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FA6" w:rsidRDefault="00961C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Анализ ресурсов и оценка качества ремонта сельскохозяйственной техники”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сбора информации по межремонтным ресурсам двигателей Д-240 было установлено, что из 12 обследованных, отказавших оказалось 8, а приостановленных 4.</w:t>
      </w:r>
    </w:p>
    <w:p w:rsidR="00C32FA6" w:rsidRDefault="00961C9B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1.Составляем сводную ведомость информации с учетом приостановленных двигателей в порядке возрастания </w:t>
      </w:r>
      <w:r>
        <w:rPr>
          <w:position w:val="-14"/>
          <w:sz w:val="24"/>
          <w:szCs w:val="24"/>
        </w:rPr>
        <w:object w:dxaOrig="4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1.75pt" o:ole="">
            <v:imagedata r:id="rId6" o:title=""/>
          </v:shape>
          <o:OLEObject Type="Embed" ProgID="Equation.3" ShapeID="_x0000_i1025" DrawAspect="Content" ObjectID="_1454302026" r:id="rId7"/>
        </w:object>
      </w:r>
      <w:r>
        <w:rPr>
          <w:sz w:val="24"/>
          <w:szCs w:val="24"/>
        </w:rPr>
        <w:t>(табл.1)</w:t>
      </w:r>
    </w:p>
    <w:tbl>
      <w:tblPr>
        <w:tblW w:w="0" w:type="auto"/>
        <w:tblInd w:w="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379"/>
        <w:gridCol w:w="1456"/>
        <w:gridCol w:w="1417"/>
      </w:tblGrid>
      <w:tr w:rsidR="00C32FA6">
        <w:tc>
          <w:tcPr>
            <w:tcW w:w="1276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№№</w:t>
            </w:r>
          </w:p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П.П</w:t>
            </w:r>
          </w:p>
        </w:tc>
        <w:tc>
          <w:tcPr>
            <w:tcW w:w="137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position w:val="-14"/>
                <w:sz w:val="24"/>
                <w:szCs w:val="24"/>
                <w:lang w:val="en-US"/>
              </w:rPr>
              <w:object w:dxaOrig="420" w:dyaOrig="460">
                <v:shape id="_x0000_i1026" type="#_x0000_t75" style="width:16.5pt;height:18.75pt" o:ole="">
                  <v:imagedata r:id="rId8" o:title=""/>
                </v:shape>
                <o:OLEObject Type="Embed" ProgID="Equation.3" ShapeID="_x0000_i1026" DrawAspect="Content" ObjectID="_1454302027" r:id="rId9"/>
              </w:object>
            </w:r>
          </w:p>
        </w:tc>
        <w:tc>
          <w:tcPr>
            <w:tcW w:w="1456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№№</w:t>
            </w:r>
          </w:p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П.П</w:t>
            </w:r>
          </w:p>
        </w:tc>
        <w:tc>
          <w:tcPr>
            <w:tcW w:w="1417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position w:val="-14"/>
                <w:sz w:val="24"/>
                <w:szCs w:val="24"/>
                <w:lang w:val="en-US"/>
              </w:rPr>
              <w:object w:dxaOrig="400" w:dyaOrig="460">
                <v:shape id="_x0000_i1027" type="#_x0000_t75" style="width:16.5pt;height:18.75pt" o:ole="">
                  <v:imagedata r:id="rId10" o:title=""/>
                </v:shape>
                <o:OLEObject Type="Embed" ProgID="Equation.3" ShapeID="_x0000_i1027" DrawAspect="Content" ObjectID="_1454302028" r:id="rId11"/>
              </w:object>
            </w:r>
          </w:p>
        </w:tc>
      </w:tr>
      <w:tr w:rsidR="00C32FA6">
        <w:tc>
          <w:tcPr>
            <w:tcW w:w="1276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Пр</w:t>
            </w:r>
            <w:r>
              <w:rPr>
                <w:i/>
                <w:i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7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480</w:t>
            </w:r>
          </w:p>
        </w:tc>
        <w:tc>
          <w:tcPr>
            <w:tcW w:w="1456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Р</w:t>
            </w:r>
            <w:r>
              <w:rPr>
                <w:i/>
                <w:i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417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2250</w:t>
            </w:r>
          </w:p>
        </w:tc>
      </w:tr>
      <w:tr w:rsidR="00C32FA6">
        <w:tc>
          <w:tcPr>
            <w:tcW w:w="1276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Пр</w:t>
            </w:r>
            <w:r>
              <w:rPr>
                <w:i/>
                <w:i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7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710</w:t>
            </w:r>
          </w:p>
        </w:tc>
        <w:tc>
          <w:tcPr>
            <w:tcW w:w="1456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Р</w:t>
            </w:r>
            <w:r>
              <w:rPr>
                <w:i/>
                <w:iCs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417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2320</w:t>
            </w:r>
          </w:p>
        </w:tc>
      </w:tr>
      <w:tr w:rsidR="00C32FA6">
        <w:tc>
          <w:tcPr>
            <w:tcW w:w="1276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Р</w:t>
            </w:r>
            <w:r>
              <w:rPr>
                <w:i/>
                <w:i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7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970</w:t>
            </w:r>
          </w:p>
        </w:tc>
        <w:tc>
          <w:tcPr>
            <w:tcW w:w="1456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Р</w:t>
            </w:r>
            <w:r>
              <w:rPr>
                <w:i/>
                <w:iCs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417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2440</w:t>
            </w:r>
          </w:p>
        </w:tc>
      </w:tr>
      <w:tr w:rsidR="00C32FA6">
        <w:tc>
          <w:tcPr>
            <w:tcW w:w="1276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Пр</w:t>
            </w:r>
            <w:r>
              <w:rPr>
                <w:i/>
                <w:i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37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1020</w:t>
            </w:r>
          </w:p>
        </w:tc>
        <w:tc>
          <w:tcPr>
            <w:tcW w:w="1456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Р</w:t>
            </w:r>
            <w:r>
              <w:rPr>
                <w:i/>
                <w:iCs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417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2710</w:t>
            </w:r>
          </w:p>
        </w:tc>
      </w:tr>
      <w:tr w:rsidR="00C32FA6">
        <w:tc>
          <w:tcPr>
            <w:tcW w:w="1276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Р</w:t>
            </w:r>
            <w:r>
              <w:rPr>
                <w:i/>
                <w:i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7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1580</w:t>
            </w:r>
          </w:p>
        </w:tc>
        <w:tc>
          <w:tcPr>
            <w:tcW w:w="1456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Р</w:t>
            </w:r>
            <w:r>
              <w:rPr>
                <w:i/>
                <w:iCs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417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2720</w:t>
            </w:r>
          </w:p>
        </w:tc>
      </w:tr>
      <w:tr w:rsidR="00C32FA6">
        <w:tc>
          <w:tcPr>
            <w:tcW w:w="1276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Р</w:t>
            </w:r>
            <w:r>
              <w:rPr>
                <w:i/>
                <w:i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37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2200</w:t>
            </w:r>
          </w:p>
        </w:tc>
        <w:tc>
          <w:tcPr>
            <w:tcW w:w="1456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Пр</w:t>
            </w:r>
            <w:r>
              <w:rPr>
                <w:i/>
                <w:i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417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</w:rPr>
              <w:t xml:space="preserve"> 2780</w:t>
            </w:r>
          </w:p>
        </w:tc>
      </w:tr>
    </w:tbl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где Р- номер отказавшего двигателя,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Пр- номер приостановленного двигателя.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2.Определяем порядковые расчетные номера отказавших двигателей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 учетом приостановленных.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30"/>
          <w:sz w:val="24"/>
          <w:szCs w:val="24"/>
        </w:rPr>
        <w:object w:dxaOrig="2960" w:dyaOrig="740">
          <v:shape id="_x0000_i1028" type="#_x0000_t75" style="width:147.75pt;height:36.75pt" o:ole="">
            <v:imagedata r:id="rId12" o:title=""/>
          </v:shape>
          <o:OLEObject Type="Embed" ProgID="Equation.3" ShapeID="_x0000_i1028" DrawAspect="Content" ObjectID="_1454302029" r:id="rId13"/>
        </w:object>
      </w:r>
      <w:r>
        <w:rPr>
          <w:sz w:val="24"/>
          <w:szCs w:val="24"/>
        </w:rPr>
        <w:t>;</w:t>
      </w:r>
    </w:p>
    <w:p w:rsidR="00C32FA6" w:rsidRDefault="00961C9B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где </w:t>
      </w:r>
      <w:r>
        <w:rPr>
          <w:position w:val="-14"/>
          <w:sz w:val="24"/>
          <w:szCs w:val="24"/>
        </w:rPr>
        <w:object w:dxaOrig="920" w:dyaOrig="400">
          <v:shape id="_x0000_i1029" type="#_x0000_t75" style="width:45.75pt;height:20.25pt" o:ole="">
            <v:imagedata r:id="rId14" o:title=""/>
          </v:shape>
          <o:OLEObject Type="Embed" ProgID="Equation.3" ShapeID="_x0000_i1029" DrawAspect="Content" ObjectID="_1454302030" r:id="rId15"/>
        </w:objec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- соответственно расчетные номера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-го и предыдущего двигателя</w:t>
      </w:r>
      <w:r>
        <w:rPr>
          <w:sz w:val="24"/>
          <w:szCs w:val="24"/>
          <w:lang w:val="en-US"/>
        </w:rPr>
        <w:t>;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N,N</w:t>
      </w:r>
      <w:r>
        <w:rPr>
          <w:sz w:val="24"/>
          <w:szCs w:val="24"/>
          <w:vertAlign w:val="subscript"/>
          <w:lang w:val="en-US"/>
        </w:rPr>
        <w:t>0</w:t>
      </w:r>
      <w:r>
        <w:rPr>
          <w:sz w:val="24"/>
          <w:szCs w:val="24"/>
          <w:lang w:val="en-US"/>
        </w:rPr>
        <w:t>,N</w:t>
      </w:r>
      <w:r>
        <w:rPr>
          <w:sz w:val="24"/>
          <w:szCs w:val="24"/>
          <w:vertAlign w:val="subscript"/>
        </w:rPr>
        <w:t>пр</w:t>
      </w:r>
      <w:r>
        <w:rPr>
          <w:sz w:val="24"/>
          <w:szCs w:val="24"/>
        </w:rPr>
        <w:t xml:space="preserve"> - соответственно количество двигателей по ведомости информации, отказавших и приостановленных до №</w:t>
      </w:r>
      <w:r>
        <w:rPr>
          <w:sz w:val="24"/>
          <w:szCs w:val="24"/>
          <w:vertAlign w:val="subscript"/>
          <w:lang w:val="en-US"/>
        </w:rPr>
        <w:t>ip</w:t>
      </w:r>
      <w:r>
        <w:rPr>
          <w:sz w:val="24"/>
          <w:szCs w:val="24"/>
        </w:rPr>
        <w:t>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22"/>
          <w:sz w:val="24"/>
          <w:szCs w:val="24"/>
        </w:rPr>
        <w:object w:dxaOrig="3100" w:dyaOrig="620">
          <v:shape id="_x0000_i1030" type="#_x0000_t75" style="width:155.25pt;height:30.75pt" o:ole="">
            <v:imagedata r:id="rId16" o:title=""/>
          </v:shape>
          <o:OLEObject Type="Embed" ProgID="Equation.3" ShapeID="_x0000_i1030" DrawAspect="Content" ObjectID="_1454302031" r:id="rId17"/>
        </w:object>
      </w:r>
      <w:r>
        <w:rPr>
          <w:sz w:val="24"/>
          <w:szCs w:val="24"/>
          <w:lang w:val="en-US"/>
        </w:rPr>
        <w:t xml:space="preserve"> 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22"/>
          <w:sz w:val="24"/>
          <w:szCs w:val="24"/>
        </w:rPr>
        <w:object w:dxaOrig="4599" w:dyaOrig="620">
          <v:shape id="_x0000_i1031" type="#_x0000_t75" style="width:230.25pt;height:30.75pt" o:ole="">
            <v:imagedata r:id="rId18" o:title=""/>
          </v:shape>
          <o:OLEObject Type="Embed" ProgID="Equation.3" ShapeID="_x0000_i1031" DrawAspect="Content" ObjectID="_1454302032" r:id="rId19"/>
        </w:object>
      </w:r>
      <w:r>
        <w:rPr>
          <w:sz w:val="24"/>
          <w:szCs w:val="24"/>
          <w:lang w:val="en-US"/>
        </w:rPr>
        <w:t xml:space="preserve"> 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22"/>
          <w:sz w:val="24"/>
          <w:szCs w:val="24"/>
        </w:rPr>
        <w:object w:dxaOrig="4599" w:dyaOrig="620">
          <v:shape id="_x0000_i1032" type="#_x0000_t75" style="width:230.25pt;height:30.75pt" o:ole="">
            <v:imagedata r:id="rId20" o:title=""/>
          </v:shape>
          <o:OLEObject Type="Embed" ProgID="Equation.3" ShapeID="_x0000_i1032" DrawAspect="Content" ObjectID="_1454302033" r:id="rId21"/>
        </w:objec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22"/>
          <w:sz w:val="24"/>
          <w:szCs w:val="24"/>
        </w:rPr>
        <w:object w:dxaOrig="4180" w:dyaOrig="620">
          <v:shape id="_x0000_i1033" type="#_x0000_t75" style="width:209.25pt;height:30.75pt" o:ole="">
            <v:imagedata r:id="rId22" o:title=""/>
          </v:shape>
          <o:OLEObject Type="Embed" ProgID="Equation.3" ShapeID="_x0000_i1033" DrawAspect="Content" ObjectID="_1454302034" r:id="rId23"/>
        </w:object>
      </w:r>
      <w:r>
        <w:rPr>
          <w:sz w:val="24"/>
          <w:szCs w:val="24"/>
        </w:rPr>
        <w:t xml:space="preserve"> 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118"/>
          <w:sz w:val="24"/>
          <w:szCs w:val="24"/>
        </w:rPr>
        <w:object w:dxaOrig="4740" w:dyaOrig="2520">
          <v:shape id="_x0000_i1034" type="#_x0000_t75" style="width:237pt;height:126pt" o:ole="">
            <v:imagedata r:id="rId24" o:title=""/>
          </v:shape>
          <o:OLEObject Type="Embed" ProgID="Equation.3" ShapeID="_x0000_i1034" DrawAspect="Content" ObjectID="_1454302035" r:id="rId25"/>
        </w:object>
      </w:r>
      <w:r>
        <w:rPr>
          <w:sz w:val="24"/>
          <w:szCs w:val="24"/>
        </w:rPr>
        <w:t xml:space="preserve"> 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3.Выбираем шесть точек ( №</w:t>
      </w:r>
      <w:r>
        <w:rPr>
          <w:sz w:val="24"/>
          <w:szCs w:val="24"/>
          <w:vertAlign w:val="subscript"/>
          <w:lang w:val="en-US"/>
        </w:rPr>
        <w:t>pi</w:t>
      </w:r>
      <w:r>
        <w:rPr>
          <w:sz w:val="24"/>
          <w:szCs w:val="24"/>
        </w:rPr>
        <w:t xml:space="preserve"> ) равномерно расположенных по всей информации: 2,46;6,43;10,37.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4.Определяем сумму накопленных опытных вероятностей </w:t>
      </w:r>
      <w:r>
        <w:rPr>
          <w:sz w:val="24"/>
          <w:szCs w:val="24"/>
          <w:lang w:val="en-US"/>
        </w:rPr>
        <w:t xml:space="preserve">( </w:t>
      </w:r>
      <w:r>
        <w:rPr>
          <w:sz w:val="24"/>
          <w:szCs w:val="24"/>
        </w:rPr>
        <w:sym w:font="Symbol" w:char="F0E5"/>
      </w:r>
      <w:r>
        <w:rPr>
          <w:sz w:val="24"/>
          <w:szCs w:val="24"/>
        </w:rPr>
        <w:t>Р</w:t>
      </w:r>
      <w:r>
        <w:rPr>
          <w:sz w:val="24"/>
          <w:szCs w:val="24"/>
          <w:vertAlign w:val="subscript"/>
        </w:rPr>
        <w:t>оп</w:t>
      </w:r>
      <w:r>
        <w:rPr>
          <w:sz w:val="24"/>
          <w:szCs w:val="24"/>
          <w:vertAlign w:val="subscript"/>
          <w:lang w:val="en-US"/>
        </w:rPr>
        <w:t xml:space="preserve">i 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>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22"/>
          <w:sz w:val="24"/>
          <w:szCs w:val="24"/>
        </w:rPr>
        <w:object w:dxaOrig="1420" w:dyaOrig="660">
          <v:shape id="_x0000_i1035" type="#_x0000_t75" style="width:71.25pt;height:33pt" o:ole="">
            <v:imagedata r:id="rId26" o:title=""/>
          </v:shape>
          <o:OLEObject Type="Embed" ProgID="Equation.3" ShapeID="_x0000_i1035" DrawAspect="Content" ObjectID="_1454302036" r:id="rId27"/>
        </w:objec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22"/>
          <w:sz w:val="24"/>
          <w:szCs w:val="24"/>
        </w:rPr>
        <w:object w:dxaOrig="2040" w:dyaOrig="620">
          <v:shape id="_x0000_i1036" type="#_x0000_t75" style="width:102pt;height:30.75pt" o:ole="">
            <v:imagedata r:id="rId28" o:title=""/>
          </v:shape>
          <o:OLEObject Type="Embed" ProgID="Equation.3" ShapeID="_x0000_i1036" DrawAspect="Content" ObjectID="_1454302037" r:id="rId29"/>
        </w:objec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54"/>
          <w:sz w:val="24"/>
          <w:szCs w:val="24"/>
        </w:rPr>
        <w:object w:dxaOrig="2220" w:dyaOrig="1260">
          <v:shape id="_x0000_i1037" type="#_x0000_t75" style="width:111pt;height:63pt" o:ole="">
            <v:imagedata r:id="rId30" o:title=""/>
          </v:shape>
          <o:OLEObject Type="Embed" ProgID="Equation.3" ShapeID="_x0000_i1037" DrawAspect="Content" ObjectID="_1454302038" r:id="rId31"/>
        </w:objec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Запишем полученные данные в таблицу 2.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Таблица 2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0"/>
        <w:gridCol w:w="1180"/>
        <w:gridCol w:w="1180"/>
        <w:gridCol w:w="859"/>
      </w:tblGrid>
      <w:tr w:rsidR="00C32FA6">
        <w:tc>
          <w:tcPr>
            <w:tcW w:w="1180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180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85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7</w:t>
            </w:r>
          </w:p>
        </w:tc>
      </w:tr>
      <w:tr w:rsidR="00C32FA6">
        <w:tc>
          <w:tcPr>
            <w:tcW w:w="1180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</w:t>
            </w:r>
            <w:r>
              <w:rPr>
                <w:i/>
                <w:iCs/>
                <w:sz w:val="24"/>
                <w:szCs w:val="24"/>
                <w:vertAlign w:val="subscript"/>
                <w:lang w:val="en-US"/>
              </w:rPr>
              <w:t>pi</w:t>
            </w:r>
          </w:p>
        </w:tc>
        <w:tc>
          <w:tcPr>
            <w:tcW w:w="1180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2,46</w:t>
            </w:r>
          </w:p>
        </w:tc>
        <w:tc>
          <w:tcPr>
            <w:tcW w:w="1180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6,43</w:t>
            </w:r>
          </w:p>
        </w:tc>
        <w:tc>
          <w:tcPr>
            <w:tcW w:w="85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10,37</w:t>
            </w:r>
          </w:p>
        </w:tc>
      </w:tr>
      <w:tr w:rsidR="00C32FA6">
        <w:tc>
          <w:tcPr>
            <w:tcW w:w="1180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position w:val="-10"/>
                <w:sz w:val="24"/>
                <w:szCs w:val="24"/>
              </w:rPr>
              <w:object w:dxaOrig="180" w:dyaOrig="320">
                <v:shape id="_x0000_i1038" type="#_x0000_t75" style="width:6pt;height:10.5pt" o:ole="">
                  <v:imagedata r:id="rId32" o:title=""/>
                </v:shape>
                <o:OLEObject Type="Embed" ProgID="Equation.3" ShapeID="_x0000_i1038" DrawAspect="Content" ObjectID="_1454302039" r:id="rId33"/>
              </w:objec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position w:val="-14"/>
                <w:sz w:val="24"/>
                <w:szCs w:val="24"/>
              </w:rPr>
              <w:object w:dxaOrig="460" w:dyaOrig="400">
                <v:shape id="_x0000_i1039" type="#_x0000_t75" style="width:24.75pt;height:13.5pt" o:ole="">
                  <v:imagedata r:id="rId34" o:title=""/>
                </v:shape>
                <o:OLEObject Type="Embed" ProgID="Equation.3" ShapeID="_x0000_i1039" DrawAspect="Content" ObjectID="_1454302040" r:id="rId35"/>
              </w:object>
            </w:r>
          </w:p>
        </w:tc>
        <w:tc>
          <w:tcPr>
            <w:tcW w:w="1180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1580</w:t>
            </w:r>
          </w:p>
        </w:tc>
        <w:tc>
          <w:tcPr>
            <w:tcW w:w="1180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2320</w:t>
            </w:r>
          </w:p>
        </w:tc>
        <w:tc>
          <w:tcPr>
            <w:tcW w:w="85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2720</w:t>
            </w:r>
          </w:p>
        </w:tc>
      </w:tr>
      <w:tr w:rsidR="00C32FA6">
        <w:tc>
          <w:tcPr>
            <w:tcW w:w="1180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position w:val="-10"/>
                <w:sz w:val="24"/>
                <w:szCs w:val="24"/>
              </w:rPr>
              <w:object w:dxaOrig="180" w:dyaOrig="320">
                <v:shape id="_x0000_i1040" type="#_x0000_t75" style="width:6pt;height:10.5pt" o:ole="">
                  <v:imagedata r:id="rId32" o:title=""/>
                </v:shape>
                <o:OLEObject Type="Embed" ProgID="Equation.3" ShapeID="_x0000_i1040" DrawAspect="Content" ObjectID="_1454302041" r:id="rId36"/>
              </w:objec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sym w:font="Symbol" w:char="F0E5"/>
            </w:r>
            <w:r>
              <w:rPr>
                <w:i/>
                <w:iCs/>
                <w:sz w:val="24"/>
                <w:szCs w:val="24"/>
              </w:rPr>
              <w:t>Р</w:t>
            </w:r>
            <w:r>
              <w:rPr>
                <w:i/>
                <w:iCs/>
                <w:sz w:val="24"/>
                <w:szCs w:val="24"/>
                <w:vertAlign w:val="subscript"/>
              </w:rPr>
              <w:t>оп</w:t>
            </w:r>
            <w:r>
              <w:rPr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180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0,19</w:t>
            </w:r>
          </w:p>
        </w:tc>
        <w:tc>
          <w:tcPr>
            <w:tcW w:w="1180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0,49</w:t>
            </w:r>
          </w:p>
        </w:tc>
        <w:tc>
          <w:tcPr>
            <w:tcW w:w="85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0,79</w:t>
            </w:r>
          </w:p>
        </w:tc>
      </w:tr>
      <w:tr w:rsidR="00C32FA6">
        <w:tc>
          <w:tcPr>
            <w:tcW w:w="1180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ЗНР</w:t>
            </w:r>
          </w:p>
          <w:p w:rsidR="00C32FA6" w:rsidRDefault="00961C9B">
            <w:pPr>
              <w:jc w:val="both"/>
              <w:rPr>
                <w:i/>
                <w:iCs/>
                <w:sz w:val="24"/>
                <w:szCs w:val="24"/>
                <w:vertAlign w:val="subscript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X</w:t>
            </w:r>
            <w:r>
              <w:rPr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</w:p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Y</w:t>
            </w:r>
            <w:r>
              <w:rPr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180" w:type="dxa"/>
          </w:tcPr>
          <w:p w:rsidR="00C32FA6" w:rsidRDefault="00C32FA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79</w:t>
            </w:r>
          </w:p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72,4</w:t>
            </w:r>
          </w:p>
        </w:tc>
        <w:tc>
          <w:tcPr>
            <w:tcW w:w="1180" w:type="dxa"/>
          </w:tcPr>
          <w:p w:rsidR="00C32FA6" w:rsidRDefault="00C32FA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116</w:t>
            </w:r>
          </w:p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115</w:t>
            </w:r>
          </w:p>
        </w:tc>
        <w:tc>
          <w:tcPr>
            <w:tcW w:w="859" w:type="dxa"/>
          </w:tcPr>
          <w:p w:rsidR="00C32FA6" w:rsidRDefault="00C32FA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136</w:t>
            </w:r>
          </w:p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156,6</w:t>
            </w:r>
          </w:p>
        </w:tc>
      </w:tr>
      <w:tr w:rsidR="00C32FA6">
        <w:tc>
          <w:tcPr>
            <w:tcW w:w="1180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ЗРВ</w:t>
            </w:r>
          </w:p>
          <w:p w:rsidR="00C32FA6" w:rsidRDefault="00961C9B">
            <w:pPr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X</w:t>
            </w:r>
            <w:r>
              <w:rPr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</w:p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Y</w:t>
            </w:r>
            <w:r>
              <w:rPr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180" w:type="dxa"/>
          </w:tcPr>
          <w:p w:rsidR="00C32FA6" w:rsidRDefault="00C32FA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9</w:t>
            </w:r>
          </w:p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66,6</w:t>
            </w:r>
          </w:p>
        </w:tc>
        <w:tc>
          <w:tcPr>
            <w:tcW w:w="1180" w:type="dxa"/>
          </w:tcPr>
          <w:p w:rsidR="00C32FA6" w:rsidRDefault="00C32FA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31</w:t>
            </w:r>
          </w:p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91,8</w:t>
            </w:r>
          </w:p>
        </w:tc>
        <w:tc>
          <w:tcPr>
            <w:tcW w:w="859" w:type="dxa"/>
          </w:tcPr>
          <w:p w:rsidR="00C32FA6" w:rsidRDefault="00C32FA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38</w:t>
            </w:r>
          </w:p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110,1</w:t>
            </w:r>
          </w:p>
        </w:tc>
      </w:tr>
    </w:tbl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5.Определяем координаты (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 xml:space="preserve"> ;Y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 xml:space="preserve"> )</w:t>
      </w:r>
      <w:r>
        <w:rPr>
          <w:sz w:val="24"/>
          <w:szCs w:val="24"/>
        </w:rPr>
        <w:t xml:space="preserve"> выбранных точек для ЗНР и ЗРВ.</w:t>
      </w:r>
    </w:p>
    <w:p w:rsidR="00C32FA6" w:rsidRDefault="00961C9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Для ЗНР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14"/>
          <w:sz w:val="24"/>
          <w:szCs w:val="24"/>
        </w:rPr>
        <w:object w:dxaOrig="1740" w:dyaOrig="400">
          <v:shape id="_x0000_i1041" type="#_x0000_t75" style="width:87pt;height:20.25pt" o:ole="">
            <v:imagedata r:id="rId37" o:title=""/>
          </v:shape>
          <o:OLEObject Type="Embed" ProgID="Equation.3" ShapeID="_x0000_i1041" DrawAspect="Content" ObjectID="_1454302042" r:id="rId38"/>
        </w:object>
      </w:r>
      <w:r>
        <w:rPr>
          <w:sz w:val="24"/>
          <w:szCs w:val="24"/>
        </w:rPr>
        <w:t>,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position w:val="-14"/>
          <w:sz w:val="24"/>
          <w:szCs w:val="24"/>
        </w:rPr>
        <w:object w:dxaOrig="460" w:dyaOrig="400">
          <v:shape id="_x0000_i1042" type="#_x0000_t75" style="width:23.25pt;height:20.25pt" o:ole="">
            <v:imagedata r:id="rId39" o:title=""/>
          </v:shape>
          <o:OLEObject Type="Embed" ProgID="Equation.3" ShapeID="_x0000_i1042" DrawAspect="Content" ObjectID="_1454302043" r:id="rId40"/>
        </w:object>
      </w:r>
      <w:r>
        <w:rPr>
          <w:sz w:val="24"/>
          <w:szCs w:val="24"/>
        </w:rPr>
        <w:t xml:space="preserve">- фактический межремонтный ресурс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-го двигателя, м.час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М - масштаб, мм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Принимаем масштаб 1мм - 20м.час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14"/>
          <w:sz w:val="24"/>
          <w:szCs w:val="24"/>
        </w:rPr>
        <w:object w:dxaOrig="2740" w:dyaOrig="360">
          <v:shape id="_x0000_i1043" type="#_x0000_t75" style="width:137.25pt;height:18pt" o:ole="">
            <v:imagedata r:id="rId41" o:title=""/>
          </v:shape>
          <o:OLEObject Type="Embed" ProgID="Equation.3" ShapeID="_x0000_i1043" DrawAspect="Content" ObjectID="_1454302044" r:id="rId42"/>
        </w:object>
      </w:r>
      <w:r>
        <w:rPr>
          <w:sz w:val="24"/>
          <w:szCs w:val="24"/>
        </w:rPr>
        <w:t xml:space="preserve"> </w:t>
      </w:r>
      <w:r>
        <w:rPr>
          <w:position w:val="-14"/>
          <w:sz w:val="24"/>
          <w:szCs w:val="24"/>
        </w:rPr>
        <w:object w:dxaOrig="2840" w:dyaOrig="360">
          <v:shape id="_x0000_i1044" type="#_x0000_t75" style="width:141.75pt;height:18pt" o:ole="">
            <v:imagedata r:id="rId43" o:title=""/>
          </v:shape>
          <o:OLEObject Type="Embed" ProgID="Equation.3" ShapeID="_x0000_i1044" DrawAspect="Content" ObjectID="_1454302045" r:id="rId44"/>
        </w:objec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14"/>
          <w:sz w:val="24"/>
          <w:szCs w:val="24"/>
        </w:rPr>
        <w:object w:dxaOrig="2920" w:dyaOrig="360">
          <v:shape id="_x0000_i1045" type="#_x0000_t75" style="width:146.25pt;height:18pt" o:ole="">
            <v:imagedata r:id="rId45" o:title=""/>
          </v:shape>
          <o:OLEObject Type="Embed" ProgID="Equation.3" ShapeID="_x0000_i1045" DrawAspect="Content" ObjectID="_1454302046" r:id="rId46"/>
        </w:objec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Ординаты выбранных точек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определяем по таблице 9/2/ и заносим результаты в таблицу 2.</w:t>
      </w:r>
    </w:p>
    <w:p w:rsidR="00C32FA6" w:rsidRDefault="00961C9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Для ЗРВ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Абсциссы точек определяются по формуле: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14"/>
          <w:sz w:val="24"/>
          <w:szCs w:val="24"/>
        </w:rPr>
        <w:object w:dxaOrig="2500" w:dyaOrig="400">
          <v:shape id="_x0000_i1046" type="#_x0000_t75" style="width:125.25pt;height:20.25pt" o:ole="">
            <v:imagedata r:id="rId47" o:title=""/>
          </v:shape>
          <o:OLEObject Type="Embed" ProgID="Equation.3" ShapeID="_x0000_i1046" DrawAspect="Content" ObjectID="_1454302047" r:id="rId48"/>
        </w:objec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position w:val="-14"/>
          <w:sz w:val="24"/>
          <w:szCs w:val="24"/>
        </w:rPr>
        <w:object w:dxaOrig="460" w:dyaOrig="400">
          <v:shape id="_x0000_i1047" type="#_x0000_t75" style="width:23.25pt;height:20.25pt" o:ole="">
            <v:imagedata r:id="rId39" o:title=""/>
          </v:shape>
          <o:OLEObject Type="Embed" ProgID="Equation.3" ShapeID="_x0000_i1047" DrawAspect="Content" ObjectID="_1454302048" r:id="rId49"/>
        </w:object>
      </w:r>
      <w:r>
        <w:rPr>
          <w:sz w:val="24"/>
          <w:szCs w:val="24"/>
        </w:rPr>
        <w:t xml:space="preserve">- значение фактического межремонтного ресурса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-го двигателя в м.час.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С - сдвиг начала рассеивания определяется по формуле: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22"/>
          <w:sz w:val="24"/>
          <w:szCs w:val="24"/>
        </w:rPr>
        <w:object w:dxaOrig="6000" w:dyaOrig="700">
          <v:shape id="_x0000_i1048" type="#_x0000_t75" style="width:300pt;height:35.25pt" o:ole="">
            <v:imagedata r:id="rId50" o:title=""/>
          </v:shape>
          <o:OLEObject Type="Embed" ProgID="Equation.3" ShapeID="_x0000_i1048" DrawAspect="Content" ObjectID="_1454302049" r:id="rId51"/>
        </w:object>
      </w:r>
      <w:r>
        <w:rPr>
          <w:sz w:val="24"/>
          <w:szCs w:val="24"/>
        </w:rPr>
        <w:t xml:space="preserve"> м.час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Принимаем С = 300м.час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определении абсцисс размерность ресурса выбираем так, чтобы в скобках была получена цифра, имеющая один знак перед запятой.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Для этого принята размерность ресурса в тысячах моточасов.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88"/>
          <w:sz w:val="24"/>
          <w:szCs w:val="24"/>
        </w:rPr>
        <w:object w:dxaOrig="4959" w:dyaOrig="1860">
          <v:shape id="_x0000_i1049" type="#_x0000_t75" style="width:248.25pt;height:93pt" o:ole="">
            <v:imagedata r:id="rId52" o:title=""/>
          </v:shape>
          <o:OLEObject Type="Embed" ProgID="Equation.3" ShapeID="_x0000_i1049" DrawAspect="Content" ObjectID="_1454302050" r:id="rId53"/>
        </w:objec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Значения ординат выбранных точек определяем по таблице 10/2/ для определенных значений </w:t>
      </w:r>
      <w:r>
        <w:rPr>
          <w:sz w:val="24"/>
          <w:szCs w:val="24"/>
        </w:rPr>
        <w:sym w:font="Symbol" w:char="F0E5"/>
      </w:r>
      <w:r>
        <w:rPr>
          <w:sz w:val="24"/>
          <w:szCs w:val="24"/>
        </w:rPr>
        <w:t>Р</w:t>
      </w:r>
      <w:r>
        <w:rPr>
          <w:sz w:val="24"/>
          <w:szCs w:val="24"/>
          <w:vertAlign w:val="subscript"/>
        </w:rPr>
        <w:t>оп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</w:rPr>
        <w:t xml:space="preserve"> и результаты заносим в таблицу 2.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6.Строим интегральные прямые ЗНР (рис1), ЗРВ (рис2) по данным таблицы 2.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7.Выбираем теоретический закон распределения ТЗР межремонтных ресурсов.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Теоретический закон распределения выбирается по значению Критерия согласия </w:t>
      </w:r>
      <w:r>
        <w:rPr>
          <w:sz w:val="24"/>
          <w:szCs w:val="24"/>
        </w:rPr>
        <w:sym w:font="Symbol" w:char="F063"/>
      </w:r>
      <w:r>
        <w:rPr>
          <w:sz w:val="24"/>
          <w:szCs w:val="24"/>
          <w:vertAlign w:val="superscript"/>
        </w:rPr>
        <w:t>2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>
        <w:rPr>
          <w:position w:val="-28"/>
          <w:sz w:val="24"/>
          <w:szCs w:val="24"/>
        </w:rPr>
        <w:object w:dxaOrig="2160" w:dyaOrig="720">
          <v:shape id="_x0000_i1050" type="#_x0000_t75" style="width:108pt;height:36pt" o:ole="">
            <v:imagedata r:id="rId54" o:title=""/>
          </v:shape>
          <o:OLEObject Type="Embed" ProgID="Equation.3" ShapeID="_x0000_i1050" DrawAspect="Content" ObjectID="_1454302051" r:id="rId55"/>
        </w:objec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Опытная частота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  <w:vertAlign w:val="subscript"/>
        </w:rPr>
        <w:t>оп</w:t>
      </w:r>
      <w:r>
        <w:rPr>
          <w:sz w:val="24"/>
          <w:szCs w:val="24"/>
          <w:vertAlign w:val="subscript"/>
          <w:lang w:val="en-US"/>
        </w:rPr>
        <w:t xml:space="preserve"> i </w:t>
      </w:r>
      <w:r>
        <w:rPr>
          <w:sz w:val="24"/>
          <w:szCs w:val="24"/>
        </w:rPr>
        <w:t>определяется как разность между соседними номерами машин.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10"/>
          <w:sz w:val="24"/>
          <w:szCs w:val="24"/>
        </w:rPr>
        <w:object w:dxaOrig="1020" w:dyaOrig="320">
          <v:shape id="_x0000_i1051" type="#_x0000_t75" style="width:51pt;height:15.75pt" o:ole="">
            <v:imagedata r:id="rId56" o:title=""/>
          </v:shape>
          <o:OLEObject Type="Embed" ProgID="Equation.3" ShapeID="_x0000_i1051" DrawAspect="Content" ObjectID="_1454302052" r:id="rId57"/>
        </w:object>
      </w:r>
      <w:r>
        <w:rPr>
          <w:sz w:val="24"/>
          <w:szCs w:val="24"/>
        </w:rPr>
        <w:t xml:space="preserve"> </w:t>
      </w:r>
      <w:r>
        <w:rPr>
          <w:position w:val="-10"/>
          <w:sz w:val="24"/>
          <w:szCs w:val="24"/>
        </w:rPr>
        <w:object w:dxaOrig="2299" w:dyaOrig="320">
          <v:shape id="_x0000_i1052" type="#_x0000_t75" style="width:114.75pt;height:15.75pt" o:ole="">
            <v:imagedata r:id="rId58" o:title=""/>
          </v:shape>
          <o:OLEObject Type="Embed" ProgID="Equation.3" ShapeID="_x0000_i1052" DrawAspect="Content" ObjectID="_1454302053" r:id="rId59"/>
        </w:objec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10"/>
          <w:sz w:val="24"/>
          <w:szCs w:val="24"/>
        </w:rPr>
        <w:object w:dxaOrig="2400" w:dyaOrig="320">
          <v:shape id="_x0000_i1053" type="#_x0000_t75" style="width:120pt;height:15.75pt" o:ole="">
            <v:imagedata r:id="rId60" o:title=""/>
          </v:shape>
          <o:OLEObject Type="Embed" ProgID="Equation.3" ShapeID="_x0000_i1053" DrawAspect="Content" ObjectID="_1454302054" r:id="rId61"/>
        </w:objec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Теоретическая частота </w:t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  <w:vertAlign w:val="subscript"/>
        </w:rPr>
        <w:t>Т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</w:rPr>
        <w:t xml:space="preserve"> определяется по формуле: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10"/>
          <w:sz w:val="24"/>
          <w:szCs w:val="24"/>
        </w:rPr>
        <w:object w:dxaOrig="2240" w:dyaOrig="320">
          <v:shape id="_x0000_i1054" type="#_x0000_t75" style="width:111.75pt;height:15.75pt" o:ole="">
            <v:imagedata r:id="rId62" o:title=""/>
          </v:shape>
          <o:OLEObject Type="Embed" ProgID="Equation.3" ShapeID="_x0000_i1054" DrawAspect="Content" ObjectID="_1454302055" r:id="rId63"/>
        </w:objec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E5"/>
      </w:r>
      <w:r>
        <w:rPr>
          <w:sz w:val="24"/>
          <w:szCs w:val="24"/>
        </w:rPr>
        <w:t>Р</w:t>
      </w:r>
      <w:r>
        <w:rPr>
          <w:sz w:val="24"/>
          <w:szCs w:val="24"/>
          <w:vertAlign w:val="subscript"/>
        </w:rPr>
        <w:t>т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</w:rPr>
        <w:t xml:space="preserve"> определяем по графикам (рис.1,2). Для этого измерим в мм ординаты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  <w:vertAlign w:val="subscript"/>
          <w:lang w:val="en-US"/>
        </w:rPr>
        <w:t>ti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от опытных точек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, X</w:t>
      </w:r>
      <w:r>
        <w:rPr>
          <w:sz w:val="24"/>
          <w:szCs w:val="24"/>
          <w:vertAlign w:val="subscript"/>
          <w:lang w:val="en-US"/>
        </w:rPr>
        <w:t>5</w:t>
      </w:r>
      <w:r>
        <w:rPr>
          <w:sz w:val="24"/>
          <w:szCs w:val="24"/>
          <w:lang w:val="en-US"/>
        </w:rPr>
        <w:t>, X</w:t>
      </w:r>
      <w:r>
        <w:rPr>
          <w:sz w:val="24"/>
          <w:szCs w:val="24"/>
          <w:vertAlign w:val="subscript"/>
          <w:lang w:val="en-US"/>
        </w:rPr>
        <w:t>8</w:t>
      </w:r>
      <w:r>
        <w:rPr>
          <w:sz w:val="24"/>
          <w:szCs w:val="24"/>
        </w:rPr>
        <w:t xml:space="preserve"> до пересечения с соответствующими интегральными прямыми. По таблицам 9,10/2/ определяем значение </w:t>
      </w:r>
      <w:r>
        <w:rPr>
          <w:sz w:val="24"/>
          <w:szCs w:val="24"/>
        </w:rPr>
        <w:sym w:font="Symbol" w:char="F0E5"/>
      </w:r>
      <w:r>
        <w:rPr>
          <w:sz w:val="24"/>
          <w:szCs w:val="24"/>
        </w:rPr>
        <w:t>Р</w:t>
      </w:r>
      <w:r>
        <w:rPr>
          <w:sz w:val="24"/>
          <w:szCs w:val="24"/>
          <w:vertAlign w:val="subscript"/>
        </w:rPr>
        <w:t>Т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и данные заносим в таблицу 3.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Таблица 3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C32FA6">
      <w:pPr>
        <w:jc w:val="both"/>
        <w:rPr>
          <w:sz w:val="24"/>
          <w:szCs w:val="24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134"/>
        <w:gridCol w:w="942"/>
        <w:gridCol w:w="942"/>
        <w:gridCol w:w="809"/>
        <w:gridCol w:w="851"/>
        <w:gridCol w:w="911"/>
        <w:gridCol w:w="789"/>
      </w:tblGrid>
      <w:tr w:rsidR="00C32FA6">
        <w:tc>
          <w:tcPr>
            <w:tcW w:w="993" w:type="dxa"/>
            <w:tcBorders>
              <w:bottom w:val="nil"/>
            </w:tcBorders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nil"/>
            </w:tcBorders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№</w:t>
            </w:r>
            <w:r>
              <w:rPr>
                <w:i/>
                <w:iCs/>
                <w:sz w:val="24"/>
                <w:szCs w:val="24"/>
                <w:vertAlign w:val="subscript"/>
              </w:rPr>
              <w:t>р</w:t>
            </w:r>
            <w:r>
              <w:rPr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134" w:type="dxa"/>
            <w:tcBorders>
              <w:bottom w:val="nil"/>
            </w:tcBorders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опытн.</w:t>
            </w:r>
          </w:p>
        </w:tc>
        <w:tc>
          <w:tcPr>
            <w:tcW w:w="2693" w:type="dxa"/>
            <w:gridSpan w:val="3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ЗНР</w:t>
            </w:r>
          </w:p>
        </w:tc>
        <w:tc>
          <w:tcPr>
            <w:tcW w:w="2551" w:type="dxa"/>
            <w:gridSpan w:val="3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ЗРВ</w:t>
            </w:r>
          </w:p>
        </w:tc>
      </w:tr>
      <w:tr w:rsidR="00C32FA6">
        <w:tc>
          <w:tcPr>
            <w:tcW w:w="993" w:type="dxa"/>
            <w:tcBorders>
              <w:top w:val="nil"/>
            </w:tcBorders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точки</w:t>
            </w:r>
          </w:p>
        </w:tc>
        <w:tc>
          <w:tcPr>
            <w:tcW w:w="850" w:type="dxa"/>
            <w:tcBorders>
              <w:top w:val="nil"/>
            </w:tcBorders>
          </w:tcPr>
          <w:p w:rsidR="00C32FA6" w:rsidRDefault="00C32FA6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частота</w:t>
            </w:r>
          </w:p>
        </w:tc>
        <w:tc>
          <w:tcPr>
            <w:tcW w:w="942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Y</w:t>
            </w:r>
            <w:r>
              <w:rPr>
                <w:i/>
                <w:iCs/>
                <w:sz w:val="24"/>
                <w:szCs w:val="24"/>
                <w:vertAlign w:val="subscript"/>
                <w:lang w:val="en-US"/>
              </w:rPr>
              <w:t>Ti</w:t>
            </w:r>
          </w:p>
        </w:tc>
        <w:tc>
          <w:tcPr>
            <w:tcW w:w="942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sym w:font="Symbol" w:char="F0E5"/>
            </w:r>
            <w:r>
              <w:rPr>
                <w:i/>
                <w:iCs/>
                <w:sz w:val="24"/>
                <w:szCs w:val="24"/>
                <w:lang w:val="en-US"/>
              </w:rPr>
              <w:t>P</w:t>
            </w:r>
            <w:r>
              <w:rPr>
                <w:i/>
                <w:iCs/>
                <w:sz w:val="24"/>
                <w:szCs w:val="24"/>
                <w:vertAlign w:val="subscript"/>
                <w:lang w:val="en-US"/>
              </w:rPr>
              <w:t>Ti</w:t>
            </w:r>
          </w:p>
        </w:tc>
        <w:tc>
          <w:tcPr>
            <w:tcW w:w="80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m</w:t>
            </w:r>
            <w:r>
              <w:rPr>
                <w:i/>
                <w:iCs/>
                <w:sz w:val="24"/>
                <w:szCs w:val="24"/>
                <w:vertAlign w:val="subscript"/>
                <w:lang w:val="en-US"/>
              </w:rPr>
              <w:t>Ti</w:t>
            </w:r>
          </w:p>
        </w:tc>
        <w:tc>
          <w:tcPr>
            <w:tcW w:w="851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Y</w:t>
            </w:r>
            <w:r>
              <w:rPr>
                <w:i/>
                <w:iCs/>
                <w:sz w:val="24"/>
                <w:szCs w:val="24"/>
                <w:vertAlign w:val="subscript"/>
                <w:lang w:val="en-US"/>
              </w:rPr>
              <w:t>Ti</w:t>
            </w:r>
          </w:p>
        </w:tc>
        <w:tc>
          <w:tcPr>
            <w:tcW w:w="911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sym w:font="Symbol" w:char="F0E5"/>
            </w:r>
            <w:r>
              <w:rPr>
                <w:i/>
                <w:iCs/>
                <w:sz w:val="24"/>
                <w:szCs w:val="24"/>
                <w:lang w:val="en-US"/>
              </w:rPr>
              <w:t>P</w:t>
            </w:r>
            <w:r>
              <w:rPr>
                <w:i/>
                <w:iCs/>
                <w:sz w:val="24"/>
                <w:szCs w:val="24"/>
                <w:vertAlign w:val="subscript"/>
                <w:lang w:val="en-US"/>
              </w:rPr>
              <w:t>Ti</w:t>
            </w:r>
          </w:p>
        </w:tc>
        <w:tc>
          <w:tcPr>
            <w:tcW w:w="78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m</w:t>
            </w:r>
            <w:r>
              <w:rPr>
                <w:i/>
                <w:iCs/>
                <w:sz w:val="24"/>
                <w:szCs w:val="24"/>
                <w:vertAlign w:val="subscript"/>
                <w:lang w:val="en-US"/>
              </w:rPr>
              <w:t>Ti</w:t>
            </w:r>
          </w:p>
        </w:tc>
      </w:tr>
      <w:tr w:rsidR="00C32FA6">
        <w:tc>
          <w:tcPr>
            <w:tcW w:w="993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850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2,46</w:t>
            </w:r>
          </w:p>
        </w:tc>
        <w:tc>
          <w:tcPr>
            <w:tcW w:w="1134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2,46</w:t>
            </w:r>
          </w:p>
        </w:tc>
        <w:tc>
          <w:tcPr>
            <w:tcW w:w="942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72,4</w:t>
            </w:r>
          </w:p>
        </w:tc>
        <w:tc>
          <w:tcPr>
            <w:tcW w:w="942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0,19</w:t>
            </w:r>
          </w:p>
        </w:tc>
        <w:tc>
          <w:tcPr>
            <w:tcW w:w="80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2,28</w:t>
            </w:r>
          </w:p>
        </w:tc>
        <w:tc>
          <w:tcPr>
            <w:tcW w:w="851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66,6</w:t>
            </w:r>
          </w:p>
        </w:tc>
        <w:tc>
          <w:tcPr>
            <w:tcW w:w="911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0,19</w:t>
            </w:r>
          </w:p>
        </w:tc>
        <w:tc>
          <w:tcPr>
            <w:tcW w:w="78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2,28</w:t>
            </w:r>
          </w:p>
        </w:tc>
      </w:tr>
      <w:tr w:rsidR="00C32FA6">
        <w:tc>
          <w:tcPr>
            <w:tcW w:w="993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850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6,43</w:t>
            </w:r>
          </w:p>
        </w:tc>
        <w:tc>
          <w:tcPr>
            <w:tcW w:w="1134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3,97</w:t>
            </w:r>
          </w:p>
        </w:tc>
        <w:tc>
          <w:tcPr>
            <w:tcW w:w="942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122,6</w:t>
            </w:r>
          </w:p>
        </w:tc>
        <w:tc>
          <w:tcPr>
            <w:tcW w:w="942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0,55</w:t>
            </w:r>
          </w:p>
        </w:tc>
        <w:tc>
          <w:tcPr>
            <w:tcW w:w="80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4,32</w:t>
            </w:r>
          </w:p>
        </w:tc>
        <w:tc>
          <w:tcPr>
            <w:tcW w:w="851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94,9</w:t>
            </w:r>
          </w:p>
        </w:tc>
        <w:tc>
          <w:tcPr>
            <w:tcW w:w="911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0,54</w:t>
            </w:r>
          </w:p>
        </w:tc>
        <w:tc>
          <w:tcPr>
            <w:tcW w:w="78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4,2</w:t>
            </w:r>
          </w:p>
        </w:tc>
      </w:tr>
      <w:tr w:rsidR="00C32FA6">
        <w:tc>
          <w:tcPr>
            <w:tcW w:w="993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 8 </w:t>
            </w:r>
          </w:p>
        </w:tc>
        <w:tc>
          <w:tcPr>
            <w:tcW w:w="850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10,37</w:t>
            </w:r>
          </w:p>
        </w:tc>
        <w:tc>
          <w:tcPr>
            <w:tcW w:w="1134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3,94</w:t>
            </w:r>
          </w:p>
        </w:tc>
        <w:tc>
          <w:tcPr>
            <w:tcW w:w="942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150,1</w:t>
            </w:r>
          </w:p>
        </w:tc>
        <w:tc>
          <w:tcPr>
            <w:tcW w:w="942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0,75</w:t>
            </w:r>
          </w:p>
        </w:tc>
        <w:tc>
          <w:tcPr>
            <w:tcW w:w="80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2,4</w:t>
            </w:r>
          </w:p>
        </w:tc>
        <w:tc>
          <w:tcPr>
            <w:tcW w:w="851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105</w:t>
            </w:r>
          </w:p>
        </w:tc>
        <w:tc>
          <w:tcPr>
            <w:tcW w:w="911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0,71</w:t>
            </w:r>
          </w:p>
        </w:tc>
        <w:tc>
          <w:tcPr>
            <w:tcW w:w="789" w:type="dxa"/>
          </w:tcPr>
          <w:p w:rsidR="00C32FA6" w:rsidRDefault="00961C9B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2,04</w:t>
            </w:r>
          </w:p>
        </w:tc>
      </w:tr>
    </w:tbl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Для ЗНР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46"/>
          <w:sz w:val="24"/>
          <w:szCs w:val="24"/>
        </w:rPr>
        <w:object w:dxaOrig="4140" w:dyaOrig="1040">
          <v:shape id="_x0000_i1055" type="#_x0000_t75" style="width:207pt;height:51.75pt" o:ole="">
            <v:imagedata r:id="rId64" o:title=""/>
          </v:shape>
          <o:OLEObject Type="Embed" ProgID="Equation.3" ShapeID="_x0000_i1055" DrawAspect="Content" ObjectID="_1454302056" r:id="rId65"/>
        </w:objec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Для ЗРВ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46"/>
          <w:sz w:val="24"/>
          <w:szCs w:val="24"/>
        </w:rPr>
        <w:object w:dxaOrig="4140" w:dyaOrig="1040">
          <v:shape id="_x0000_i1056" type="#_x0000_t75" style="width:207pt;height:51.75pt" o:ole="">
            <v:imagedata r:id="rId66" o:title=""/>
          </v:shape>
          <o:OLEObject Type="Embed" ProgID="Equation.3" ShapeID="_x0000_i1056" DrawAspect="Content" ObjectID="_1454302057" r:id="rId67"/>
        </w:objec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position w:val="-62"/>
          <w:sz w:val="24"/>
          <w:szCs w:val="24"/>
        </w:rPr>
        <w:object w:dxaOrig="8360" w:dyaOrig="1400">
          <v:shape id="_x0000_i1057" type="#_x0000_t75" style="width:417.75pt;height:69.75pt" o:ole="">
            <v:imagedata r:id="rId68" o:title=""/>
          </v:shape>
          <o:OLEObject Type="Embed" ProgID="Equation.3" ShapeID="_x0000_i1057" DrawAspect="Content" ObjectID="_1454302058" r:id="rId69"/>
        </w:object>
      </w:r>
      <w:r>
        <w:rPr>
          <w:sz w:val="24"/>
          <w:szCs w:val="24"/>
        </w:rPr>
        <w:t xml:space="preserve"> 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значению Критерия </w:t>
      </w:r>
      <w:r>
        <w:rPr>
          <w:sz w:val="24"/>
          <w:szCs w:val="24"/>
        </w:rPr>
        <w:sym w:font="Symbol" w:char="F063"/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выбираем ТЗР.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данном случае лучше подходит ЗНР, т.к. </w:t>
      </w:r>
      <w:r>
        <w:rPr>
          <w:sz w:val="24"/>
          <w:szCs w:val="24"/>
        </w:rPr>
        <w:sym w:font="Symbol" w:char="F063"/>
      </w:r>
      <w:r>
        <w:rPr>
          <w:sz w:val="24"/>
          <w:szCs w:val="24"/>
          <w:vertAlign w:val="superscript"/>
        </w:rPr>
        <w:t>2(знр)</w:t>
      </w:r>
      <w:r>
        <w:rPr>
          <w:sz w:val="24"/>
          <w:szCs w:val="24"/>
        </w:rPr>
        <w:sym w:font="Symbol" w:char="F03C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F063"/>
      </w:r>
      <w:r>
        <w:rPr>
          <w:sz w:val="24"/>
          <w:szCs w:val="24"/>
          <w:vertAlign w:val="superscript"/>
        </w:rPr>
        <w:t>2(зрв)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8.Определяем среднее значение ресурса </w:t>
      </w:r>
      <w:r>
        <w:rPr>
          <w:position w:val="-14"/>
          <w:sz w:val="24"/>
          <w:szCs w:val="24"/>
        </w:rPr>
        <w:object w:dxaOrig="420" w:dyaOrig="440">
          <v:shape id="_x0000_i1058" type="#_x0000_t75" style="width:21pt;height:21.75pt" o:ole="">
            <v:imagedata r:id="rId70" o:title=""/>
          </v:shape>
          <o:OLEObject Type="Embed" ProgID="Equation.3" ShapeID="_x0000_i1058" DrawAspect="Content" ObjectID="_1454302059" r:id="rId71"/>
        </w:object>
      </w:r>
      <w:r>
        <w:rPr>
          <w:sz w:val="24"/>
          <w:szCs w:val="24"/>
        </w:rPr>
        <w:t xml:space="preserve"> по интегральной прямой ЗНР (рис1).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На оси ординат откладываем отрезок 116,3 мм (это соответствует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E5"/>
      </w:r>
      <w:r>
        <w:rPr>
          <w:sz w:val="24"/>
          <w:szCs w:val="24"/>
        </w:rPr>
        <w:t>Р</w:t>
      </w:r>
      <w:r>
        <w:rPr>
          <w:sz w:val="24"/>
          <w:szCs w:val="24"/>
          <w:vertAlign w:val="subscript"/>
        </w:rPr>
        <w:t>оп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</w:rPr>
        <w:t xml:space="preserve"> = 0,5) и проводим из этой точки прямую параллельно оси абсцисс до пересечения с интегральной прямой и замеряем 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отрезок “А”.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14"/>
          <w:sz w:val="24"/>
          <w:szCs w:val="24"/>
        </w:rPr>
        <w:object w:dxaOrig="1359" w:dyaOrig="440">
          <v:shape id="_x0000_i1059" type="#_x0000_t75" style="width:68.25pt;height:21.75pt" o:ole="">
            <v:imagedata r:id="rId72" o:title=""/>
          </v:shape>
          <o:OLEObject Type="Embed" ProgID="Equation.3" ShapeID="_x0000_i1059" DrawAspect="Content" ObjectID="_1454302060" r:id="rId73"/>
        </w:object>
      </w:r>
      <w:r>
        <w:rPr>
          <w:sz w:val="24"/>
          <w:szCs w:val="24"/>
        </w:rPr>
        <w:t xml:space="preserve"> 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где М - масштаб оси ординат ( 1мм = 20м.час).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где М - масштаб оси ординат 1мм = 20 м. час.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14"/>
          <w:sz w:val="24"/>
          <w:szCs w:val="24"/>
        </w:rPr>
        <w:object w:dxaOrig="2240" w:dyaOrig="400">
          <v:shape id="_x0000_i1060" type="#_x0000_t75" style="width:111.75pt;height:20.25pt" o:ole="">
            <v:imagedata r:id="rId74" o:title=""/>
          </v:shape>
          <o:OLEObject Type="Embed" ProgID="Equation.3" ShapeID="_x0000_i1060" DrawAspect="Content" ObjectID="_1454302061" r:id="rId75"/>
        </w:object>
      </w:r>
      <w:r>
        <w:rPr>
          <w:sz w:val="24"/>
          <w:szCs w:val="24"/>
        </w:rPr>
        <w:t>м. час.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Среднее квадратическое отклонение определяется как разность между отрезком “А” и абсциссой точки пересечения интегральной прямой с горизонталью 66,6 мм (что соответствует </w:t>
      </w:r>
      <w:r>
        <w:rPr>
          <w:sz w:val="24"/>
          <w:szCs w:val="24"/>
        </w:rPr>
        <w:sym w:font="Symbol" w:char="F0E5"/>
      </w:r>
      <w:r>
        <w:rPr>
          <w:sz w:val="24"/>
          <w:szCs w:val="24"/>
        </w:rPr>
        <w:t>Р</w:t>
      </w:r>
      <w:r>
        <w:rPr>
          <w:sz w:val="24"/>
          <w:szCs w:val="24"/>
          <w:vertAlign w:val="subscript"/>
        </w:rPr>
        <w:t>оп</w:t>
      </w:r>
      <w:r>
        <w:rPr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</w:rPr>
        <w:t>=0,16) - от-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резком “Б”, умноженном на масштаб.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6"/>
          <w:sz w:val="24"/>
          <w:szCs w:val="24"/>
        </w:rPr>
        <w:object w:dxaOrig="2720" w:dyaOrig="260">
          <v:shape id="_x0000_i1061" type="#_x0000_t75" style="width:135.75pt;height:12.75pt" o:ole="">
            <v:imagedata r:id="rId76" o:title=""/>
          </v:shape>
          <o:OLEObject Type="Embed" ProgID="Equation.3" ShapeID="_x0000_i1061" DrawAspect="Content" ObjectID="_1454302062" r:id="rId77"/>
        </w:object>
      </w:r>
      <w:r>
        <w:rPr>
          <w:sz w:val="24"/>
          <w:szCs w:val="24"/>
        </w:rPr>
        <w:t>м.час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9.Определяем 80% - ный межремонтный гамма - ресурс Т(80%</w:t>
      </w:r>
      <w:r>
        <w:rPr>
          <w:sz w:val="24"/>
          <w:szCs w:val="24"/>
          <w:vertAlign w:val="subscript"/>
        </w:rPr>
        <w:t>мр</w:t>
      </w:r>
      <w:r>
        <w:rPr>
          <w:sz w:val="24"/>
          <w:szCs w:val="24"/>
        </w:rPr>
        <w:t>).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оси ординат откладывается отрезок равный 74,2 мм (это соответствует </w:t>
      </w:r>
      <w:r>
        <w:rPr>
          <w:sz w:val="24"/>
          <w:szCs w:val="24"/>
        </w:rPr>
        <w:sym w:font="Symbol" w:char="F0E5"/>
      </w:r>
      <w:r>
        <w:rPr>
          <w:sz w:val="24"/>
          <w:szCs w:val="24"/>
        </w:rPr>
        <w:t>Р</w:t>
      </w:r>
      <w:r>
        <w:rPr>
          <w:sz w:val="24"/>
          <w:szCs w:val="24"/>
          <w:vertAlign w:val="subscript"/>
        </w:rPr>
        <w:t>оп</w:t>
      </w:r>
      <w:r>
        <w:rPr>
          <w:sz w:val="24"/>
          <w:szCs w:val="24"/>
        </w:rPr>
        <w:t xml:space="preserve"> = 20) и проводим прямую параллельно оси абсцисс до пересечения с интегральной прямой ЗНР. Замеряем длину отрезка “В” в мм (рис1).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14"/>
          <w:sz w:val="24"/>
          <w:szCs w:val="24"/>
        </w:rPr>
        <w:object w:dxaOrig="2740" w:dyaOrig="360">
          <v:shape id="_x0000_i1062" type="#_x0000_t75" style="width:137.25pt;height:18pt" o:ole="">
            <v:imagedata r:id="rId78" o:title=""/>
          </v:shape>
          <o:OLEObject Type="Embed" ProgID="Equation.3" ShapeID="_x0000_i1062" DrawAspect="Content" ObjectID="_1454302063" r:id="rId79"/>
        </w:object>
      </w:r>
      <w:r>
        <w:rPr>
          <w:sz w:val="24"/>
          <w:szCs w:val="24"/>
        </w:rPr>
        <w:t>м. час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10.Определяем доверительные границы рассеивания среднего значения межремонтного ресурса </w:t>
      </w:r>
      <w:r>
        <w:rPr>
          <w:position w:val="-14"/>
          <w:sz w:val="24"/>
          <w:szCs w:val="24"/>
        </w:rPr>
        <w:object w:dxaOrig="1060" w:dyaOrig="400">
          <v:shape id="_x0000_i1063" type="#_x0000_t75" style="width:53.25pt;height:20.25pt" o:ole="">
            <v:imagedata r:id="rId80" o:title=""/>
          </v:shape>
          <o:OLEObject Type="Embed" ProgID="Equation.3" ShapeID="_x0000_i1063" DrawAspect="Content" ObjectID="_1454302064" r:id="rId81"/>
        </w:object>
      </w:r>
      <w:r>
        <w:rPr>
          <w:sz w:val="24"/>
          <w:szCs w:val="24"/>
        </w:rPr>
        <w:t>и относительную ошибку переноса.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26"/>
          <w:sz w:val="24"/>
          <w:szCs w:val="24"/>
        </w:rPr>
        <w:object w:dxaOrig="2240" w:dyaOrig="660">
          <v:shape id="_x0000_i1064" type="#_x0000_t75" style="width:111.75pt;height:33pt" o:ole="">
            <v:imagedata r:id="rId82" o:title=""/>
          </v:shape>
          <o:OLEObject Type="Embed" ProgID="Equation.3" ShapeID="_x0000_i1064" DrawAspect="Content" ObjectID="_1454302065" r:id="rId83"/>
        </w:objec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  <w:vertAlign w:val="subscript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sym w:font="Symbol" w:char="F062"/>
      </w:r>
      <w:r>
        <w:rPr>
          <w:sz w:val="24"/>
          <w:szCs w:val="24"/>
          <w:vertAlign w:val="subscript"/>
          <w:lang w:val="en-US"/>
        </w:rPr>
        <w:t xml:space="preserve">0 </w:t>
      </w: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>коэффициент Стьюдента</w:t>
      </w:r>
      <w:r>
        <w:rPr>
          <w:position w:val="-10"/>
          <w:sz w:val="24"/>
          <w:szCs w:val="24"/>
          <w:vertAlign w:val="subscript"/>
          <w:lang w:val="en-US"/>
        </w:rPr>
        <w:object w:dxaOrig="180" w:dyaOrig="320">
          <v:shape id="_x0000_i1065" type="#_x0000_t75" style="width:9pt;height:15.75pt" o:ole="">
            <v:imagedata r:id="rId32" o:title=""/>
          </v:shape>
          <o:OLEObject Type="Embed" ProgID="Equation.3" ShapeID="_x0000_i1065" DrawAspect="Content" ObjectID="_1454302066" r:id="rId84"/>
        </w:objec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Коэффициент Стьюдента определяется по таблице 12/2/ для </w:t>
      </w:r>
      <w:r>
        <w:rPr>
          <w:sz w:val="24"/>
          <w:szCs w:val="24"/>
        </w:rPr>
        <w:sym w:font="Symbol" w:char="F062"/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=</w:t>
      </w:r>
      <w:r>
        <w:rPr>
          <w:sz w:val="24"/>
          <w:szCs w:val="24"/>
        </w:rPr>
        <w:sym w:font="Symbol" w:char="F062"/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(для двухсторонних доверительных границ), взятом колонкой левее.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нашем случае для № = 12 </w:t>
      </w:r>
      <w:r>
        <w:rPr>
          <w:sz w:val="24"/>
          <w:szCs w:val="24"/>
        </w:rPr>
        <w:sym w:font="Symbol" w:char="F062"/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= 1,36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26"/>
          <w:sz w:val="24"/>
          <w:szCs w:val="24"/>
        </w:rPr>
        <w:object w:dxaOrig="2980" w:dyaOrig="660">
          <v:shape id="_x0000_i1066" type="#_x0000_t75" style="width:149.25pt;height:33pt" o:ole="">
            <v:imagedata r:id="rId85" o:title=""/>
          </v:shape>
          <o:OLEObject Type="Embed" ProgID="Equation.3" ShapeID="_x0000_i1066" DrawAspect="Content" ObjectID="_1454302067" r:id="rId86"/>
        </w:object>
      </w:r>
      <w:r>
        <w:rPr>
          <w:sz w:val="24"/>
          <w:szCs w:val="24"/>
        </w:rPr>
        <w:t>м. час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26"/>
          <w:sz w:val="24"/>
          <w:szCs w:val="24"/>
        </w:rPr>
        <w:object w:dxaOrig="2980" w:dyaOrig="660">
          <v:shape id="_x0000_i1067" type="#_x0000_t75" style="width:149.25pt;height:33pt" o:ole="">
            <v:imagedata r:id="rId87" o:title=""/>
          </v:shape>
          <o:OLEObject Type="Embed" ProgID="Equation.3" ShapeID="_x0000_i1067" DrawAspect="Content" ObjectID="_1454302068" r:id="rId88"/>
        </w:object>
      </w:r>
      <w:r>
        <w:rPr>
          <w:sz w:val="24"/>
          <w:szCs w:val="24"/>
        </w:rPr>
        <w:t>м. час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Относительная ошибка переноса определяется по формуле: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30"/>
          <w:sz w:val="24"/>
          <w:szCs w:val="24"/>
        </w:rPr>
        <w:object w:dxaOrig="4760" w:dyaOrig="780">
          <v:shape id="_x0000_i1068" type="#_x0000_t75" style="width:237.75pt;height:39pt" o:ole="">
            <v:imagedata r:id="rId89" o:title=""/>
          </v:shape>
          <o:OLEObject Type="Embed" ProgID="Equation.3" ShapeID="_x0000_i1068" DrawAspect="Content" ObjectID="_1454302069" r:id="rId90"/>
        </w:object>
      </w:r>
      <w:r>
        <w:rPr>
          <w:position w:val="-10"/>
          <w:sz w:val="24"/>
          <w:szCs w:val="24"/>
        </w:rPr>
        <w:object w:dxaOrig="180" w:dyaOrig="320">
          <v:shape id="_x0000_i1069" type="#_x0000_t75" style="width:9pt;height:15.75pt" o:ole="">
            <v:imagedata r:id="rId32" o:title=""/>
          </v:shape>
          <o:OLEObject Type="Embed" ProgID="Equation.3" ShapeID="_x0000_i1069" DrawAspect="Content" ObjectID="_1454302070" r:id="rId91"/>
        </w:objec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11.Определяем коэффициент качества ремонта по 80% - процентному межремонтному гамма - ресурсу.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30"/>
          <w:sz w:val="24"/>
          <w:szCs w:val="24"/>
        </w:rPr>
        <w:object w:dxaOrig="2860" w:dyaOrig="740">
          <v:shape id="_x0000_i1070" type="#_x0000_t75" style="width:143.25pt;height:36.75pt" o:ole="">
            <v:imagedata r:id="rId92" o:title=""/>
          </v:shape>
          <o:OLEObject Type="Embed" ProgID="Equation.3" ShapeID="_x0000_i1070" DrawAspect="Content" ObjectID="_1454302071" r:id="rId93"/>
        </w:object>
      </w:r>
      <w:r>
        <w:rPr>
          <w:sz w:val="24"/>
          <w:szCs w:val="24"/>
        </w:rPr>
        <w:t>,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где Т</w:t>
      </w:r>
      <w:r>
        <w:rPr>
          <w:sz w:val="24"/>
          <w:szCs w:val="24"/>
          <w:vertAlign w:val="superscript"/>
        </w:rPr>
        <w:t>н</w:t>
      </w:r>
      <w:r>
        <w:rPr>
          <w:sz w:val="24"/>
          <w:szCs w:val="24"/>
        </w:rPr>
        <w:t>(80%)</w:t>
      </w:r>
      <w:r>
        <w:rPr>
          <w:sz w:val="24"/>
          <w:szCs w:val="24"/>
          <w:vertAlign w:val="subscript"/>
        </w:rPr>
        <w:t>мр</w:t>
      </w:r>
      <w:r>
        <w:rPr>
          <w:sz w:val="24"/>
          <w:szCs w:val="24"/>
        </w:rPr>
        <w:t xml:space="preserve"> - нормированный межремонтный гамма - ресурс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  <w:vertAlign w:val="subscript"/>
        </w:rPr>
        <w:t>з</w:t>
      </w:r>
      <w:r>
        <w:rPr>
          <w:sz w:val="24"/>
          <w:szCs w:val="24"/>
        </w:rPr>
        <w:t xml:space="preserve"> - зональный коэффициент.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26"/>
          <w:sz w:val="24"/>
          <w:szCs w:val="24"/>
        </w:rPr>
        <w:object w:dxaOrig="3060" w:dyaOrig="660">
          <v:shape id="_x0000_i1071" type="#_x0000_t75" style="width:153pt;height:33pt" o:ole="">
            <v:imagedata r:id="rId94" o:title=""/>
          </v:shape>
          <o:OLEObject Type="Embed" ProgID="Equation.3" ShapeID="_x0000_i1071" DrawAspect="Content" ObjectID="_1454302072" r:id="rId95"/>
        </w:objec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Доверительные границы рассеивания К(80%)</w:t>
      </w:r>
      <w:r>
        <w:rPr>
          <w:sz w:val="24"/>
          <w:szCs w:val="24"/>
          <w:vertAlign w:val="subscript"/>
        </w:rPr>
        <w:t>мр</w:t>
      </w:r>
      <w:r>
        <w:rPr>
          <w:sz w:val="24"/>
          <w:szCs w:val="24"/>
        </w:rPr>
        <w:t xml:space="preserve"> определим по формулам: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34"/>
          <w:sz w:val="24"/>
          <w:szCs w:val="24"/>
        </w:rPr>
        <w:object w:dxaOrig="4400" w:dyaOrig="840">
          <v:shape id="_x0000_i1072" type="#_x0000_t75" style="width:219.75pt;height:42pt" o:ole="">
            <v:imagedata r:id="rId96" o:title=""/>
          </v:shape>
          <o:OLEObject Type="Embed" ProgID="Equation.3" ShapeID="_x0000_i1072" DrawAspect="Content" ObjectID="_1454302073" r:id="rId97"/>
        </w:objec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12.Определяем коэффициент качества ремонта и его доверительные границы рассеивания по среднему межремонтному ресурсу.</w: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position w:val="-56"/>
          <w:sz w:val="24"/>
          <w:szCs w:val="24"/>
        </w:rPr>
        <w:object w:dxaOrig="5140" w:dyaOrig="1620">
          <v:shape id="_x0000_i1073" type="#_x0000_t75" style="width:257.25pt;height:81pt" o:ole="">
            <v:imagedata r:id="rId98" o:title=""/>
          </v:shape>
          <o:OLEObject Type="Embed" ProgID="Equation.3" ShapeID="_x0000_i1073" DrawAspect="Content" ObjectID="_1454302074" r:id="rId99"/>
        </w:object>
      </w:r>
    </w:p>
    <w:p w:rsidR="00C32FA6" w:rsidRDefault="00C32FA6">
      <w:pPr>
        <w:jc w:val="both"/>
        <w:rPr>
          <w:sz w:val="24"/>
          <w:szCs w:val="24"/>
        </w:rPr>
      </w:pP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  <w:u w:val="single"/>
        </w:rPr>
        <w:t>Заключение: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Проверкой качества ремонта двигателей Д - 240 на ремонтном предприятии Прибалтийского района установлено, что коэффициент 80% гамма - ресурса находится в интервале от 0,48 до 0,72 при среднем значении 0,6, а коэффициент среднего ресурса находится в интервале от 0,44 до 0,66 при среднем значении 0,55.</w:t>
      </w:r>
    </w:p>
    <w:p w:rsidR="00C32FA6" w:rsidRDefault="00961C9B">
      <w:pPr>
        <w:jc w:val="both"/>
        <w:rPr>
          <w:sz w:val="24"/>
          <w:szCs w:val="24"/>
        </w:rPr>
      </w:pPr>
      <w:r>
        <w:rPr>
          <w:sz w:val="24"/>
          <w:szCs w:val="24"/>
        </w:rPr>
        <w:t>Качество ремонта двигателей можно признать удовлетворительным.</w:t>
      </w:r>
      <w:bookmarkStart w:id="0" w:name="_GoBack"/>
      <w:bookmarkEnd w:id="0"/>
    </w:p>
    <w:sectPr w:rsidR="00C32FA6">
      <w:footerReference w:type="default" r:id="rId100"/>
      <w:pgSz w:w="11906" w:h="16838"/>
      <w:pgMar w:top="850" w:right="1133" w:bottom="850" w:left="1134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FA6" w:rsidRDefault="00961C9B">
      <w:r>
        <w:separator/>
      </w:r>
    </w:p>
  </w:endnote>
  <w:endnote w:type="continuationSeparator" w:id="0">
    <w:p w:rsidR="00C32FA6" w:rsidRDefault="0096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FA6" w:rsidRDefault="00961C9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C32FA6" w:rsidRDefault="00C32F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FA6" w:rsidRDefault="00961C9B">
      <w:r>
        <w:separator/>
      </w:r>
    </w:p>
  </w:footnote>
  <w:footnote w:type="continuationSeparator" w:id="0">
    <w:p w:rsidR="00C32FA6" w:rsidRDefault="00961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C9B"/>
    <w:rsid w:val="00961C9B"/>
    <w:rsid w:val="00C32FA6"/>
    <w:rsid w:val="00E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"/>
    <o:shapelayout v:ext="edit">
      <o:idmap v:ext="edit" data="1"/>
    </o:shapelayout>
  </w:shapeDefaults>
  <w:decimalSymbol w:val=","/>
  <w:listSeparator w:val=";"/>
  <w14:defaultImageDpi w14:val="0"/>
  <w15:docId w15:val="{705F6A4D-5B72-4FA9-B12F-17528064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rFonts w:ascii="Times New Roman" w:hAnsi="Times New Roman" w:cs="Times New Roman"/>
      <w:sz w:val="28"/>
      <w:szCs w:val="28"/>
    </w:rPr>
  </w:style>
  <w:style w:type="character" w:styleId="a5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97" Type="http://schemas.openxmlformats.org/officeDocument/2006/relationships/oleObject" Target="embeddings/oleObject4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87" Type="http://schemas.openxmlformats.org/officeDocument/2006/relationships/image" Target="media/image40.wmf"/><Relationship Id="rId102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90" Type="http://schemas.openxmlformats.org/officeDocument/2006/relationships/oleObject" Target="embeddings/oleObject44.bin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image" Target="media/image39.wmf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</Words>
  <Characters>5222</Characters>
  <Application>Microsoft Office Word</Application>
  <DocSecurity>0</DocSecurity>
  <Lines>43</Lines>
  <Paragraphs>12</Paragraphs>
  <ScaleCrop>false</ScaleCrop>
  <Company>Elcom Ltd</Company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Московский Государственный</dc:title>
  <dc:subject/>
  <dc:creator>Федин С.А.</dc:creator>
  <cp:keywords/>
  <dc:description/>
  <cp:lastModifiedBy>admin</cp:lastModifiedBy>
  <cp:revision>2</cp:revision>
  <cp:lastPrinted>1997-03-31T08:02:00Z</cp:lastPrinted>
  <dcterms:created xsi:type="dcterms:W3CDTF">2014-02-19T05:58:00Z</dcterms:created>
  <dcterms:modified xsi:type="dcterms:W3CDTF">2014-02-19T05:58:00Z</dcterms:modified>
</cp:coreProperties>
</file>