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99" w:rsidRPr="00D701F6" w:rsidRDefault="00286199" w:rsidP="00286199">
      <w:pPr>
        <w:spacing w:before="120"/>
        <w:jc w:val="center"/>
        <w:rPr>
          <w:b/>
          <w:bCs/>
          <w:sz w:val="32"/>
          <w:szCs w:val="32"/>
        </w:rPr>
      </w:pPr>
      <w:r w:rsidRPr="00D701F6">
        <w:rPr>
          <w:b/>
          <w:bCs/>
          <w:sz w:val="32"/>
          <w:szCs w:val="32"/>
        </w:rPr>
        <w:t>Менеджмент рекламы</w:t>
      </w:r>
    </w:p>
    <w:p w:rsidR="00286199" w:rsidRPr="00D701F6" w:rsidRDefault="00286199" w:rsidP="00286199">
      <w:pPr>
        <w:spacing w:before="120"/>
        <w:jc w:val="center"/>
        <w:rPr>
          <w:sz w:val="28"/>
          <w:szCs w:val="28"/>
        </w:rPr>
      </w:pPr>
      <w:r w:rsidRPr="00D701F6">
        <w:rPr>
          <w:sz w:val="28"/>
          <w:szCs w:val="28"/>
        </w:rPr>
        <w:t xml:space="preserve">Айзенберг М.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Способы увеличения читаемости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>1. Многокрасочные объявления заметнее черно-белых на 65</w:t>
      </w:r>
      <w:r>
        <w:t xml:space="preserve"> </w:t>
      </w:r>
      <w:r w:rsidRPr="00D701F6">
        <w:t xml:space="preserve">%.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2. Объявления в 1/4 полосы, вытянутые в столбец, привлекают несколько больше внимания, чем квадратные и вытянутые вдоль.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3. Косое расположение текста скорее недостаток, чем достоинство.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4. Высококачественная иллюстрация побуждает прочитать текст в полтора раза больше людей, чем "рядовая".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5. Одна большая иллюстрация лучше множества маленьких.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6. Для привлечения внимания к совершенно унылому объекту рекламы можно использовать иллюстрацию, явно не имеющую отношения к товару или услуге, однако при этом между иллюстрацией и объектом должна существовать какая-то ощутимая и ясная связь, которую можно объяснить одним-двумя словами и понять.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7. Фотография знаменитости привлекает внимания значительно больше, чем никому не известные лица. К сожалению, в памяти остается лишь знаменитость, а не товар.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8. Выигрывает при прочих равных черный текст на желтом фоне.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9. Выигрывает любая "тонировка" страницы по сравнению с белым цветом.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10. Объявление в "виньетке", рамке, круге... В общем, в любом обрамлении прочтется быстрее, чем без обрамления.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11. Уберите отрицательные слова и обороты.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12. Выделите нужное вам слово или фразу шрифтом.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13. Чем меньше текста, тем больше он запоминается.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14. Используйте тот тип шрифта, который привычен людям "вашего" сегмента рынка.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15. Иллюстрацию можно использовать как основное средство привлечения внимания. Но она должна быть необычной, смешной и привлекательной, скажем, для подростков или другой группы сегмента рынка.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16. Когда фасон товара, его дизайн или внешний вид имеют большое значение для потребителя, нужно сделать его (товара) изображение основным в рекламном послании.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17. Изображение может служить сразу нескольким целям. Например, изображение мамы, папы и детей, сидящих в салоне автомобиля, - это символ семьи в радостных идеальных обстоятельствах и одновременно реклама самого автомобиля. </w:t>
      </w:r>
    </w:p>
    <w:p w:rsidR="00286199" w:rsidRPr="00D701F6" w:rsidRDefault="00286199" w:rsidP="00286199">
      <w:pPr>
        <w:spacing w:before="120"/>
        <w:ind w:firstLine="567"/>
        <w:jc w:val="both"/>
      </w:pPr>
      <w:r w:rsidRPr="00D701F6">
        <w:t xml:space="preserve">18. Фотография спортивной машины, в которой сидят симпатичная молодая пара, содержит намек на приключения, которые многие читатели хотели бы испытать сами.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6199"/>
    <w:rsid w:val="00286199"/>
    <w:rsid w:val="0031418A"/>
    <w:rsid w:val="00424301"/>
    <w:rsid w:val="005A2562"/>
    <w:rsid w:val="006D6E29"/>
    <w:rsid w:val="00D701F6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72AC6A-7F5F-44C1-A447-B1691B6B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19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86199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>Home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Менеджмент рекламы</dc:title>
  <dc:subject/>
  <dc:creator>Alena</dc:creator>
  <cp:keywords/>
  <dc:description/>
  <cp:lastModifiedBy>admin</cp:lastModifiedBy>
  <cp:revision>2</cp:revision>
  <dcterms:created xsi:type="dcterms:W3CDTF">2014-02-17T05:30:00Z</dcterms:created>
  <dcterms:modified xsi:type="dcterms:W3CDTF">2014-02-17T05:30:00Z</dcterms:modified>
</cp:coreProperties>
</file>