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E4" w:rsidRDefault="00F512E4">
      <w:pPr>
        <w:pStyle w:val="1"/>
        <w:spacing w:line="360" w:lineRule="auto"/>
        <w:jc w:val="center"/>
        <w:rPr>
          <w:rFonts w:ascii="Times New Roman" w:hAnsi="Times New Roman"/>
        </w:rPr>
      </w:pPr>
      <w:r>
        <w:rPr>
          <w:rFonts w:ascii="Times New Roman" w:hAnsi="Times New Roman"/>
        </w:rPr>
        <w:t>Содержание</w:t>
      </w:r>
    </w:p>
    <w:p w:rsidR="00F512E4" w:rsidRDefault="00F512E4"/>
    <w:p w:rsidR="00F512E4" w:rsidRDefault="00F512E4"/>
    <w:p w:rsidR="00F512E4" w:rsidRDefault="00F512E4"/>
    <w:p w:rsidR="00F512E4" w:rsidRDefault="00F512E4">
      <w:pPr>
        <w:spacing w:line="360" w:lineRule="auto"/>
        <w:rPr>
          <w:b/>
          <w:sz w:val="28"/>
        </w:rPr>
      </w:pPr>
      <w:r>
        <w:rPr>
          <w:b/>
          <w:sz w:val="28"/>
        </w:rPr>
        <w:t xml:space="preserve">Введение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2</w:t>
      </w:r>
    </w:p>
    <w:p w:rsidR="00F512E4" w:rsidRDefault="00F512E4">
      <w:pPr>
        <w:spacing w:line="360" w:lineRule="auto"/>
        <w:rPr>
          <w:sz w:val="28"/>
        </w:rPr>
      </w:pPr>
    </w:p>
    <w:p w:rsidR="00F512E4" w:rsidRDefault="00F512E4">
      <w:pPr>
        <w:spacing w:line="360" w:lineRule="auto"/>
        <w:rPr>
          <w:b/>
          <w:sz w:val="28"/>
        </w:rPr>
      </w:pPr>
      <w:r>
        <w:rPr>
          <w:b/>
          <w:sz w:val="28"/>
        </w:rPr>
        <w:t>Глава 1. Безналичный и наличный денежный оборот.</w:t>
      </w:r>
      <w:r>
        <w:rPr>
          <w:b/>
          <w:sz w:val="28"/>
        </w:rPr>
        <w:tab/>
      </w:r>
      <w:r>
        <w:rPr>
          <w:b/>
          <w:sz w:val="28"/>
        </w:rPr>
        <w:tab/>
      </w:r>
      <w:r>
        <w:rPr>
          <w:b/>
          <w:sz w:val="28"/>
        </w:rPr>
        <w:tab/>
      </w:r>
      <w:r>
        <w:rPr>
          <w:b/>
          <w:sz w:val="28"/>
        </w:rPr>
        <w:tab/>
      </w:r>
    </w:p>
    <w:p w:rsidR="00F512E4" w:rsidRDefault="00F512E4">
      <w:pPr>
        <w:numPr>
          <w:ilvl w:val="1"/>
          <w:numId w:val="34"/>
        </w:numPr>
        <w:spacing w:line="360" w:lineRule="auto"/>
        <w:rPr>
          <w:sz w:val="28"/>
        </w:rPr>
      </w:pPr>
      <w:r>
        <w:rPr>
          <w:sz w:val="28"/>
        </w:rPr>
        <w:t xml:space="preserve">Безналичный денежный оборот предприятий, его структура </w:t>
      </w:r>
      <w:r>
        <w:rPr>
          <w:sz w:val="28"/>
        </w:rPr>
        <w:tab/>
      </w:r>
      <w:r>
        <w:rPr>
          <w:sz w:val="28"/>
        </w:rPr>
        <w:tab/>
        <w:t>3</w:t>
      </w:r>
    </w:p>
    <w:p w:rsidR="00F512E4" w:rsidRDefault="00F512E4">
      <w:pPr>
        <w:spacing w:line="360" w:lineRule="auto"/>
        <w:ind w:firstLine="420"/>
        <w:rPr>
          <w:sz w:val="28"/>
        </w:rPr>
      </w:pPr>
      <w:r>
        <w:rPr>
          <w:sz w:val="28"/>
        </w:rPr>
        <w:t>и эффективность.</w:t>
      </w:r>
    </w:p>
    <w:p w:rsidR="00F512E4" w:rsidRDefault="00F512E4">
      <w:pPr>
        <w:numPr>
          <w:ilvl w:val="1"/>
          <w:numId w:val="34"/>
        </w:numPr>
        <w:spacing w:line="360" w:lineRule="auto"/>
        <w:rPr>
          <w:sz w:val="28"/>
        </w:rPr>
      </w:pPr>
      <w:r>
        <w:rPr>
          <w:sz w:val="28"/>
        </w:rPr>
        <w:t>Основные формы безналичных расчетов.</w:t>
      </w:r>
      <w:r>
        <w:rPr>
          <w:sz w:val="28"/>
        </w:rPr>
        <w:tab/>
      </w:r>
      <w:r>
        <w:rPr>
          <w:sz w:val="28"/>
        </w:rPr>
        <w:tab/>
      </w:r>
      <w:r>
        <w:rPr>
          <w:sz w:val="28"/>
        </w:rPr>
        <w:tab/>
      </w:r>
      <w:r>
        <w:rPr>
          <w:sz w:val="28"/>
        </w:rPr>
        <w:tab/>
      </w:r>
      <w:r>
        <w:rPr>
          <w:sz w:val="28"/>
        </w:rPr>
        <w:tab/>
        <w:t>5</w:t>
      </w:r>
    </w:p>
    <w:p w:rsidR="00F512E4" w:rsidRDefault="00F512E4">
      <w:pPr>
        <w:numPr>
          <w:ilvl w:val="1"/>
          <w:numId w:val="34"/>
        </w:numPr>
        <w:spacing w:line="360" w:lineRule="auto"/>
        <w:rPr>
          <w:sz w:val="28"/>
        </w:rPr>
      </w:pPr>
      <w:r>
        <w:rPr>
          <w:sz w:val="28"/>
        </w:rPr>
        <w:t xml:space="preserve">Правила и порядок  расчетов наличными денежными </w:t>
      </w:r>
      <w:r>
        <w:rPr>
          <w:sz w:val="28"/>
        </w:rPr>
        <w:tab/>
      </w:r>
      <w:r>
        <w:rPr>
          <w:sz w:val="28"/>
        </w:rPr>
        <w:tab/>
      </w:r>
      <w:r>
        <w:rPr>
          <w:sz w:val="28"/>
        </w:rPr>
        <w:tab/>
        <w:t>7</w:t>
      </w:r>
    </w:p>
    <w:p w:rsidR="00F512E4" w:rsidRDefault="00F512E4">
      <w:pPr>
        <w:spacing w:line="360" w:lineRule="auto"/>
        <w:ind w:firstLine="420"/>
        <w:rPr>
          <w:sz w:val="28"/>
        </w:rPr>
      </w:pPr>
      <w:r>
        <w:rPr>
          <w:sz w:val="28"/>
        </w:rPr>
        <w:t>средствами.</w:t>
      </w:r>
    </w:p>
    <w:p w:rsidR="00F512E4" w:rsidRDefault="00F512E4">
      <w:pPr>
        <w:spacing w:line="360" w:lineRule="auto"/>
        <w:rPr>
          <w:sz w:val="28"/>
        </w:rPr>
      </w:pPr>
    </w:p>
    <w:p w:rsidR="00F512E4" w:rsidRDefault="00F512E4">
      <w:pPr>
        <w:spacing w:line="360" w:lineRule="auto"/>
        <w:rPr>
          <w:b/>
          <w:sz w:val="28"/>
        </w:rPr>
      </w:pPr>
      <w:r>
        <w:rPr>
          <w:b/>
          <w:sz w:val="28"/>
        </w:rPr>
        <w:t>Глава 2. Контроль за денежными оборотами.</w:t>
      </w:r>
      <w:r>
        <w:rPr>
          <w:b/>
          <w:sz w:val="28"/>
        </w:rPr>
        <w:tab/>
      </w:r>
      <w:r>
        <w:rPr>
          <w:b/>
          <w:sz w:val="28"/>
        </w:rPr>
        <w:tab/>
      </w:r>
      <w:r>
        <w:rPr>
          <w:b/>
          <w:sz w:val="28"/>
        </w:rPr>
        <w:tab/>
      </w:r>
      <w:r>
        <w:rPr>
          <w:b/>
          <w:sz w:val="28"/>
        </w:rPr>
        <w:tab/>
      </w:r>
      <w:r>
        <w:rPr>
          <w:b/>
          <w:sz w:val="28"/>
        </w:rPr>
        <w:tab/>
      </w:r>
    </w:p>
    <w:p w:rsidR="00F512E4" w:rsidRDefault="00F512E4">
      <w:pPr>
        <w:spacing w:line="360" w:lineRule="auto"/>
        <w:rPr>
          <w:sz w:val="28"/>
        </w:rPr>
      </w:pPr>
      <w:r>
        <w:rPr>
          <w:sz w:val="28"/>
        </w:rPr>
        <w:t>2.1 Планирование денежных потоков.</w:t>
      </w:r>
      <w:r>
        <w:rPr>
          <w:sz w:val="28"/>
        </w:rPr>
        <w:tab/>
      </w:r>
      <w:r>
        <w:rPr>
          <w:sz w:val="28"/>
        </w:rPr>
        <w:tab/>
      </w:r>
      <w:r>
        <w:rPr>
          <w:sz w:val="28"/>
        </w:rPr>
        <w:tab/>
      </w:r>
      <w:r>
        <w:rPr>
          <w:sz w:val="28"/>
        </w:rPr>
        <w:tab/>
      </w:r>
      <w:r>
        <w:rPr>
          <w:sz w:val="28"/>
        </w:rPr>
        <w:tab/>
      </w:r>
      <w:r>
        <w:rPr>
          <w:sz w:val="28"/>
        </w:rPr>
        <w:tab/>
        <w:t>8</w:t>
      </w:r>
    </w:p>
    <w:p w:rsidR="00F512E4" w:rsidRDefault="00F512E4">
      <w:pPr>
        <w:spacing w:line="360" w:lineRule="auto"/>
        <w:rPr>
          <w:sz w:val="28"/>
        </w:rPr>
      </w:pPr>
      <w:r>
        <w:rPr>
          <w:sz w:val="28"/>
        </w:rPr>
        <w:t>2.2 Банковский контроль за денежным оборотом.</w:t>
      </w:r>
      <w:r>
        <w:rPr>
          <w:sz w:val="28"/>
        </w:rPr>
        <w:tab/>
      </w:r>
      <w:r>
        <w:rPr>
          <w:sz w:val="28"/>
        </w:rPr>
        <w:tab/>
      </w:r>
      <w:r>
        <w:rPr>
          <w:sz w:val="28"/>
        </w:rPr>
        <w:tab/>
      </w:r>
      <w:r>
        <w:rPr>
          <w:sz w:val="28"/>
        </w:rPr>
        <w:tab/>
        <w:t>10</w:t>
      </w:r>
    </w:p>
    <w:p w:rsidR="00F512E4" w:rsidRDefault="00F512E4">
      <w:pPr>
        <w:spacing w:line="360" w:lineRule="auto"/>
        <w:rPr>
          <w:sz w:val="28"/>
        </w:rPr>
      </w:pPr>
      <w:r>
        <w:rPr>
          <w:sz w:val="28"/>
        </w:rPr>
        <w:t>2.3 Анализ денежного оборота.</w:t>
      </w:r>
      <w:r>
        <w:rPr>
          <w:sz w:val="28"/>
        </w:rPr>
        <w:tab/>
      </w:r>
      <w:r>
        <w:rPr>
          <w:sz w:val="28"/>
        </w:rPr>
        <w:tab/>
      </w:r>
      <w:r>
        <w:rPr>
          <w:sz w:val="28"/>
        </w:rPr>
        <w:tab/>
      </w:r>
      <w:r>
        <w:rPr>
          <w:sz w:val="28"/>
        </w:rPr>
        <w:tab/>
      </w:r>
      <w:r>
        <w:rPr>
          <w:sz w:val="28"/>
        </w:rPr>
        <w:tab/>
      </w:r>
      <w:r>
        <w:rPr>
          <w:sz w:val="28"/>
        </w:rPr>
        <w:tab/>
      </w:r>
      <w:r>
        <w:rPr>
          <w:sz w:val="28"/>
        </w:rPr>
        <w:tab/>
        <w:t>14</w:t>
      </w:r>
    </w:p>
    <w:p w:rsidR="00F512E4" w:rsidRDefault="00F512E4">
      <w:pPr>
        <w:spacing w:line="360" w:lineRule="auto"/>
        <w:rPr>
          <w:sz w:val="28"/>
        </w:rPr>
      </w:pPr>
    </w:p>
    <w:p w:rsidR="00F512E4" w:rsidRDefault="00F512E4">
      <w:pPr>
        <w:spacing w:line="360" w:lineRule="auto"/>
        <w:rPr>
          <w:sz w:val="28"/>
        </w:rPr>
      </w:pPr>
      <w:r>
        <w:rPr>
          <w:sz w:val="28"/>
        </w:rPr>
        <w:t xml:space="preserve">Заключение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F512E4" w:rsidRDefault="00F512E4">
      <w:pPr>
        <w:spacing w:line="360" w:lineRule="auto"/>
        <w:rPr>
          <w:sz w:val="28"/>
        </w:rPr>
      </w:pPr>
    </w:p>
    <w:p w:rsidR="00F512E4" w:rsidRDefault="00F512E4">
      <w:pPr>
        <w:spacing w:line="360" w:lineRule="auto"/>
        <w:rPr>
          <w:sz w:val="28"/>
        </w:rPr>
      </w:pPr>
      <w:r>
        <w:rPr>
          <w:sz w:val="28"/>
        </w:rPr>
        <w:t>Приложения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r>
        <w:rPr>
          <w:sz w:val="28"/>
        </w:rPr>
        <w:tab/>
      </w:r>
    </w:p>
    <w:p w:rsidR="00F512E4" w:rsidRDefault="00F512E4">
      <w:pPr>
        <w:spacing w:line="360" w:lineRule="auto"/>
        <w:rPr>
          <w:sz w:val="28"/>
        </w:rPr>
      </w:pPr>
    </w:p>
    <w:p w:rsidR="00F512E4" w:rsidRDefault="00F512E4">
      <w:pPr>
        <w:spacing w:line="360" w:lineRule="auto"/>
        <w:rPr>
          <w:sz w:val="28"/>
        </w:rPr>
      </w:pPr>
      <w:r>
        <w:rPr>
          <w:sz w:val="28"/>
        </w:rPr>
        <w:t>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27</w:t>
      </w:r>
    </w:p>
    <w:p w:rsidR="00F512E4" w:rsidRDefault="00F512E4">
      <w:pPr>
        <w:pStyle w:val="a9"/>
        <w:spacing w:before="240" w:after="240"/>
        <w:ind w:firstLine="0"/>
        <w:jc w:val="center"/>
        <w:rPr>
          <w:b/>
          <w:sz w:val="28"/>
        </w:rPr>
      </w:pPr>
    </w:p>
    <w:p w:rsidR="00F512E4" w:rsidRDefault="00F512E4">
      <w:pPr>
        <w:pStyle w:val="a9"/>
        <w:spacing w:before="240" w:after="240"/>
        <w:ind w:firstLine="0"/>
        <w:jc w:val="center"/>
        <w:rPr>
          <w:b/>
          <w:sz w:val="28"/>
        </w:rPr>
      </w:pPr>
    </w:p>
    <w:p w:rsidR="00F512E4" w:rsidRDefault="00F512E4">
      <w:pPr>
        <w:pStyle w:val="a9"/>
        <w:spacing w:before="240" w:after="240"/>
        <w:ind w:firstLine="0"/>
        <w:jc w:val="center"/>
        <w:rPr>
          <w:b/>
          <w:sz w:val="28"/>
        </w:rPr>
      </w:pPr>
    </w:p>
    <w:p w:rsidR="00F512E4" w:rsidRDefault="00F512E4">
      <w:pPr>
        <w:pStyle w:val="a9"/>
        <w:spacing w:before="240" w:after="240"/>
        <w:ind w:firstLine="0"/>
        <w:jc w:val="center"/>
        <w:rPr>
          <w:b/>
          <w:sz w:val="28"/>
        </w:rPr>
      </w:pPr>
      <w:r>
        <w:rPr>
          <w:b/>
          <w:sz w:val="28"/>
        </w:rPr>
        <w:t xml:space="preserve">Введение </w:t>
      </w:r>
    </w:p>
    <w:p w:rsidR="00F512E4" w:rsidRDefault="00F512E4">
      <w:pPr>
        <w:pStyle w:val="a9"/>
      </w:pPr>
      <w:r>
        <w:t>Движение денежных средств фирмы представляет собой непрерывный процесс. Для каждого направления использования денежных фондов должен быть соответствующий источник. В широком смысле активы фирмы представляют собой чистое использование денежных средств, а пассивы и собственный капитал - чистые источники.</w:t>
      </w:r>
    </w:p>
    <w:p w:rsidR="00F512E4" w:rsidRDefault="00F512E4">
      <w:pPr>
        <w:pStyle w:val="a9"/>
      </w:pPr>
      <w:r>
        <w:t>Анализ движения денежных средств проводится по данным отчетного периода. На первый взгляд такой анализ, как и любой другой раздел ретроспективного анализа, имеет сравнительно невысокую ценность для финансового менеджера; однако можно привести аргументы, в известной степени оправдывающие его проведение. Например, довольно парадоксальная ситуация, когда предприятие является прибыльным, но не имеет средств расплатиться со своими работниками и контрагентами. Такая ситуация вполне обыденна в экономике переходного периода.</w:t>
      </w:r>
    </w:p>
    <w:p w:rsidR="00F512E4" w:rsidRDefault="00F512E4">
      <w:pPr>
        <w:pStyle w:val="a9"/>
      </w:pPr>
      <w:r>
        <w:t xml:space="preserve">Теоретически отмеченного парадокса можно избежать - это произойдет в том случае, если на предприятии последовательно и строго следуют методу определения выручки от реализации по мере оплаты товаров и услуг. Однако Положением о бухгалтерском учете и отчетности Российской Федерации разрешено применять и другой метод - метод определения выручки от реализации по мере отгрузки товаров и предъявления покупателю расчетных документов. Именно в этом случае денежный поток и поток ценностей и расчетов, генерирующий прибыль, не совпадают во времени. Анализ движения денежных средств как раз и позволяет с известной долей точности объяснить расхождение между величиной денежного потока, имевшего место на предприятии в отчетном периоде, и полученной за этот период прибылью. </w:t>
      </w:r>
    </w:p>
    <w:p w:rsidR="00F512E4" w:rsidRDefault="00F512E4">
      <w:pPr>
        <w:pStyle w:val="a9"/>
      </w:pPr>
      <w:r>
        <w:t xml:space="preserve">Целью настоящей работы является анализ потока денежных средств на примере ООО «ХХХ» по основным трем направлениям: текущая, инвестиционная и финансовая деятельность.  </w:t>
      </w:r>
    </w:p>
    <w:p w:rsidR="00F512E4" w:rsidRDefault="00F512E4">
      <w:pPr>
        <w:pStyle w:val="a9"/>
      </w:pPr>
      <w:r>
        <w:t xml:space="preserve">Информационной базой являются: данные бухгалтерской отчетности за </w:t>
      </w:r>
      <w:r>
        <w:rPr>
          <w:lang w:val="en-US"/>
        </w:rPr>
        <w:t>II</w:t>
      </w:r>
      <w:r>
        <w:t xml:space="preserve"> и </w:t>
      </w:r>
      <w:r>
        <w:rPr>
          <w:lang w:val="en-US"/>
        </w:rPr>
        <w:t>III</w:t>
      </w:r>
      <w:r>
        <w:t xml:space="preserve"> квартал 1999 г. ООО «ХХХ» (форма №1 и форма № 2 за соответствующие периоды деятельности).</w:t>
      </w:r>
    </w:p>
    <w:p w:rsidR="00F512E4" w:rsidRDefault="00F512E4">
      <w:pPr>
        <w:pStyle w:val="a9"/>
      </w:pPr>
      <w:r>
        <w:t xml:space="preserve">ООО «ХХХ» является малым предприятием,  зарегистрировано 20.05.1999 г., поэтому для проведения анализа финансовой деятельности будут в основном использованы результаты за </w:t>
      </w:r>
      <w:r>
        <w:rPr>
          <w:lang w:val="en-US"/>
        </w:rPr>
        <w:t>III</w:t>
      </w:r>
      <w:r>
        <w:t xml:space="preserve"> квартал 1999 г. Вид деятельности: оптовая торговля продуктами питания и посредническая деятельность. </w:t>
      </w:r>
    </w:p>
    <w:p w:rsidR="00F512E4" w:rsidRDefault="00F512E4">
      <w:pPr>
        <w:pStyle w:val="a9"/>
      </w:pPr>
    </w:p>
    <w:p w:rsidR="00F512E4" w:rsidRDefault="00F512E4">
      <w:pPr>
        <w:pStyle w:val="a9"/>
      </w:pPr>
    </w:p>
    <w:p w:rsidR="00F512E4" w:rsidRDefault="00F512E4">
      <w:pPr>
        <w:pStyle w:val="2"/>
        <w:numPr>
          <w:ilvl w:val="0"/>
          <w:numId w:val="5"/>
        </w:numPr>
        <w:tabs>
          <w:tab w:val="clear" w:pos="1211"/>
        </w:tabs>
        <w:ind w:left="1418" w:hanging="567"/>
        <w:rPr>
          <w:sz w:val="28"/>
        </w:rPr>
      </w:pPr>
      <w:r>
        <w:rPr>
          <w:sz w:val="28"/>
        </w:rPr>
        <w:t>Безналичный и наличный денежный оборот.</w:t>
      </w:r>
    </w:p>
    <w:p w:rsidR="00F512E4" w:rsidRDefault="00F512E4">
      <w:pPr>
        <w:pStyle w:val="2"/>
        <w:numPr>
          <w:ilvl w:val="1"/>
          <w:numId w:val="16"/>
        </w:numPr>
        <w:tabs>
          <w:tab w:val="clear" w:pos="1211"/>
        </w:tabs>
        <w:ind w:left="1418" w:hanging="567"/>
        <w:rPr>
          <w:sz w:val="28"/>
        </w:rPr>
      </w:pPr>
      <w:r>
        <w:rPr>
          <w:sz w:val="28"/>
        </w:rPr>
        <w:t xml:space="preserve"> Безналичный денежный оборот предприятий, его структура и эффективность.</w:t>
      </w:r>
    </w:p>
    <w:p w:rsidR="00F512E4" w:rsidRDefault="00F512E4"/>
    <w:p w:rsidR="00F512E4" w:rsidRDefault="00F512E4"/>
    <w:p w:rsidR="00F512E4" w:rsidRDefault="00F512E4">
      <w:pPr>
        <w:pStyle w:val="a9"/>
      </w:pPr>
      <w:r>
        <w:t>В современных условиях деньги являют</w:t>
      </w:r>
      <w:r>
        <w:softHyphen/>
        <w:t>ся неотъемлемым атрибутом хозяйствен</w:t>
      </w:r>
      <w:r>
        <w:softHyphen/>
        <w:t xml:space="preserve">ной жизни. Хозяйственные связи - необходимое условие деятельности предприятий, так как они обеспечивают бесперебойность снабжения, непрерывность процесса производства и своевременность отгрузки и реализации продукции. Оформляются и закрепляются хозяйственные связи договорами, согласно которым одно предприятие выступает поставщиком товарно-материальных ценностей, работ или услуг, а другое - их покупателем, потребителем, а значит, и плательщиком. </w:t>
      </w:r>
    </w:p>
    <w:p w:rsidR="00F512E4" w:rsidRDefault="00F512E4">
      <w:pPr>
        <w:pStyle w:val="a9"/>
      </w:pPr>
      <w:r>
        <w:t>Денежные расчеты могут принимать как наличную, так и безналичную форму. Организация денежных расчетов с исполь</w:t>
      </w:r>
      <w:r>
        <w:softHyphen/>
        <w:t>зованием безналичных денег гораздо пред</w:t>
      </w:r>
      <w:r>
        <w:softHyphen/>
        <w:t>почтительнее платежей наличными деньга</w:t>
      </w:r>
      <w:r>
        <w:softHyphen/>
        <w:t>ми, поскольку в первом случае достигает</w:t>
      </w:r>
      <w:r>
        <w:softHyphen/>
        <w:t>ся значительная экономия на издержках об</w:t>
      </w:r>
      <w:r>
        <w:softHyphen/>
        <w:t>ращения. Широкому применению безналич</w:t>
      </w:r>
      <w:r>
        <w:softHyphen/>
        <w:t>ных расчетов способствует разветвленная сеть банков, а также заинтересованность го</w:t>
      </w:r>
      <w:r>
        <w:softHyphen/>
        <w:t>сударства в их развитии как по вышеотмеченной причине, так и с целью изучения и регулирования макроэкономических про</w:t>
      </w:r>
      <w:r>
        <w:softHyphen/>
        <w:t>цессов.</w:t>
      </w:r>
    </w:p>
    <w:p w:rsidR="00F512E4" w:rsidRDefault="00F512E4">
      <w:pPr>
        <w:pStyle w:val="a9"/>
      </w:pPr>
      <w:r>
        <w:t>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w:t>
      </w:r>
    </w:p>
    <w:p w:rsidR="00F512E4" w:rsidRDefault="00F512E4">
      <w:pPr>
        <w:pStyle w:val="a9"/>
      </w:pPr>
      <w:r>
        <w:t>У предприятия возникают взаимоотношения с персоналом, выполняющим производственное задание, что также влечет за собой расчеты с работниками предприятия, с органами социального обеспечения и другими организациями и лицами. Все эти расчеты осуществляются в денежной форме.</w:t>
      </w:r>
    </w:p>
    <w:p w:rsidR="00F512E4" w:rsidRDefault="00F512E4">
      <w:pPr>
        <w:pStyle w:val="a9"/>
      </w:pPr>
      <w:r>
        <w:t>Между предприятиями, учреждениями и организациями расчеты производятся безналично. Безналичные расчеты ведутся путем перечисления (перевода) денежных средств со счета плательщика на счет получателя с помощью различных банковских операций (кредитных и расчетных), замещающих наличные деньги в обороте. При этом посредником при расчетах между предприятиями и организациями выступают соответствующие учреждения банков (государственные и коммерческие).</w:t>
      </w:r>
    </w:p>
    <w:p w:rsidR="00F512E4" w:rsidRDefault="00F512E4">
      <w:pPr>
        <w:pStyle w:val="a9"/>
      </w:pPr>
      <w:r>
        <w:t>Отношения между банками и клиентами носят договорный характер. Клиенты самостоятельно выбирают банки для кредитно-расчетного обслуживания и могут производить все виды банковских операций в одном (по расчетным операциям) или нескольких банках (по кредитным операциям).</w:t>
      </w:r>
    </w:p>
    <w:p w:rsidR="00F512E4" w:rsidRDefault="00F512E4">
      <w:pPr>
        <w:pStyle w:val="a9"/>
      </w:pPr>
      <w:r>
        <w:t>Кредитные отношения банков с предприятиями оформляются кредитными договорами.</w:t>
      </w:r>
    </w:p>
    <w:p w:rsidR="00F512E4" w:rsidRDefault="00F512E4">
      <w:pPr>
        <w:pStyle w:val="a9"/>
      </w:pPr>
      <w:r>
        <w:t>Кроме расчетных счетов, в банках открываются текущие и специальные счета для хранения средств строго целевого назначения (Приватизационный фонд, аккредитивы, и чековые книжки).</w:t>
      </w:r>
    </w:p>
    <w:p w:rsidR="00F512E4" w:rsidRDefault="00F512E4">
      <w:pPr>
        <w:pStyle w:val="a9"/>
      </w:pPr>
      <w:r>
        <w:t>Расчетные счета открываются предприятиям, являющимся юридическими лицами и имеющим самостоятельный баланс и др.</w:t>
      </w:r>
    </w:p>
    <w:p w:rsidR="00F512E4" w:rsidRDefault="00F512E4">
      <w:pPr>
        <w:pStyle w:val="a9"/>
      </w:pPr>
      <w: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F512E4" w:rsidRDefault="00F512E4">
      <w:pPr>
        <w:pStyle w:val="a9"/>
      </w:pPr>
      <w:r>
        <w:t>С расчетного счета производятся почти все платежи предприятия: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Выдача денег, а также безналичные перечисления с этого счета банком осуществляются, как правило, на основании приказа предприятия - владельца расчетного счета или с его согласия (акцепта).</w:t>
      </w:r>
    </w:p>
    <w:p w:rsidR="00F512E4" w:rsidRDefault="00F512E4">
      <w:pPr>
        <w:pStyle w:val="a9"/>
      </w:pPr>
      <w:r>
        <w:t>Безналичные расчеты за товары и услуги, а также в связи с финансовыми обязательствами осуществля</w:t>
      </w:r>
      <w:r>
        <w:softHyphen/>
        <w:t>ются в различных формах, каждая из которых имеет специфические особенности в характере и движении расчетных документов.</w:t>
      </w:r>
    </w:p>
    <w:p w:rsidR="00F512E4" w:rsidRDefault="00F512E4">
      <w:pPr>
        <w:pStyle w:val="a9"/>
      </w:pPr>
      <w:r>
        <w:t>Предприятия могут иметь в своих кассах наличные деньги в пределах лимитов, установленных банками, по согласованию с руководителями предприятий. При необходимости лимиты остатков касс пересматриваются.</w:t>
      </w:r>
    </w:p>
    <w:p w:rsidR="00F512E4" w:rsidRDefault="00F512E4">
      <w:pPr>
        <w:pStyle w:val="a9"/>
      </w:pPr>
      <w:r>
        <w:t>Предприятия обязаны сдавать в банк всю денежную наличность сверх установленных лимитов остатка наличных денег в кассе в порядке и сроки, согласованные с обслуживающими банками.</w:t>
      </w:r>
    </w:p>
    <w:p w:rsidR="00F512E4" w:rsidRDefault="00F512E4">
      <w:pPr>
        <w:pStyle w:val="a9"/>
      </w:pPr>
      <w:r>
        <w:t>Наличные деньги могут быть сданы в дневные и вечерние кассы банков, инкассаторам и в объединенные кассы при предприятиях для последующей сдачи в банк, а также предприятиям связи для перечисления на счета в банках на основе заключенных договоров.</w:t>
      </w:r>
    </w:p>
    <w:p w:rsidR="00F512E4" w:rsidRDefault="00F512E4">
      <w:pPr>
        <w:pStyle w:val="a9"/>
      </w:pPr>
      <w:r>
        <w:t>В кассах предприятий могут храниться наличные деньги в пределах лимитов, устанавливаемых обслуживающими их учреждениями банков по согласованию с руководителями этих предприятий.</w:t>
      </w:r>
    </w:p>
    <w:p w:rsidR="00F512E4" w:rsidRDefault="00F512E4">
      <w:pPr>
        <w:pStyle w:val="a9"/>
      </w:pPr>
      <w:r>
        <w:t>Лимит остатка наличных денег в кассе устанавливается учреждениями банков ежегодно всем предприятиям, независимо от организационно - правовой формы и сферы деятельности, имеющим кассу и осуществляющим налично - денежные расчеты.</w:t>
      </w:r>
    </w:p>
    <w:p w:rsidR="00F512E4" w:rsidRDefault="00F512E4">
      <w:pPr>
        <w:pStyle w:val="a9"/>
      </w:pPr>
      <w:r>
        <w:t>Для установления лимита остатка наличных денег в кассе предприятие представляет в учреждение банка, осуществляющее его расчетно - кассовое обслуживание, расчет по форме "Расчет на установление предприятию лимита остатка кассы и оформление разрешения на расходование наличных денег из выручки, поступающей в его кассу".</w:t>
      </w:r>
    </w:p>
    <w:p w:rsidR="00F512E4" w:rsidRDefault="00F512E4">
      <w:pPr>
        <w:pStyle w:val="a9"/>
      </w:pPr>
      <w:r>
        <w:t>Лимит остатка кассы определяется исходя из объемов налично - денежного оборота предприятий с учетом особенностей режима его деятельности, порядка и сроков сдачи наличных денежных средств в учреждения банков, обеспечения сохранности и сокращения встречных перевозок ценностей.</w:t>
      </w:r>
    </w:p>
    <w:p w:rsidR="00F512E4" w:rsidRDefault="00F512E4">
      <w:pPr>
        <w:pStyle w:val="a9"/>
      </w:pPr>
      <w:r>
        <w:t xml:space="preserve">Предприятия могут хранить в своих кассах наличные деньги сверх установленных лимитов только для выдачи на заработную плату, выплаты социального характера и стипендии не свыше 3 рабочих дней (для предприятий, расположенных в районах Крайнего Севера и приравненных к ним местностях, - до 5 дней), включая день получения денег в учреждении банка. По истечении этого срока не использованные по назначению суммы наличных денег сдаются в учреждения банков и в последующем указанные средства выдаются в очередности, установленной федеральными законами, иными правовыми актами Российской Федерации и разрабатываемыми в соответствии с ними банковскими правилами. </w:t>
      </w:r>
    </w:p>
    <w:p w:rsidR="00F512E4" w:rsidRDefault="00F512E4">
      <w:pPr>
        <w:pStyle w:val="a9"/>
      </w:pPr>
      <w:r>
        <w:t>Следовательно, можно сделать вывод о том, что между налично-денежным и безналичным обращением су</w:t>
      </w:r>
      <w:r>
        <w:softHyphen/>
        <w:t>ществуют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w:t>
      </w:r>
      <w:r>
        <w:softHyphen/>
        <w:t>ратно. Безналичный оборот возникает при внесении наличных денег на счет в кредитном учреждении, следовательно, безна</w:t>
      </w:r>
      <w:r>
        <w:softHyphen/>
        <w:t>личное обращение немыслимо при отсутствии наличного. Од</w:t>
      </w:r>
      <w:r>
        <w:softHyphen/>
        <w:t>новременно наличные деньги появляются у клиента при сня</w:t>
      </w:r>
      <w:r>
        <w:softHyphen/>
        <w:t>тии их со счета в кредитном учреждении.</w:t>
      </w:r>
    </w:p>
    <w:p w:rsidR="00F512E4" w:rsidRDefault="00F512E4">
      <w:pPr>
        <w:pStyle w:val="a9"/>
      </w:pPr>
      <w:r>
        <w:t xml:space="preserve">  Таким образом, наличное и безналичное обращение образу</w:t>
      </w:r>
      <w:r>
        <w:softHyphen/>
        <w:t>ет общий денежный оборот страны, в котором действуют единые  деньги одного наименования.</w:t>
      </w:r>
    </w:p>
    <w:p w:rsidR="00F512E4" w:rsidRDefault="00F512E4">
      <w:pPr>
        <w:pStyle w:val="2"/>
        <w:numPr>
          <w:ilvl w:val="1"/>
          <w:numId w:val="16"/>
        </w:numPr>
        <w:tabs>
          <w:tab w:val="clear" w:pos="1211"/>
        </w:tabs>
        <w:ind w:left="1418" w:hanging="567"/>
        <w:rPr>
          <w:sz w:val="28"/>
        </w:rPr>
      </w:pPr>
      <w:r>
        <w:rPr>
          <w:sz w:val="28"/>
        </w:rPr>
        <w:t xml:space="preserve"> Основные формы безналичных расчетов.</w:t>
      </w:r>
    </w:p>
    <w:p w:rsidR="00F512E4" w:rsidRDefault="00F512E4">
      <w:pPr>
        <w:pStyle w:val="a9"/>
      </w:pPr>
      <w:r>
        <w:t>В соответствии с действующим законодательством в современных условиях допускается использование следующих форм безналичных расчетов: платежные поручения; платежные требования-поручения; чеки; аккредитивы.</w:t>
      </w:r>
    </w:p>
    <w:p w:rsidR="00F512E4" w:rsidRDefault="00F512E4">
      <w:pPr>
        <w:pStyle w:val="a9"/>
      </w:pPr>
      <w:r>
        <w:t>Рассмотрим основные виды безналичных расчетов:</w:t>
      </w:r>
    </w:p>
    <w:p w:rsidR="00F512E4" w:rsidRDefault="00F512E4">
      <w:pPr>
        <w:pStyle w:val="a9"/>
      </w:pPr>
      <w:r>
        <w:rPr>
          <w:b/>
          <w:u w:val="single"/>
        </w:rPr>
        <w:t>Платежное поручение</w:t>
      </w:r>
      <w:r>
        <w:t xml:space="preserve"> представляет собой письменное распоряжение владельца счета банку о пе</w:t>
      </w:r>
      <w:r>
        <w:softHyphen/>
        <w:t>речислении определенной денежной суммы с его счета (расчетного, текущего, бюджетного, ссудного) на счет другого предприятия — получателя средств в том же или другом одногородном или иногороднем учрежде</w:t>
      </w:r>
      <w:r>
        <w:softHyphen/>
        <w:t>нии банка.</w:t>
      </w:r>
    </w:p>
    <w:p w:rsidR="00F512E4" w:rsidRDefault="00F512E4">
      <w:pPr>
        <w:pStyle w:val="a9"/>
      </w:pPr>
      <w:r>
        <w:t>Расчеты платежными поручениями имеют ряд до</w:t>
      </w:r>
      <w:r>
        <w:softHyphen/>
        <w:t>стоинств по сравнению с другими формами расчетов: относительно простой и быстрый документооборот, ускорение движения денежных средств, возможность плательщика предварительной проверки качества оплачиваемых товаров или услуг, возможность ис</w:t>
      </w:r>
      <w:r>
        <w:softHyphen/>
        <w:t>пользовать данную форму расчетов при нетоварных платежах, что делает расчеты платежными поручени</w:t>
      </w:r>
      <w:r>
        <w:softHyphen/>
        <w:t>ями наиболее перспективной формой расчетов.</w:t>
      </w:r>
    </w:p>
    <w:p w:rsidR="00F512E4" w:rsidRDefault="00F512E4">
      <w:pPr>
        <w:pStyle w:val="a9"/>
      </w:pPr>
      <w:r>
        <w:rPr>
          <w:b/>
          <w:u w:val="single"/>
        </w:rPr>
        <w:t>Платежное требование-поручение</w:t>
      </w:r>
      <w:r>
        <w:t xml:space="preserve"> представляет собой требование поставщика к покупа</w:t>
      </w:r>
      <w:r>
        <w:softHyphen/>
        <w:t>телю оплатить на основании приложенных к нему отгрузочных и товарных документов стоимость поста</w:t>
      </w:r>
      <w:r>
        <w:softHyphen/>
        <w:t>вленных по договору продукции, выполненных работ, оказанных услуг.</w:t>
      </w:r>
    </w:p>
    <w:p w:rsidR="00F512E4" w:rsidRDefault="00F512E4">
      <w:pPr>
        <w:pStyle w:val="a9"/>
      </w:pPr>
      <w:r>
        <w:rPr>
          <w:b/>
          <w:u w:val="single"/>
        </w:rPr>
        <w:t>Инкассо</w:t>
      </w:r>
      <w:r>
        <w:rPr>
          <w:noProof/>
        </w:rPr>
        <w:t xml:space="preserve"> —</w:t>
      </w:r>
      <w:r>
        <w:t xml:space="preserve"> это банковская операция, посред</w:t>
      </w:r>
      <w:r>
        <w:softHyphen/>
        <w:t>ством которой банк по поручению своего клиента получает причитающиеся ему денежные средства от других предприятий и организаций на основе расчет</w:t>
      </w:r>
      <w:r>
        <w:softHyphen/>
        <w:t>ных, товарных и денежных документов. При инкас</w:t>
      </w:r>
      <w:r>
        <w:softHyphen/>
        <w:t>совой услуге банк поставщика сам пересылает платеж</w:t>
      </w:r>
      <w:r>
        <w:softHyphen/>
        <w:t>ные требования-поручения в банк плательщика через органы связи спецпочтой.</w:t>
      </w:r>
    </w:p>
    <w:p w:rsidR="00F512E4" w:rsidRDefault="00F512E4">
      <w:pPr>
        <w:pStyle w:val="a9"/>
      </w:pPr>
      <w:r>
        <w:rPr>
          <w:b/>
          <w:u w:val="single"/>
        </w:rPr>
        <w:t>Чек</w:t>
      </w:r>
      <w:r>
        <w:rPr>
          <w:noProof/>
          <w:u w:val="single"/>
        </w:rPr>
        <w:t xml:space="preserve"> </w:t>
      </w:r>
      <w:r>
        <w:rPr>
          <w:noProof/>
        </w:rPr>
        <w:t>—</w:t>
      </w:r>
      <w:r>
        <w:t xml:space="preserve"> письменное распоряжение плательщика своему банку уплатить с его счета держателю чека определенную денежную сумму. Различают денежные чеки и расчетные чеки.</w:t>
      </w:r>
    </w:p>
    <w:p w:rsidR="00F512E4" w:rsidRDefault="00F512E4">
      <w:pPr>
        <w:pStyle w:val="a9"/>
      </w:pPr>
      <w:r>
        <w:rPr>
          <w:b/>
          <w:u w:val="single"/>
        </w:rPr>
        <w:t>Денежные чеки</w:t>
      </w:r>
      <w:r>
        <w:t xml:space="preserve"> применяются для выплаты держателю чека наличных денег в банке, например на заработную плату, хозяйственные нужды, ко</w:t>
      </w:r>
      <w:r>
        <w:softHyphen/>
        <w:t>мандировочные расходы, закупки сельхозпродуктов и т. д.</w:t>
      </w:r>
    </w:p>
    <w:p w:rsidR="00F512E4" w:rsidRDefault="00F512E4">
      <w:pPr>
        <w:pStyle w:val="a9"/>
      </w:pPr>
      <w:r>
        <w:rPr>
          <w:b/>
          <w:u w:val="single"/>
        </w:rPr>
        <w:t>Расчетные чеки</w:t>
      </w:r>
      <w:r>
        <w:rPr>
          <w:noProof/>
          <w:u w:val="single"/>
        </w:rPr>
        <w:t xml:space="preserve"> </w:t>
      </w:r>
      <w:r>
        <w:rPr>
          <w:noProof/>
        </w:rPr>
        <w:t>—</w:t>
      </w:r>
      <w:r>
        <w:t xml:space="preserve"> это чеки, применяемые для безналичных расчетов. Расчетный чек</w:t>
      </w:r>
      <w:r>
        <w:rPr>
          <w:noProof/>
        </w:rPr>
        <w:t xml:space="preserve"> —</w:t>
      </w:r>
      <w:r>
        <w:t xml:space="preserve"> это до</w:t>
      </w:r>
      <w:r>
        <w:softHyphen/>
        <w:t>кумент установленной формы, содержащий безуслов</w:t>
      </w:r>
      <w:r>
        <w:softHyphen/>
        <w:t>ный письменный приказ чекодателя своему банку о пе</w:t>
      </w:r>
      <w:r>
        <w:softHyphen/>
        <w:t>речислении определенной денежной суммы с его счета на счет получателя средств (чекодержателя). Расчет</w:t>
      </w:r>
      <w:r>
        <w:softHyphen/>
        <w:t>ный чек, как и платежное поручение, оформляется плательщиком, но в отличие от платежного поручения чек передается плательщиком предприятию-получате</w:t>
      </w:r>
      <w:r>
        <w:softHyphen/>
        <w:t>лю платежа в момент совершения хозяйственной опе</w:t>
      </w:r>
      <w:r>
        <w:softHyphen/>
        <w:t>рации, который и предъявляет чек в свой банк для оплаты.</w:t>
      </w:r>
    </w:p>
    <w:p w:rsidR="00F512E4" w:rsidRDefault="00F512E4">
      <w:pPr>
        <w:pStyle w:val="a9"/>
      </w:pPr>
      <w:r>
        <w:rPr>
          <w:b/>
          <w:u w:val="single"/>
        </w:rPr>
        <w:t>Аккредитив</w:t>
      </w:r>
      <w:r>
        <w:rPr>
          <w:noProof/>
        </w:rPr>
        <w:t xml:space="preserve"> —</w:t>
      </w:r>
      <w:r>
        <w:t xml:space="preserve"> это поручение банка покупателя банку поставщика об оплате поставщику товаров и услуг на условиях, предусмотренных в аккредитив</w:t>
      </w:r>
      <w:r>
        <w:softHyphen/>
        <w:t>ном заявлении покупателя против представленных по</w:t>
      </w:r>
      <w:r>
        <w:softHyphen/>
        <w:t>ставщиком соответствующих документов.</w:t>
      </w:r>
    </w:p>
    <w:p w:rsidR="00F512E4" w:rsidRDefault="00F512E4">
      <w:pPr>
        <w:pStyle w:val="a9"/>
      </w:pPr>
      <w:r>
        <w:t>Аккредитивная форма расчетов используется толь</w:t>
      </w:r>
      <w:r>
        <w:softHyphen/>
        <w:t>ко в иногороднем обороте. Аккредитив может быть предназначен для расчетов только с одним поставщи</w:t>
      </w:r>
      <w:r>
        <w:softHyphen/>
        <w:t xml:space="preserve">ком. </w:t>
      </w:r>
    </w:p>
    <w:p w:rsidR="00F512E4" w:rsidRDefault="00F512E4">
      <w:pPr>
        <w:pStyle w:val="a9"/>
      </w:pPr>
      <w:r>
        <w:rPr>
          <w:b/>
          <w:u w:val="single"/>
        </w:rPr>
        <w:t>Вексельная форма расчетов</w:t>
      </w:r>
      <w:r>
        <w:t xml:space="preserve"> 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w:t>
      </w:r>
    </w:p>
    <w:p w:rsidR="00F512E4" w:rsidRDefault="00F512E4">
      <w:pPr>
        <w:pStyle w:val="a9"/>
      </w:pPr>
      <w:r>
        <w:rPr>
          <w:b/>
        </w:rPr>
        <w:t>Вексель</w:t>
      </w:r>
      <w:r>
        <w:rPr>
          <w:noProof/>
        </w:rPr>
        <w:t xml:space="preserve"> —</w:t>
      </w:r>
      <w:r>
        <w:t xml:space="preserve">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За</w:t>
      </w:r>
      <w:r>
        <w:softHyphen/>
        <w:t>кон различает два основных вида векселей: простые и переводные.</w:t>
      </w:r>
    </w:p>
    <w:p w:rsidR="00F512E4" w:rsidRDefault="00F512E4">
      <w:pPr>
        <w:pStyle w:val="a9"/>
      </w:pPr>
    </w:p>
    <w:p w:rsidR="00F512E4" w:rsidRDefault="00F512E4">
      <w:pPr>
        <w:pStyle w:val="2"/>
        <w:numPr>
          <w:ilvl w:val="1"/>
          <w:numId w:val="16"/>
        </w:numPr>
        <w:tabs>
          <w:tab w:val="clear" w:pos="1211"/>
        </w:tabs>
        <w:ind w:left="1418" w:hanging="567"/>
        <w:rPr>
          <w:sz w:val="28"/>
        </w:rPr>
      </w:pPr>
      <w:r>
        <w:rPr>
          <w:sz w:val="28"/>
        </w:rPr>
        <w:t>Правила и порядок  расчетов наличными денежными средствами.</w:t>
      </w:r>
    </w:p>
    <w:p w:rsidR="00F512E4" w:rsidRDefault="00F512E4">
      <w:pPr>
        <w:pStyle w:val="a9"/>
      </w:pPr>
      <w:r>
        <w:t>Предприятия, объединения, организации и учреждения (в дальнейшем –предприятия) независимо от организационно-правовых форм и сферы деятельности обязаны хранить свободные денежные средства в учреждениях банков (далее - банках).</w:t>
      </w:r>
    </w:p>
    <w:p w:rsidR="00F512E4" w:rsidRDefault="00F512E4">
      <w:pPr>
        <w:pStyle w:val="a9"/>
      </w:pPr>
      <w:r>
        <w:t>Предприятия производят расчеты по своим обязательствам с другими предприятиями, как правило, в безналичном порядке через банки или применяют другие формы безналичных расчетов, устанавливаемые Банком России в соответствии с законодательством Российской Федерации.</w:t>
      </w:r>
    </w:p>
    <w:p w:rsidR="00F512E4" w:rsidRDefault="00F512E4">
      <w:pPr>
        <w:pStyle w:val="a9"/>
      </w:pPr>
      <w:r>
        <w:t>Согласно письма ЦБ № 375-У от 07.10.1998 г. «Об установлении предельного размера расчетов наличными деньгами в российской федерации между юридическими лицами» в Российской Федерации установлен предельный размер расчетов наличными деньгами по одному платежу:</w:t>
      </w:r>
    </w:p>
    <w:p w:rsidR="00F512E4" w:rsidRDefault="00F512E4">
      <w:pPr>
        <w:pStyle w:val="a9"/>
        <w:numPr>
          <w:ilvl w:val="0"/>
          <w:numId w:val="9"/>
        </w:numPr>
        <w:tabs>
          <w:tab w:val="clear" w:pos="360"/>
          <w:tab w:val="num" w:pos="1097"/>
        </w:tabs>
        <w:ind w:left="1097"/>
      </w:pPr>
      <w:r>
        <w:t>между юридическими лицами - в сумме 10 тысяч рублей;</w:t>
      </w:r>
    </w:p>
    <w:p w:rsidR="00F512E4" w:rsidRDefault="00F512E4">
      <w:pPr>
        <w:pStyle w:val="a9"/>
        <w:numPr>
          <w:ilvl w:val="0"/>
          <w:numId w:val="9"/>
        </w:numPr>
        <w:tabs>
          <w:tab w:val="clear" w:pos="360"/>
          <w:tab w:val="num" w:pos="1097"/>
        </w:tabs>
        <w:ind w:left="1097"/>
      </w:pPr>
      <w:r>
        <w:t>для предприятий потребительской кооперации за приобретаемые у юридических лиц товары, сельскохозяйственные продукты, сырье - в сумме 15 тысяч рублей;</w:t>
      </w:r>
    </w:p>
    <w:p w:rsidR="00F512E4" w:rsidRDefault="00F512E4">
      <w:pPr>
        <w:pStyle w:val="a9"/>
        <w:numPr>
          <w:ilvl w:val="0"/>
          <w:numId w:val="9"/>
        </w:numPr>
        <w:tabs>
          <w:tab w:val="clear" w:pos="360"/>
          <w:tab w:val="num" w:pos="1097"/>
        </w:tabs>
        <w:ind w:left="1097"/>
      </w:pPr>
      <w:r>
        <w:t>для предприятий и организаций торговли Главного управления исполнения наказаний Министерства внутренних дел Российской Федерации (ГУИН МВД России) при закупке товаров у юридических лиц - в сумме 15 тысяч рублей.</w:t>
      </w:r>
    </w:p>
    <w:p w:rsidR="00F512E4" w:rsidRDefault="00F512E4">
      <w:pPr>
        <w:pStyle w:val="a9"/>
      </w:pPr>
      <w:r>
        <w:t>Для осуществления расчетов наличными деньгами каждое предприятие должно иметь кассу и вести кассовую книгу по установленной форме.</w:t>
      </w:r>
    </w:p>
    <w:p w:rsidR="00F512E4" w:rsidRDefault="00F512E4">
      <w:pPr>
        <w:pStyle w:val="a9"/>
      </w:pPr>
      <w:r>
        <w:t>Прием наличных денег предприятиями при осуществлении расчетов с населением производится с обязательным применением контрольно-кассовых машин.</w:t>
      </w:r>
    </w:p>
    <w:p w:rsidR="00F512E4" w:rsidRDefault="00F512E4">
      <w:pPr>
        <w:pStyle w:val="a9"/>
      </w:pPr>
      <w:r>
        <w:t>Кассовые операции оформляются типовыми межведомственными формами первичной учетной документации для предприятий и организаций, которые утверждаются Госкомстатом Российской Федерации по согласованию с Центральным банком Российской Федерации и Министерством финансов Российской Федерации.</w:t>
      </w:r>
    </w:p>
    <w:p w:rsidR="00F512E4" w:rsidRDefault="00F512E4">
      <w:pPr>
        <w:pStyle w:val="a9"/>
      </w:pPr>
      <w:r>
        <w:t>Прием наличных денег кассами предприятий производится по приходным кассовым ордерам, подписанным главным бухгалтером или лицом на это уполномоченным письменным распоряжением руководителя предприятия.</w:t>
      </w:r>
    </w:p>
    <w:p w:rsidR="00F512E4" w:rsidRDefault="00F512E4">
      <w:pPr>
        <w:pStyle w:val="a9"/>
      </w:pPr>
      <w:r>
        <w:t>О приеме денег выдается квитанция к приходному кассовому ордеру за подписями главного бухгалтера или лица, на это уполномоченного, и кассира, заверенная печатью (штампом) кассира или оттиском кассового аппарата.</w:t>
      </w:r>
    </w:p>
    <w:p w:rsidR="00F512E4" w:rsidRDefault="00F512E4">
      <w:pPr>
        <w:pStyle w:val="a9"/>
      </w:pPr>
      <w:r>
        <w:t>Выдача наличных денег из касс предприятий производится по расходным кассовым ордерам или надлежаще оформленным другим документам (платежным ведомостям (расчетно-платежным), заявлениям на выдачу денег, счетам и др.) с наложением на этих документах штампа с реквизитами расходного кассового ордера. Документы на выдачу денег должны быть подписаны руководителем, главным бухгалтером предприятия или лицами на это уполномоченными. При выдаче денег по расходному кассовому ордеру или заменяющему его документу отдельному лицу кассир требует предъявления документа (паспорта или другого документа), удостоверяющего личность получателя, записывает наименование и номер документа, кем и когда он выдан и отбирает расписку получателя. Расписка в получении денег может быть сделана получателем только собственноручно чернилами или шариковой ручкой с указанием полученной суммы: рублей - прописью, копеек - цифрами. При получении денег по платежной (расчетно-платежной) ведомости сумма прописью не указывается.</w:t>
      </w:r>
    </w:p>
    <w:p w:rsidR="00F512E4" w:rsidRDefault="00F512E4">
      <w:pPr>
        <w:pStyle w:val="a9"/>
      </w:pPr>
      <w:r>
        <w:t>Все поступления и выдачи наличных денег предприятия учитывают в кассовой книге. Каждое предприятие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и главного бухгалтера данного предприятия.</w:t>
      </w:r>
    </w:p>
    <w:p w:rsidR="00F512E4" w:rsidRDefault="00F512E4">
      <w:pPr>
        <w:pStyle w:val="a9"/>
        <w:spacing w:before="240" w:after="240"/>
        <w:ind w:firstLine="0"/>
        <w:jc w:val="left"/>
        <w:rPr>
          <w:b/>
          <w:sz w:val="28"/>
        </w:rPr>
      </w:pPr>
      <w:r>
        <w:rPr>
          <w:b/>
          <w:sz w:val="28"/>
        </w:rPr>
        <w:t>2. Контроль за денежными оборотами.</w:t>
      </w:r>
    </w:p>
    <w:p w:rsidR="00F512E4" w:rsidRDefault="00F512E4">
      <w:pPr>
        <w:pStyle w:val="a9"/>
        <w:numPr>
          <w:ilvl w:val="1"/>
          <w:numId w:val="10"/>
        </w:numPr>
        <w:spacing w:before="240" w:after="240"/>
        <w:rPr>
          <w:b/>
          <w:sz w:val="28"/>
        </w:rPr>
      </w:pPr>
      <w:r>
        <w:rPr>
          <w:b/>
          <w:sz w:val="28"/>
        </w:rPr>
        <w:t>Планирование денежных потоков.</w:t>
      </w:r>
    </w:p>
    <w:p w:rsidR="00F512E4" w:rsidRDefault="00F512E4">
      <w:pPr>
        <w:pStyle w:val="a9"/>
      </w:pPr>
      <w:r>
        <w:t xml:space="preserve">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бюджетов денежных средств и т.п. Значимость такого вида активов, как денежные средства, по мнению Джона Кейнса, определяется тремя основными причинами: </w:t>
      </w:r>
    </w:p>
    <w:p w:rsidR="00F512E4" w:rsidRDefault="00F512E4">
      <w:pPr>
        <w:pStyle w:val="a9"/>
        <w:numPr>
          <w:ilvl w:val="0"/>
          <w:numId w:val="26"/>
        </w:numPr>
      </w:pPr>
      <w:r>
        <w:t>рутинность денежные средства используются для выполнения текущих операций, поскольку между входящими и исходящими денежными потоками всегда имеется временной лаг, предприятие вынуждено постоянно держать свободные денежные средства на расчетном счете;</w:t>
      </w:r>
    </w:p>
    <w:p w:rsidR="00F512E4" w:rsidRDefault="00F512E4">
      <w:pPr>
        <w:pStyle w:val="a9"/>
        <w:numPr>
          <w:ilvl w:val="0"/>
          <w:numId w:val="26"/>
        </w:numPr>
      </w:pPr>
      <w:r>
        <w:t xml:space="preserve">предосторожность - деятельность предприятия не носит жестко предопределенного характера, поэтому денежные средства необходимы для выполнения непредвиденных платежей; </w:t>
      </w:r>
    </w:p>
    <w:p w:rsidR="00F512E4" w:rsidRDefault="00F512E4">
      <w:pPr>
        <w:pStyle w:val="a9"/>
        <w:numPr>
          <w:ilvl w:val="0"/>
          <w:numId w:val="26"/>
        </w:numPr>
      </w:pPr>
      <w:r>
        <w:t xml:space="preserve">спекулятивность - денежные средства необходимы по спекулятивным соображениям, поскольку постоянно существует ненулевая вероятность того, что неожиданно представится возможность выгодного инвестирования. </w:t>
      </w:r>
    </w:p>
    <w:p w:rsidR="00F512E4" w:rsidRDefault="00F512E4">
      <w:pPr>
        <w:pStyle w:val="a9"/>
      </w:pPr>
      <w:r>
        <w:t xml:space="preserve">Вместе с тем омертвление финансовых ресурсов в виде денежных средств связано с определенными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Поэтому любое предприятие должно учитывать два взаимно исключающих обстоятельства: поддержание текущей платежеспособности и получение дополнительной прибыли от инвестирования свободных денежных средств. Таким образом, одной из основных задач управления денежными ресурсами является оптимизация их среднего текущего остатка. </w:t>
      </w:r>
    </w:p>
    <w:p w:rsidR="00F512E4" w:rsidRDefault="00F512E4">
      <w:pPr>
        <w:pStyle w:val="a9"/>
      </w:pPr>
      <w:r>
        <w:t xml:space="preserve">Цель управления денежными средствами состоит в том, чтобы инвестировать избыток денежных доходов для получения прибыли, но одновременно иметь их необходимую величину для выполнения обязательств по платежам и одновременного страхования на случай непредвиденных ситуаций. Чем более предсказуемы денежные потоки фирмы, тем меньше потребность в страховании. Управление денежными средствами начинается с момента выписки покупателем (дебитором) чека на оплату продукции и заканчивается выплатами кредиторам, персоналу, бюджетам и др. лицам. При этом управление денежными средствами тесно связано с управлением кредиторской задолженностью, ибо менеджеры фирмы регулируют сроки ее оплаты. </w:t>
      </w:r>
    </w:p>
    <w:p w:rsidR="00F512E4" w:rsidRDefault="00F512E4">
      <w:pPr>
        <w:pStyle w:val="a9"/>
      </w:pPr>
      <w:r>
        <w:t xml:space="preserve">Следует выделять "притоки" и "оттоки" денежных средств по основной (операционной) деятельности, инвестиционной и финансовой видам деятельности. </w:t>
      </w:r>
    </w:p>
    <w:p w:rsidR="00F512E4" w:rsidRDefault="00F512E4">
      <w:pPr>
        <w:pStyle w:val="a9"/>
      </w:pPr>
    </w:p>
    <w:p w:rsidR="00F512E4" w:rsidRDefault="00F512E4">
      <w:pPr>
        <w:pStyle w:val="a9"/>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20"/>
        <w:gridCol w:w="3460"/>
        <w:gridCol w:w="3190"/>
      </w:tblGrid>
      <w:tr w:rsidR="00F512E4">
        <w:tc>
          <w:tcPr>
            <w:tcW w:w="2920" w:type="dxa"/>
            <w:tcBorders>
              <w:bottom w:val="single" w:sz="12" w:space="0" w:color="000000"/>
            </w:tcBorders>
          </w:tcPr>
          <w:p w:rsidR="00F512E4" w:rsidRDefault="00F512E4">
            <w:pPr>
              <w:pStyle w:val="a9"/>
              <w:ind w:firstLine="0"/>
            </w:pPr>
            <w:r>
              <w:t>Виды деятельности</w:t>
            </w:r>
          </w:p>
        </w:tc>
        <w:tc>
          <w:tcPr>
            <w:tcW w:w="3460" w:type="dxa"/>
            <w:tcBorders>
              <w:bottom w:val="single" w:sz="12" w:space="0" w:color="000000"/>
            </w:tcBorders>
          </w:tcPr>
          <w:p w:rsidR="00F512E4" w:rsidRDefault="00F512E4">
            <w:pPr>
              <w:pStyle w:val="a9"/>
              <w:ind w:firstLine="0"/>
            </w:pPr>
            <w:r>
              <w:t>Притоки денежных средств</w:t>
            </w:r>
          </w:p>
        </w:tc>
        <w:tc>
          <w:tcPr>
            <w:tcW w:w="3190" w:type="dxa"/>
            <w:tcBorders>
              <w:bottom w:val="single" w:sz="12" w:space="0" w:color="000000"/>
            </w:tcBorders>
          </w:tcPr>
          <w:p w:rsidR="00F512E4" w:rsidRDefault="00F512E4">
            <w:pPr>
              <w:pStyle w:val="a9"/>
              <w:ind w:firstLine="0"/>
            </w:pPr>
            <w:r>
              <w:t>Оттоки денежных средств</w:t>
            </w:r>
          </w:p>
        </w:tc>
      </w:tr>
      <w:tr w:rsidR="00F512E4">
        <w:tc>
          <w:tcPr>
            <w:tcW w:w="2920" w:type="dxa"/>
            <w:tcBorders>
              <w:top w:val="nil"/>
            </w:tcBorders>
          </w:tcPr>
          <w:p w:rsidR="00F512E4" w:rsidRDefault="00F512E4">
            <w:pPr>
              <w:pStyle w:val="a9"/>
              <w:ind w:firstLine="0"/>
            </w:pPr>
            <w:r>
              <w:t>1. Основная деятельность</w:t>
            </w:r>
          </w:p>
        </w:tc>
        <w:tc>
          <w:tcPr>
            <w:tcW w:w="3460" w:type="dxa"/>
            <w:tcBorders>
              <w:top w:val="nil"/>
            </w:tcBorders>
          </w:tcPr>
          <w:p w:rsidR="00F512E4" w:rsidRDefault="00F512E4">
            <w:pPr>
              <w:pStyle w:val="a9"/>
              <w:ind w:firstLine="0"/>
            </w:pPr>
            <w:r>
              <w:t>Выручка от реализации в текущем периоде; погашение дебиторской задолженности; авансы, полученные от покупателей; поступления от продажи продукции полученной по бартеру, и т.п.</w:t>
            </w:r>
          </w:p>
        </w:tc>
        <w:tc>
          <w:tcPr>
            <w:tcW w:w="3190" w:type="dxa"/>
            <w:tcBorders>
              <w:top w:val="nil"/>
            </w:tcBorders>
          </w:tcPr>
          <w:p w:rsidR="00F512E4" w:rsidRDefault="00F512E4">
            <w:pPr>
              <w:pStyle w:val="a9"/>
              <w:ind w:firstLine="0"/>
            </w:pPr>
            <w:r>
              <w:t>Платежи по счетам поставщиков и подрядчиков; выплата зарплаты; отчисления в бюджет и внебюджетные фонды; уплата процентов по кредиту; отчисления на соц. сферу.</w:t>
            </w:r>
          </w:p>
        </w:tc>
      </w:tr>
      <w:tr w:rsidR="00F512E4">
        <w:tc>
          <w:tcPr>
            <w:tcW w:w="2920" w:type="dxa"/>
          </w:tcPr>
          <w:p w:rsidR="00F512E4" w:rsidRDefault="00F512E4">
            <w:pPr>
              <w:pStyle w:val="a9"/>
              <w:ind w:firstLine="0"/>
            </w:pPr>
            <w:r>
              <w:t>2.Инвестиционная деятельность</w:t>
            </w:r>
          </w:p>
        </w:tc>
        <w:tc>
          <w:tcPr>
            <w:tcW w:w="3460" w:type="dxa"/>
          </w:tcPr>
          <w:p w:rsidR="00F512E4" w:rsidRDefault="00F512E4">
            <w:pPr>
              <w:pStyle w:val="a9"/>
              <w:ind w:firstLine="0"/>
            </w:pPr>
            <w:r>
              <w:t>Продажа основных средств и нематериальных активов; дивиденды, проценты от долгосрочных финансовых вложений; возврат инвестиций.</w:t>
            </w:r>
          </w:p>
        </w:tc>
        <w:tc>
          <w:tcPr>
            <w:tcW w:w="3190" w:type="dxa"/>
          </w:tcPr>
          <w:p w:rsidR="00F512E4" w:rsidRDefault="00F512E4">
            <w:pPr>
              <w:pStyle w:val="a9"/>
              <w:ind w:firstLine="0"/>
            </w:pPr>
            <w:r>
              <w:t>Приобретение основных средств, нематериальных активов; капитальные вложения (прямые инвестиции в строительство), долгосрочные финансовые вложения.</w:t>
            </w:r>
          </w:p>
        </w:tc>
      </w:tr>
      <w:tr w:rsidR="00F512E4">
        <w:tc>
          <w:tcPr>
            <w:tcW w:w="2920" w:type="dxa"/>
          </w:tcPr>
          <w:p w:rsidR="00F512E4" w:rsidRDefault="00F512E4">
            <w:pPr>
              <w:pStyle w:val="a9"/>
              <w:ind w:firstLine="0"/>
            </w:pPr>
            <w:r>
              <w:t>3. Финансовая деятельность</w:t>
            </w:r>
          </w:p>
        </w:tc>
        <w:tc>
          <w:tcPr>
            <w:tcW w:w="3460" w:type="dxa"/>
          </w:tcPr>
          <w:p w:rsidR="00F512E4" w:rsidRDefault="00F512E4">
            <w:pPr>
              <w:pStyle w:val="a9"/>
              <w:ind w:firstLine="0"/>
            </w:pPr>
            <w:r>
              <w:t>Краткосрочные кредиты и займы; долгосрочные кредиты и займы; поступления от эмиссии акций; целевое финансирование.</w:t>
            </w:r>
          </w:p>
        </w:tc>
        <w:tc>
          <w:tcPr>
            <w:tcW w:w="3190" w:type="dxa"/>
          </w:tcPr>
          <w:p w:rsidR="00F512E4" w:rsidRDefault="00F512E4">
            <w:pPr>
              <w:pStyle w:val="a9"/>
              <w:ind w:firstLine="0"/>
            </w:pPr>
            <w:r>
              <w:t>Возврат краткосрочных кредитов, погашение займов; возврат долгосрочных кредитов, погашение займов; выплата дивидендов; погашение векселей.</w:t>
            </w:r>
          </w:p>
        </w:tc>
      </w:tr>
    </w:tbl>
    <w:p w:rsidR="00F512E4" w:rsidRDefault="00F512E4">
      <w:pPr>
        <w:pStyle w:val="a9"/>
      </w:pPr>
    </w:p>
    <w:p w:rsidR="00F512E4" w:rsidRDefault="00F512E4">
      <w:pPr>
        <w:pStyle w:val="a9"/>
        <w:numPr>
          <w:ilvl w:val="1"/>
          <w:numId w:val="10"/>
        </w:numPr>
        <w:spacing w:before="240" w:after="240"/>
        <w:ind w:left="1418" w:hanging="567"/>
        <w:rPr>
          <w:b/>
          <w:sz w:val="28"/>
        </w:rPr>
      </w:pPr>
      <w:r>
        <w:rPr>
          <w:b/>
          <w:sz w:val="28"/>
        </w:rPr>
        <w:t>Банковский контроль за денежным оборотом.</w:t>
      </w:r>
    </w:p>
    <w:p w:rsidR="00F512E4" w:rsidRDefault="00F512E4">
      <w:pPr>
        <w:pStyle w:val="a9"/>
      </w:pPr>
      <w:r>
        <w:t>Согласно Указа Президента РФ «Об осуществлении комплексных мер по своевременному и полному внесению в бюджет налогов и иных обязательных платежей» от 23.05.1994 г.  (в ред. Указов Президента РФ от 21.03.95 N 291, от 06.01.98 N 10, от 03.08.99 N 977) в целях обеспечения полноты внесения налоговых и иных обязательных платежей в бюджет и государственные внебюджетные фонды Российской Федерации, усиления ответственности налогоплательщиков за соблюдение норм налогового законодательства установлено, что при несоблюдении условий работы с денежной наличностью, а также несоблюдении порядка ведения кассовых операций в Российской Федерации предприятиями, учреждениями, организациями и физическими лицами, осуществляющими предпринимательскую деятельность без образования юридического лица, применяются следующие меры финансовой ответственности:</w:t>
      </w:r>
    </w:p>
    <w:p w:rsidR="00F512E4" w:rsidRDefault="00F512E4">
      <w:pPr>
        <w:pStyle w:val="a9"/>
        <w:numPr>
          <w:ilvl w:val="0"/>
          <w:numId w:val="12"/>
        </w:numPr>
        <w:tabs>
          <w:tab w:val="clear" w:pos="360"/>
          <w:tab w:val="num" w:pos="1097"/>
        </w:tabs>
        <w:ind w:left="1097"/>
      </w:pPr>
      <w:r>
        <w:t>за осуществление расчетов наличными денежными средствами с другими предприятиями, учреждениями и организациями сверх установленных предельных сумм - штраф в 2-кратном размере суммы произведенного платежа;</w:t>
      </w:r>
    </w:p>
    <w:p w:rsidR="00F512E4" w:rsidRDefault="00F512E4">
      <w:pPr>
        <w:pStyle w:val="a9"/>
        <w:numPr>
          <w:ilvl w:val="0"/>
          <w:numId w:val="12"/>
        </w:numPr>
        <w:tabs>
          <w:tab w:val="clear" w:pos="360"/>
          <w:tab w:val="num" w:pos="1097"/>
        </w:tabs>
        <w:ind w:left="1097"/>
      </w:pPr>
      <w:r>
        <w:t>за неоприходование (неполное оприходование) в кассу денежной наличности - штраф в 3-кратном размере неоприходованной суммы;</w:t>
      </w:r>
    </w:p>
    <w:p w:rsidR="00F512E4" w:rsidRDefault="00F512E4">
      <w:pPr>
        <w:pStyle w:val="a9"/>
        <w:numPr>
          <w:ilvl w:val="0"/>
          <w:numId w:val="12"/>
        </w:numPr>
        <w:tabs>
          <w:tab w:val="clear" w:pos="360"/>
          <w:tab w:val="num" w:pos="1097"/>
        </w:tabs>
        <w:ind w:left="1097"/>
      </w:pPr>
      <w:r>
        <w:t>за несоблюдение действующего порядка хранения свободных денежных средств, а также за накопление в кассах наличных денег сверх установленных лимитов - штраф в 3-кратном размере выявленной сверхлимитной кассовой наличности.</w:t>
      </w:r>
    </w:p>
    <w:p w:rsidR="00F512E4" w:rsidRDefault="00F512E4">
      <w:pPr>
        <w:pStyle w:val="a9"/>
      </w:pPr>
      <w:r>
        <w:t>На руководителей предприятий, учреждений и организаций, допустивших указанные нарушения, налагаются административные штрафы в 50-кратном установленном законодательством Российской Федерации размере минимальной месячной оплаты труда.</w:t>
      </w:r>
    </w:p>
    <w:p w:rsidR="00F512E4" w:rsidRDefault="00F512E4">
      <w:pPr>
        <w:pStyle w:val="a9"/>
      </w:pPr>
      <w:r>
        <w:t>Рассмотрение дел об административных правонарушениях и наложении штрафов, предусмотренных настоящим пунктом, производится органами Государственной налоговой службы Российской Федерации по сведениям, предоставляемым коммерческими банками и другими органами, осуществляющими проверки соблюдения предприятиями, учреждениями и организациями порядка ведения кассовых операций и условий работы с денежной наличностью.</w:t>
      </w:r>
    </w:p>
    <w:p w:rsidR="00F512E4" w:rsidRDefault="00F512E4">
      <w:pPr>
        <w:pStyle w:val="a9"/>
      </w:pPr>
      <w:r>
        <w:t>Осуществление проверок соблюдения предприятиями порядка работы с денежной наличность и ведения кассовых операций возложено как на Инспекции МНС, так и кредитные организации.</w:t>
      </w:r>
    </w:p>
    <w:p w:rsidR="00F512E4" w:rsidRDefault="00F512E4">
      <w:pPr>
        <w:pStyle w:val="a9"/>
      </w:pPr>
      <w:r>
        <w:t>Круг предприятий, подлежащих проверке, определяется руководителем учреждения банка в зависимости от объема налично - денежного оборота и имеющейся в банке информации о соблюдении предприятиями установленного порядка работы с денежной наличностью. При этом учитывается также информация других контролирующих органов.</w:t>
      </w:r>
    </w:p>
    <w:p w:rsidR="00F512E4" w:rsidRDefault="00F512E4">
      <w:pPr>
        <w:pStyle w:val="a9"/>
      </w:pPr>
      <w:r>
        <w:t>Для осуществления проверки выбираются сведения о произведенных в проверяемом периоде операциях по поступлениям (зачислению) на счета предприятия в учреждении банка наличных денег и их выдачам (списанию) из кассы учреждения банка. Уточняется сумма установленного лимита остатка денег в кассе, наличие разрешения на расходование денежной выручки из кассы предприятия и его условия, согласованный порядок и сроки сдачи выручки в учреждение банка.</w:t>
      </w:r>
    </w:p>
    <w:p w:rsidR="00F512E4" w:rsidRDefault="00F512E4">
      <w:pPr>
        <w:pStyle w:val="a9"/>
      </w:pPr>
      <w:r>
        <w:t>В ходе проверки предприятия рассматривается:</w:t>
      </w:r>
    </w:p>
    <w:p w:rsidR="00F512E4" w:rsidRDefault="00F512E4">
      <w:pPr>
        <w:pStyle w:val="a9"/>
        <w:numPr>
          <w:ilvl w:val="0"/>
          <w:numId w:val="15"/>
        </w:numPr>
        <w:tabs>
          <w:tab w:val="clear" w:pos="360"/>
          <w:tab w:val="num" w:pos="1097"/>
        </w:tabs>
        <w:ind w:left="1097"/>
      </w:pPr>
      <w:r>
        <w:t>Полнота оприходования денежной наличности, полученной в учреждении банка. Проверяется соответствие записей в кассовой книге данным учреждения банка по суммам и срокам. При наличии расхождений между данными учреждения банка и записями в кассовой книге предприятия выясняются причины. Фактическое наличие денег в кассе предприятия, а также условия хранения наличных денег и ценностей представителем учреждения банка не проверяются. Полнота оприходования в кассу предприятия наличных денежных средств, полученных в результате хозяйственной деятельности, рассматривается налоговыми органами при проведении проверок соблюдения налогового законодательства.</w:t>
      </w:r>
    </w:p>
    <w:p w:rsidR="00F512E4" w:rsidRDefault="00F512E4">
      <w:pPr>
        <w:pStyle w:val="a9"/>
        <w:numPr>
          <w:ilvl w:val="0"/>
          <w:numId w:val="15"/>
        </w:numPr>
        <w:tabs>
          <w:tab w:val="clear" w:pos="360"/>
          <w:tab w:val="num" w:pos="1097"/>
        </w:tabs>
        <w:ind w:left="1097"/>
      </w:pPr>
      <w:r>
        <w:t>Полнота сдачи денег в кассу учреждения банка. Рассматривается соблюдение согласованного порядка и сроков сдачи денежной выручки в учреждение банка, уточняется сумма наличных денег, поступивших в кассу за проверяемый период и сопоставляется с суммой денег, сданных в банк. Проверяется своевременность возврата в учреждение банка не выплаченных в срок средств на заработную плату, выплаты социального характера, других денежных средств. Сверяются суммы и даты сдачи наличных денег в банк с записями в кассовой книге, при наличии расхождений между данными учреждения банка и записями в кассовой книге выясняются причины такого положения.</w:t>
      </w:r>
    </w:p>
    <w:p w:rsidR="00F512E4" w:rsidRDefault="00F512E4">
      <w:pPr>
        <w:pStyle w:val="a9"/>
        <w:numPr>
          <w:ilvl w:val="0"/>
          <w:numId w:val="15"/>
        </w:numPr>
        <w:tabs>
          <w:tab w:val="clear" w:pos="360"/>
          <w:tab w:val="num" w:pos="1097"/>
        </w:tabs>
        <w:ind w:left="1097"/>
      </w:pPr>
      <w:r>
        <w:t>Соблюдение согласованных с учреждением банка условий расходования поступающих в кассу предприятия наличных денежных средств. На основании первичных документов по учету кассовых операций и других бухгалтерских данных рассматривается соблюдение согласованных с банком условий расходования наличных денег из выручки, поступившей в кассу предприятия.</w:t>
      </w:r>
    </w:p>
    <w:p w:rsidR="00F512E4" w:rsidRDefault="00F512E4">
      <w:pPr>
        <w:pStyle w:val="a9"/>
        <w:numPr>
          <w:ilvl w:val="0"/>
          <w:numId w:val="15"/>
        </w:numPr>
        <w:tabs>
          <w:tab w:val="clear" w:pos="360"/>
          <w:tab w:val="num" w:pos="1097"/>
        </w:tabs>
        <w:ind w:left="1097"/>
      </w:pPr>
      <w:r>
        <w:t xml:space="preserve">Соблюдение установленных предельных сумм расчетов наличными деньгами между юридическими лицами. В целях выявления фактов превышения предприятием предельных сумм расчетов наличными деньгами с юридическими лицами за товарно - материальные ценности, выполненные работы и оказанные услуги рассматриваются записи в документах первичной учетной документации по кассовым операциям (записи в кассовом журнале, приходно - расходных документах, кассовой книге), отчеты подотчетных лиц о расходовании полученных наличных денег (проверяются обороты по счету "Расчеты с подотчетными лицами"), а также товарные чеки, счета, счета - фактуры. При наличии таких фактов в Справке по проверке проставляется сумма произведенного платежа и наименование участников расчетов. </w:t>
      </w:r>
    </w:p>
    <w:p w:rsidR="00F512E4" w:rsidRDefault="00F512E4">
      <w:pPr>
        <w:pStyle w:val="a9"/>
        <w:numPr>
          <w:ilvl w:val="0"/>
          <w:numId w:val="15"/>
        </w:numPr>
        <w:tabs>
          <w:tab w:val="clear" w:pos="360"/>
          <w:tab w:val="num" w:pos="1097"/>
        </w:tabs>
        <w:ind w:left="1097"/>
      </w:pPr>
      <w:r>
        <w:t>Соблюдение установленного учреждением банка лимита остатка наличных денег в кассе предприятия. Рассматривается соблюдение установленного учреждением банка лимита остатка кассы на каждый день проверяемого периода. В Справке по проверке проставляются данные о лимите остатка кассы, фактических остатках наличных денег в кассе предприятия в дни, когда был превышен лимит. Определяется общая сумма превышения лимита остатка кассы в проверяемом периоде, а также сверхлимитная кассовая наличность (средняя величина), рассчитанная исходя из общей суммы и количества дней превышения лимита остатка кассы.</w:t>
      </w:r>
    </w:p>
    <w:p w:rsidR="00F512E4" w:rsidRDefault="00F512E4">
      <w:pPr>
        <w:pStyle w:val="a9"/>
        <w:numPr>
          <w:ilvl w:val="0"/>
          <w:numId w:val="15"/>
        </w:numPr>
        <w:tabs>
          <w:tab w:val="clear" w:pos="360"/>
          <w:tab w:val="num" w:pos="1097"/>
        </w:tabs>
        <w:ind w:left="1097"/>
      </w:pPr>
      <w:r>
        <w:t>Ведение кассовой книги и других кассовых документов. Рассматривается соблюдение установленного порядка оформления операций по приему и выдаче наличных денег из кассы предприятия, ведение форм первичной учетной документации по кассовым операциям (приходных и расходных кассовых ордеров, журнала регистрации приходных и расходных кассовых документов, кассовой книги, книги учета принятых и выданных кассиром наличных денег), составление ежедневного отчета кассира по произведенным кассовым операциям в соответствии с приходно - расходными документами, расчетно - платежными ведомостями. Отмечается качество и периодичность составления первичных кассовых документов по приему и выдаче наличных денег, соответствие записей в приходно - расходных документах записям в кассовой книге и другие.</w:t>
      </w:r>
    </w:p>
    <w:p w:rsidR="00F512E4" w:rsidRDefault="00F512E4">
      <w:pPr>
        <w:pStyle w:val="a9"/>
        <w:numPr>
          <w:ilvl w:val="0"/>
          <w:numId w:val="15"/>
        </w:numPr>
        <w:tabs>
          <w:tab w:val="clear" w:pos="360"/>
          <w:tab w:val="num" w:pos="1097"/>
        </w:tabs>
        <w:ind w:left="1097"/>
      </w:pPr>
      <w:r>
        <w:t>По результатам проверки проверяющим делаются выводы и вносятся необходимые рекомендации руководству предприятия по устранению имеющихся недостатков по оформлению кассовых операций и работе с денежной наличностью.</w:t>
      </w:r>
    </w:p>
    <w:p w:rsidR="00F512E4" w:rsidRDefault="00F512E4">
      <w:pPr>
        <w:pStyle w:val="a9"/>
        <w:numPr>
          <w:ilvl w:val="0"/>
          <w:numId w:val="15"/>
        </w:numPr>
        <w:tabs>
          <w:tab w:val="clear" w:pos="360"/>
          <w:tab w:val="num" w:pos="1097"/>
        </w:tabs>
        <w:ind w:left="1097"/>
      </w:pPr>
      <w:r>
        <w:t xml:space="preserve">Справка по результатам проверки составляется в 3 экземплярах и подписывается руководителем, главным (старшим) бухгалтером предприятия и представителем учреждения банка (проверяющим). </w:t>
      </w:r>
    </w:p>
    <w:p w:rsidR="00F512E4" w:rsidRDefault="00F512E4">
      <w:pPr>
        <w:pStyle w:val="a9"/>
      </w:pPr>
      <w:r>
        <w:t>В случаях, когда в ходе проверки не установлены факты нарушений предприятием порядка ведения кассовых операций и работы с денежной наличностью, проверяющий может ограничиться заполнением 2 экземпляров Справки.</w:t>
      </w:r>
    </w:p>
    <w:p w:rsidR="00F512E4" w:rsidRDefault="00F512E4">
      <w:pPr>
        <w:pStyle w:val="a9"/>
      </w:pPr>
      <w:r>
        <w:t>Результаты проверки в трехдневный срок рассматриваются руководителем учреждения банка или его заместителем. После этого третий экземпляр Справки передается предприятию, второй - остается в документах учреждения банка. При установлении фактов нарушений порядка работы с денежной наличностью первый экземпляр Справки направляется органам Государственной налоговой службы Российской Федерации по месту учета налогоплательщика для определения мер ответственности, предусмотренных законодательными и иными правовыми актами Российской Федерации.</w:t>
      </w:r>
    </w:p>
    <w:p w:rsidR="00F512E4" w:rsidRDefault="00F512E4">
      <w:pPr>
        <w:pStyle w:val="a9"/>
        <w:numPr>
          <w:ilvl w:val="1"/>
          <w:numId w:val="10"/>
        </w:numPr>
        <w:spacing w:before="240" w:after="240"/>
        <w:ind w:left="1418" w:hanging="567"/>
        <w:rPr>
          <w:b/>
          <w:sz w:val="28"/>
        </w:rPr>
      </w:pPr>
      <w:r>
        <w:rPr>
          <w:b/>
          <w:sz w:val="28"/>
        </w:rPr>
        <w:t>Анализ денежного оборота.</w:t>
      </w:r>
    </w:p>
    <w:p w:rsidR="00F512E4" w:rsidRDefault="00F512E4">
      <w:pPr>
        <w:pStyle w:val="a9"/>
      </w:pPr>
      <w:r>
        <w:t>При проведении комплексного исследования деятельности предприятия финансовые результаты должны анализироваться с учетом данных о движении денежных средств. Частично это свя</w:t>
      </w:r>
      <w:r>
        <w:softHyphen/>
        <w:t>зано с тем, что в современной отчетности отражаются финансо</w:t>
      </w:r>
      <w:r>
        <w:softHyphen/>
        <w:t>вые результаты, сформированные по методу начислений, а не кас</w:t>
      </w:r>
      <w:r>
        <w:softHyphen/>
        <w:t>совым методом (т.е. доходы и затраты предприятия отражаются в отчетности того периода, в котором они имели место, независи</w:t>
      </w:r>
      <w:r>
        <w:softHyphen/>
        <w:t>мо от связанного с ними фактического движения денежных средств). Кроме того, часть поступлений и выбытии денежных средств не влияют непосредственно на финансовые результаты отчетного периода, поскольку не рассматриваются в данном пе</w:t>
      </w:r>
      <w:r>
        <w:softHyphen/>
        <w:t>риоде как доходы и затраты (доходы и расходы будущих перио</w:t>
      </w:r>
      <w:r>
        <w:softHyphen/>
        <w:t>дов, получение и выплата авансов, получение и возврат кредитов, приобретение основных средств, финансовые вложения и т.п.). Поэтому имеет смысл анализировать не только финансо</w:t>
      </w:r>
      <w:r>
        <w:softHyphen/>
        <w:t>вые результаты деятельности предприятия, но и денежные резуль</w:t>
      </w:r>
      <w:r>
        <w:softHyphen/>
        <w:t>таты, выражающиеся в изменении остатка денежных средств за период и в структуре этого изменения.</w:t>
      </w:r>
    </w:p>
    <w:p w:rsidR="00F512E4" w:rsidRDefault="00F512E4">
      <w:pPr>
        <w:pStyle w:val="a9"/>
      </w:pPr>
      <w:r>
        <w:t>Источником информации для анализа служит форма № 1 «Баланс предприятия» и форма № 4 «Отчет о движении денежных средств», содержание которой мож</w:t>
      </w:r>
      <w:r>
        <w:softHyphen/>
        <w:t>но обобщить в следующей модели:</w:t>
      </w:r>
    </w:p>
    <w:p w:rsidR="00F512E4" w:rsidRDefault="00ED67FD">
      <w:pPr>
        <w:pStyle w:val="a9"/>
        <w:jc w:val="center"/>
      </w:pPr>
      <w:r>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8pt" fillcolor="window">
            <v:imagedata r:id="rId7" o:title=""/>
          </v:shape>
        </w:pict>
      </w:r>
    </w:p>
    <w:p w:rsidR="00F512E4" w:rsidRDefault="00F512E4">
      <w:pPr>
        <w:pStyle w:val="a9"/>
      </w:pPr>
      <w:r>
        <w:t xml:space="preserve">где </w:t>
      </w:r>
      <w:r>
        <w:rPr>
          <w:lang w:val="en-US"/>
        </w:rPr>
        <w:t>d</w:t>
      </w:r>
      <w:r>
        <w:rPr>
          <w:vertAlign w:val="subscript"/>
          <w:lang w:val="en-US"/>
        </w:rPr>
        <w:t>0</w:t>
      </w:r>
      <w:r>
        <w:t xml:space="preserve">, </w:t>
      </w:r>
      <w:r>
        <w:rPr>
          <w:lang w:val="en-US"/>
        </w:rPr>
        <w:t>d</w:t>
      </w:r>
      <w:r>
        <w:rPr>
          <w:vertAlign w:val="subscript"/>
          <w:lang w:val="en-US"/>
        </w:rPr>
        <w:t>1</w:t>
      </w:r>
      <w:r>
        <w:rPr>
          <w:lang w:val="en-US"/>
        </w:rPr>
        <w:t xml:space="preserve"> – </w:t>
      </w:r>
      <w:r>
        <w:t xml:space="preserve">остатки денежных средств предприятия на начало и конец отчетного периода, </w:t>
      </w:r>
    </w:p>
    <w:p w:rsidR="00F512E4" w:rsidRDefault="00F512E4">
      <w:pPr>
        <w:pStyle w:val="a9"/>
      </w:pPr>
      <w:r>
        <w:sym w:font="Symbol" w:char="F044"/>
      </w:r>
      <w:r>
        <w:rPr>
          <w:vertAlign w:val="subscript"/>
        </w:rPr>
        <w:t>+</w:t>
      </w:r>
      <w:r>
        <w:rPr>
          <w:lang w:val="en-US"/>
        </w:rPr>
        <w:t xml:space="preserve">d – </w:t>
      </w:r>
      <w:r>
        <w:t xml:space="preserve">поступление денежных средств за период, </w:t>
      </w:r>
    </w:p>
    <w:p w:rsidR="00F512E4" w:rsidRDefault="00F512E4">
      <w:pPr>
        <w:pStyle w:val="a9"/>
      </w:pPr>
      <w:r>
        <w:sym w:font="Symbol" w:char="F044"/>
      </w:r>
      <w:r>
        <w:rPr>
          <w:vertAlign w:val="subscript"/>
        </w:rPr>
        <w:t>-</w:t>
      </w:r>
      <w:r>
        <w:rPr>
          <w:lang w:val="en-US"/>
        </w:rPr>
        <w:t>d</w:t>
      </w:r>
      <w:r>
        <w:t xml:space="preserve"> — выбытие (расход) денежных средств за период. </w:t>
      </w:r>
    </w:p>
    <w:p w:rsidR="00F512E4" w:rsidRDefault="00F512E4">
      <w:pPr>
        <w:pStyle w:val="a9"/>
      </w:pPr>
      <w:r>
        <w:t>Движение денежных средств может быть связано с различ</w:t>
      </w:r>
      <w:r>
        <w:softHyphen/>
        <w:t>ными сторонами деятельности предприятия, поэтому в форме № 4 поступления и расходы денежных средств представлены в разре</w:t>
      </w:r>
      <w:r>
        <w:softHyphen/>
        <w:t>зе текущей, инвестиционной и финансовой деятельности.</w:t>
      </w:r>
    </w:p>
    <w:p w:rsidR="00F512E4" w:rsidRDefault="00F512E4">
      <w:pPr>
        <w:pStyle w:val="a9"/>
      </w:pPr>
      <w:r>
        <w:t>Отразим данную структуру движения денежных средств в соответствующих моделях:</w:t>
      </w:r>
    </w:p>
    <w:p w:rsidR="00F512E4" w:rsidRDefault="00ED67FD">
      <w:pPr>
        <w:pStyle w:val="a9"/>
        <w:jc w:val="center"/>
      </w:pPr>
      <w:r>
        <w:rPr>
          <w:position w:val="-10"/>
        </w:rPr>
        <w:pict>
          <v:shape id="_x0000_i1026" type="#_x0000_t75" style="width:143.25pt;height:18pt" fillcolor="window">
            <v:imagedata r:id="rId8" o:title=""/>
          </v:shape>
        </w:pict>
      </w:r>
    </w:p>
    <w:p w:rsidR="00F512E4" w:rsidRDefault="00ED67FD">
      <w:pPr>
        <w:pStyle w:val="a9"/>
        <w:jc w:val="center"/>
      </w:pPr>
      <w:r>
        <w:rPr>
          <w:position w:val="-10"/>
        </w:rPr>
        <w:pict>
          <v:shape id="_x0000_i1027" type="#_x0000_t75" style="width:143.25pt;height:18pt" fillcolor="window">
            <v:imagedata r:id="rId9" o:title=""/>
          </v:shape>
        </w:pict>
      </w:r>
    </w:p>
    <w:p w:rsidR="00F512E4" w:rsidRDefault="00F512E4">
      <w:pPr>
        <w:pStyle w:val="a9"/>
        <w:rPr>
          <w:lang w:val="en-US"/>
        </w:rPr>
      </w:pPr>
      <w:r>
        <w:t xml:space="preserve">где </w:t>
      </w:r>
      <w:r w:rsidR="00ED67FD">
        <w:rPr>
          <w:position w:val="-10"/>
        </w:rPr>
        <w:pict>
          <v:shape id="_x0000_i1028" type="#_x0000_t75" style="width:62.25pt;height:18pt" fillcolor="window">
            <v:imagedata r:id="rId10" o:title=""/>
          </v:shape>
        </w:pict>
      </w:r>
      <w:r>
        <w:t>- поступление и расход денежных средств от те</w:t>
      </w:r>
      <w:r>
        <w:softHyphen/>
        <w:t>кущей деятельности,</w:t>
      </w:r>
    </w:p>
    <w:p w:rsidR="00F512E4" w:rsidRDefault="00ED67FD">
      <w:pPr>
        <w:pStyle w:val="a9"/>
      </w:pPr>
      <w:r>
        <w:rPr>
          <w:position w:val="-10"/>
        </w:rPr>
        <w:pict>
          <v:shape id="_x0000_i1029" type="#_x0000_t75" style="width:59.25pt;height:18pt" fillcolor="window">
            <v:imagedata r:id="rId11" o:title=""/>
          </v:shape>
        </w:pict>
      </w:r>
      <w:r w:rsidR="00F512E4">
        <w:rPr>
          <w:lang w:val="en-US"/>
        </w:rPr>
        <w:t xml:space="preserve">- </w:t>
      </w:r>
      <w:r w:rsidR="00F512E4">
        <w:t>поступление и расход денежных средств от ин</w:t>
      </w:r>
      <w:r w:rsidR="00F512E4">
        <w:softHyphen/>
        <w:t>вестиционной деятельности,</w:t>
      </w:r>
    </w:p>
    <w:p w:rsidR="00F512E4" w:rsidRDefault="00ED67FD">
      <w:pPr>
        <w:pStyle w:val="a9"/>
      </w:pPr>
      <w:r>
        <w:rPr>
          <w:position w:val="-10"/>
        </w:rPr>
        <w:pict>
          <v:shape id="_x0000_i1030" type="#_x0000_t75" style="width:62.25pt;height:18pt" fillcolor="window">
            <v:imagedata r:id="rId12" o:title=""/>
          </v:shape>
        </w:pict>
      </w:r>
      <w:r w:rsidR="00F512E4">
        <w:t>- поступление и расход денежных средств от фи</w:t>
      </w:r>
      <w:r w:rsidR="00F512E4">
        <w:softHyphen/>
        <w:t>нансовой деятельности.</w:t>
      </w:r>
    </w:p>
    <w:p w:rsidR="00F512E4" w:rsidRDefault="00F512E4">
      <w:pPr>
        <w:pStyle w:val="a9"/>
      </w:pPr>
      <w:r>
        <w:t>Поступление денежных средств от текущей деятельности (</w:t>
      </w:r>
      <w:r w:rsidR="00ED67FD">
        <w:rPr>
          <w:position w:val="-10"/>
        </w:rPr>
        <w:pict>
          <v:shape id="_x0000_i1031" type="#_x0000_t75" style="width:30.75pt;height:18pt" fillcolor="window">
            <v:imagedata r:id="rId13" o:title=""/>
          </v:shape>
        </w:pict>
      </w:r>
      <w:r>
        <w:t>) выражается в величинах выручки от реализации товаров, продукции, работ и услуг и авансов, полученных от покупателей (заказчиков). Расход денежных средств от текущей деятельности (</w:t>
      </w:r>
      <w:r w:rsidR="00ED67FD">
        <w:rPr>
          <w:position w:val="-10"/>
        </w:rPr>
        <w:pict>
          <v:shape id="_x0000_i1032" type="#_x0000_t75" style="width:30.75pt;height:18pt" fillcolor="window">
            <v:imagedata r:id="rId14" o:title=""/>
          </v:shape>
        </w:pict>
      </w:r>
      <w:r>
        <w:t>) складывается из оплаты товаров, работ и услуг, оплаты труда, отчислений на социальные нужды, под отчетных сумм, вы</w:t>
      </w:r>
      <w:r>
        <w:softHyphen/>
        <w:t>данных на нужды текущей деятельности, оплаты начисленных налогов и авансовых платежей в бюджет, авансов поставщикам, оплаты процентов по полученным кредитам и займам, использо</w:t>
      </w:r>
      <w:r>
        <w:softHyphen/>
        <w:t>ванным на нужды текущей деятельности.</w:t>
      </w:r>
    </w:p>
    <w:p w:rsidR="00F512E4" w:rsidRDefault="00F512E4">
      <w:pPr>
        <w:pStyle w:val="a9"/>
      </w:pPr>
      <w:r>
        <w:t>Поступление денежных средств от инвестиционной деятель</w:t>
      </w:r>
      <w:r>
        <w:softHyphen/>
        <w:t>ности (</w:t>
      </w:r>
      <w:r w:rsidR="00ED67FD">
        <w:rPr>
          <w:position w:val="-10"/>
        </w:rPr>
        <w:pict>
          <v:shape id="_x0000_i1033" type="#_x0000_t75" style="width:29.25pt;height:18pt" fillcolor="window">
            <v:imagedata r:id="rId15" o:title=""/>
          </v:shape>
        </w:pict>
      </w:r>
      <w:r>
        <w:t>) состоит из выручки от реализации основных средств и иного имущества, дивидендов и процентов по долгосрочным финансовым вложениям, поступлений в связи с выпуском облигаций и других ценных бумаг долгосрочного характера и т.п. Рас</w:t>
      </w:r>
      <w:r>
        <w:softHyphen/>
        <w:t>ход денежных средств от инвестиционной деятельности (</w:t>
      </w:r>
      <w:r w:rsidR="00ED67FD">
        <w:rPr>
          <w:position w:val="-10"/>
        </w:rPr>
        <w:pict>
          <v:shape id="_x0000_i1034" type="#_x0000_t75" style="width:29.25pt;height:18pt" fillcolor="window">
            <v:imagedata r:id="rId16" o:title=""/>
          </v:shape>
        </w:pict>
      </w:r>
      <w:r>
        <w:t>) имеет место в связи с приобретением основных средств и немате</w:t>
      </w:r>
      <w:r>
        <w:softHyphen/>
        <w:t>риальных активов, оплатой долевого участия в строительстве и прочими капитальными вложениями, приобретением долгосроч</w:t>
      </w:r>
      <w:r>
        <w:softHyphen/>
        <w:t>ных ценных бумаг и осуществлением долгосрочных финансовых вложений, выплатой дивидендов и процентов по выпущенным ак</w:t>
      </w:r>
      <w:r>
        <w:softHyphen/>
        <w:t>циям и другим долгосрочным ценным бумагам.</w:t>
      </w:r>
    </w:p>
    <w:p w:rsidR="00F512E4" w:rsidRDefault="00F512E4">
      <w:pPr>
        <w:pStyle w:val="a9"/>
      </w:pPr>
      <w:r>
        <w:t>Поступление денежных средств от финансовой деятельнос</w:t>
      </w:r>
      <w:r>
        <w:softHyphen/>
        <w:t>ти (</w:t>
      </w:r>
      <w:r w:rsidR="00ED67FD">
        <w:rPr>
          <w:position w:val="-10"/>
        </w:rPr>
        <w:pict>
          <v:shape id="_x0000_i1035" type="#_x0000_t75" style="width:30.75pt;height:18pt" fillcolor="window">
            <v:imagedata r:id="rId17" o:title=""/>
          </v:shape>
        </w:pict>
      </w:r>
      <w:r>
        <w:t>) сводится к поступлениям в связи с выпуском кратко</w:t>
      </w:r>
      <w:r>
        <w:softHyphen/>
        <w:t>срочных ценных бумаг, поступлениям от реализации ранее при</w:t>
      </w:r>
      <w:r>
        <w:softHyphen/>
        <w:t>обретенных ценных бумаг, получениям кредитов и займов и т.п. Расход денежных средств от финансовой деятельности (</w:t>
      </w:r>
      <w:r w:rsidR="00ED67FD">
        <w:rPr>
          <w:position w:val="-10"/>
        </w:rPr>
        <w:pict>
          <v:shape id="_x0000_i1036" type="#_x0000_t75" style="width:30.75pt;height:18pt" fillcolor="window">
            <v:imagedata r:id="rId18" o:title=""/>
          </v:shape>
        </w:pict>
      </w:r>
      <w:r>
        <w:t>) складывается из приобретения краткосрочных ценных бумаг, воз</w:t>
      </w:r>
      <w:r>
        <w:softHyphen/>
        <w:t>врата кредитов и займов и т.д.</w:t>
      </w:r>
    </w:p>
    <w:p w:rsidR="00F512E4" w:rsidRDefault="00F512E4">
      <w:pPr>
        <w:pStyle w:val="a9"/>
      </w:pPr>
      <w:r>
        <w:t>В ходе анализа следует рассмотреть структуру поступления денежных средств за период, определяемую пропорциями:</w:t>
      </w:r>
    </w:p>
    <w:p w:rsidR="00F512E4" w:rsidRDefault="00ED67FD">
      <w:pPr>
        <w:pStyle w:val="a9"/>
        <w:jc w:val="center"/>
      </w:pPr>
      <w:r>
        <w:rPr>
          <w:position w:val="-32"/>
        </w:rPr>
        <w:pict>
          <v:shape id="_x0000_i1037" type="#_x0000_t75" style="width:104.25pt;height:38.25pt" fillcolor="window">
            <v:imagedata r:id="rId19" o:title=""/>
          </v:shape>
        </w:pict>
      </w:r>
    </w:p>
    <w:p w:rsidR="00F512E4" w:rsidRDefault="00F512E4">
      <w:pPr>
        <w:pStyle w:val="a9"/>
      </w:pPr>
      <w:r>
        <w:t>и структуру расхода денежных средств:</w:t>
      </w:r>
    </w:p>
    <w:p w:rsidR="00F512E4" w:rsidRDefault="00ED67FD">
      <w:pPr>
        <w:pStyle w:val="a9"/>
        <w:jc w:val="center"/>
      </w:pPr>
      <w:r>
        <w:rPr>
          <w:position w:val="-32"/>
        </w:rPr>
        <w:pict>
          <v:shape id="_x0000_i1038" type="#_x0000_t75" style="width:102.75pt;height:38.25pt" fillcolor="window">
            <v:imagedata r:id="rId20" o:title=""/>
          </v:shape>
        </w:pict>
      </w:r>
    </w:p>
    <w:p w:rsidR="00F512E4" w:rsidRDefault="00F512E4">
      <w:pPr>
        <w:pStyle w:val="a9"/>
      </w:pPr>
      <w:r>
        <w:t>В результате структурного анализа выясняется, какой вид деятельности вызвал преобладающие поступления денежных средств и для какого вида деятельности в основном расходова</w:t>
      </w:r>
      <w:r>
        <w:softHyphen/>
        <w:t>лись денежные средства.</w:t>
      </w:r>
    </w:p>
    <w:p w:rsidR="00F512E4" w:rsidRDefault="00F512E4">
      <w:pPr>
        <w:pStyle w:val="a9"/>
      </w:pPr>
      <w:r>
        <w:t>Общее изменение остатка денежных средств предприятия за отчетный период также разлагается на частные изменения, обус</w:t>
      </w:r>
      <w:r>
        <w:softHyphen/>
        <w:t>ловленные текущей, инвестиционной и финансовой деятельнос</w:t>
      </w:r>
      <w:r>
        <w:softHyphen/>
        <w:t>тью:</w:t>
      </w:r>
    </w:p>
    <w:p w:rsidR="00F512E4" w:rsidRDefault="00ED67FD">
      <w:pPr>
        <w:pStyle w:val="a9"/>
        <w:jc w:val="center"/>
      </w:pPr>
      <w:r>
        <w:rPr>
          <w:position w:val="-12"/>
        </w:rPr>
        <w:pict>
          <v:shape id="_x0000_i1039" type="#_x0000_t75" style="width:353.25pt;height:18.75pt" fillcolor="window">
            <v:imagedata r:id="rId21" o:title=""/>
          </v:shape>
        </w:pict>
      </w:r>
    </w:p>
    <w:p w:rsidR="00F512E4" w:rsidRDefault="00F512E4">
      <w:pPr>
        <w:pStyle w:val="a9"/>
      </w:pPr>
      <w:r>
        <w:t>Соответственно проводится структурный анализ общего из</w:t>
      </w:r>
      <w:r>
        <w:softHyphen/>
        <w:t>менения остатка средств.</w:t>
      </w:r>
    </w:p>
    <w:p w:rsidR="00F512E4" w:rsidRDefault="00F512E4">
      <w:pPr>
        <w:pStyle w:val="a9"/>
      </w:pPr>
      <w:r>
        <w:t>В практике финансового анализа принято называть прито</w:t>
      </w:r>
      <w:r>
        <w:softHyphen/>
        <w:t>ком положительное изменение денежных средств (</w:t>
      </w:r>
      <w:r w:rsidR="00ED67FD">
        <w:rPr>
          <w:position w:val="-10"/>
        </w:rPr>
        <w:pict>
          <v:shape id="_x0000_i1040" type="#_x0000_t75" style="width:81.75pt;height:17.25pt" fillcolor="window">
            <v:imagedata r:id="rId22" o:title=""/>
          </v:shape>
        </w:pict>
      </w:r>
      <w:r>
        <w:t>) и оттоком — отрицательное изменение денежных средств (</w:t>
      </w:r>
      <w:r w:rsidR="00ED67FD">
        <w:rPr>
          <w:position w:val="-10"/>
        </w:rPr>
        <w:pict>
          <v:shape id="_x0000_i1041" type="#_x0000_t75" style="width:81.75pt;height:17.25pt" fillcolor="window">
            <v:imagedata r:id="rId23" o:title=""/>
          </v:shape>
        </w:pict>
      </w:r>
      <w:r>
        <w:t>).</w:t>
      </w:r>
    </w:p>
    <w:p w:rsidR="00F512E4" w:rsidRDefault="00F512E4">
      <w:pPr>
        <w:pStyle w:val="a9"/>
      </w:pPr>
      <w:r>
        <w:t>В нормальной ситуации текущая деятельность предприятия должна обеспечивать приток денежных средств, либо полностью покрывающий отток средств от инвестиционной деятельности:</w:t>
      </w:r>
    </w:p>
    <w:p w:rsidR="00F512E4" w:rsidRDefault="00ED67FD">
      <w:pPr>
        <w:pStyle w:val="a9"/>
        <w:jc w:val="center"/>
      </w:pPr>
      <w:r>
        <w:rPr>
          <w:position w:val="-10"/>
        </w:rPr>
        <w:pict>
          <v:shape id="_x0000_i1042" type="#_x0000_t75" style="width:159pt;height:18pt" fillcolor="window">
            <v:imagedata r:id="rId24" o:title=""/>
          </v:shape>
        </w:pict>
      </w:r>
    </w:p>
    <w:p w:rsidR="00F512E4" w:rsidRDefault="00F512E4">
      <w:pPr>
        <w:pStyle w:val="a9"/>
      </w:pPr>
      <w:r>
        <w:t>либо покрывающий большую часть оттока средств от инвестици</w:t>
      </w:r>
      <w:r>
        <w:softHyphen/>
        <w:t>онной деятельности с привлечением притока средств от финан</w:t>
      </w:r>
      <w:r>
        <w:softHyphen/>
        <w:t>совой деятельности для покрытия меньшей части «инвестицион</w:t>
      </w:r>
      <w:r>
        <w:softHyphen/>
        <w:t>ного оттока»:</w:t>
      </w:r>
    </w:p>
    <w:p w:rsidR="00F512E4" w:rsidRDefault="00ED67FD">
      <w:pPr>
        <w:pStyle w:val="a9"/>
        <w:jc w:val="left"/>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95pt;margin-top:-.5pt;width:7.2pt;height:57.6pt;z-index:251657728" o:allowincell="f"/>
        </w:pict>
      </w:r>
      <w:r>
        <w:rPr>
          <w:position w:val="-10"/>
        </w:rPr>
        <w:pict>
          <v:shape id="_x0000_i1043" type="#_x0000_t75" style="width:242.25pt;height:18pt" fillcolor="window">
            <v:imagedata r:id="rId25" o:title=""/>
          </v:shape>
        </w:pict>
      </w:r>
    </w:p>
    <w:p w:rsidR="00F512E4" w:rsidRDefault="00ED67FD">
      <w:pPr>
        <w:pStyle w:val="a9"/>
      </w:pPr>
      <w:r>
        <w:rPr>
          <w:position w:val="-30"/>
        </w:rPr>
        <w:pict>
          <v:shape id="_x0000_i1044" type="#_x0000_t75" style="width:120.75pt;height:36pt" fillcolor="window">
            <v:imagedata r:id="rId26" o:title=""/>
          </v:shape>
        </w:pict>
      </w:r>
    </w:p>
    <w:p w:rsidR="00F512E4" w:rsidRDefault="00F512E4">
      <w:pPr>
        <w:pStyle w:val="a9"/>
      </w:pPr>
      <w:r>
        <w:t xml:space="preserve">Уровень показателя </w:t>
      </w:r>
      <w:r>
        <w:rPr>
          <w:i/>
        </w:rPr>
        <w:sym w:font="Symbol" w:char="F06A"/>
      </w:r>
      <w:r>
        <w:t xml:space="preserve"> каждое предприятие для себя опреде</w:t>
      </w:r>
      <w:r>
        <w:softHyphen/>
        <w:t>ляет с учетом ситуации и индивидуальных особенностей бизне</w:t>
      </w:r>
      <w:r>
        <w:softHyphen/>
        <w:t>са. После проведения структурного анализа движения денежных средств необходимо установить взаимосвязь полученной предпри</w:t>
      </w:r>
      <w:r>
        <w:softHyphen/>
        <w:t>ятием за отчетный период чистой нераспределенной прибыли и изменения остатка денежных средств.</w:t>
      </w:r>
    </w:p>
    <w:p w:rsidR="00F512E4" w:rsidRDefault="00F512E4">
      <w:pPr>
        <w:pStyle w:val="a9"/>
      </w:pPr>
      <w:r>
        <w:t>Вопрос о такой взаимосвязи часто возникает у руководите</w:t>
      </w:r>
      <w:r>
        <w:softHyphen/>
        <w:t>лей предприятий: они хотят знать, в какие денежные средства воплощена нераспределенная прибыль и какие факторы обуслов</w:t>
      </w:r>
      <w:r>
        <w:softHyphen/>
        <w:t>ливают отличие величины прибыли от суммы притока денежных средств за период.</w:t>
      </w:r>
    </w:p>
    <w:p w:rsidR="00F512E4" w:rsidRDefault="00F512E4">
      <w:pPr>
        <w:pStyle w:val="a9"/>
      </w:pPr>
      <w:r>
        <w:t>Ответ на данный вопрос можно получить с помощью исполь</w:t>
      </w:r>
      <w:r>
        <w:softHyphen/>
        <w:t>зования модели бухгалтерского баланса:</w:t>
      </w:r>
    </w:p>
    <w:p w:rsidR="00F512E4" w:rsidRDefault="00ED67FD">
      <w:pPr>
        <w:pStyle w:val="a9"/>
        <w:jc w:val="center"/>
      </w:pPr>
      <w:r>
        <w:rPr>
          <w:position w:val="-10"/>
        </w:rPr>
        <w:pict>
          <v:shape id="_x0000_i1045" type="#_x0000_t75" style="width:180pt;height:18pt" fillcolor="window">
            <v:imagedata r:id="rId27" o:title=""/>
          </v:shape>
        </w:pict>
      </w:r>
    </w:p>
    <w:p w:rsidR="00F512E4" w:rsidRDefault="00F512E4">
      <w:pPr>
        <w:pStyle w:val="a9"/>
      </w:pPr>
      <w:r>
        <w:t xml:space="preserve">где </w:t>
      </w:r>
      <w:r>
        <w:rPr>
          <w:lang w:val="en-US"/>
        </w:rPr>
        <w:t>F</w:t>
      </w:r>
      <w:r>
        <w:t xml:space="preserve"> - внеоборотные активы (по первоначальной или восста</w:t>
      </w:r>
      <w:r>
        <w:softHyphen/>
        <w:t>новительной стоимости);</w:t>
      </w:r>
    </w:p>
    <w:p w:rsidR="00F512E4" w:rsidRDefault="00F512E4">
      <w:pPr>
        <w:pStyle w:val="a9"/>
      </w:pPr>
      <w:r>
        <w:t>А – износ амортизируемых внеоборотных активов (вели</w:t>
      </w:r>
      <w:r>
        <w:softHyphen/>
        <w:t xml:space="preserve">чины </w:t>
      </w:r>
      <w:r>
        <w:rPr>
          <w:lang w:val="en-US"/>
        </w:rPr>
        <w:t xml:space="preserve">F </w:t>
      </w:r>
      <w:r>
        <w:t>и А содержатся в форме № 5 «Приложение к бухгалтерскому балансу»);</w:t>
      </w:r>
    </w:p>
    <w:p w:rsidR="00F512E4" w:rsidRDefault="00F512E4">
      <w:pPr>
        <w:pStyle w:val="a9"/>
      </w:pPr>
      <w:r>
        <w:rPr>
          <w:lang w:val="en-US"/>
        </w:rPr>
        <w:t>Z</w:t>
      </w:r>
      <w:r>
        <w:t xml:space="preserve"> – запасы (в том числе не принятый к возмещению НДС по приобретенным ценностям);</w:t>
      </w:r>
    </w:p>
    <w:p w:rsidR="00F512E4" w:rsidRDefault="00F512E4">
      <w:pPr>
        <w:pStyle w:val="a9"/>
      </w:pPr>
      <w:r>
        <w:rPr>
          <w:lang w:val="en-US"/>
        </w:rPr>
        <w:t xml:space="preserve">d – </w:t>
      </w:r>
      <w:r>
        <w:t xml:space="preserve"> денежные средства;</w:t>
      </w:r>
    </w:p>
    <w:p w:rsidR="00F512E4" w:rsidRDefault="00F512E4">
      <w:pPr>
        <w:pStyle w:val="a9"/>
      </w:pPr>
      <w:r>
        <w:rPr>
          <w:lang w:val="en-US"/>
        </w:rPr>
        <w:t>r</w:t>
      </w:r>
      <w:r>
        <w:rPr>
          <w:vertAlign w:val="superscript"/>
        </w:rPr>
        <w:t>а</w:t>
      </w:r>
      <w:r>
        <w:t xml:space="preserve"> –  дебиторская задолженность и краткосрочные финан</w:t>
      </w:r>
      <w:r>
        <w:softHyphen/>
        <w:t>совые вложения;</w:t>
      </w:r>
    </w:p>
    <w:p w:rsidR="00F512E4" w:rsidRDefault="00F512E4">
      <w:pPr>
        <w:pStyle w:val="a9"/>
      </w:pPr>
      <w:r>
        <w:t>И</w:t>
      </w:r>
      <w:r>
        <w:rPr>
          <w:vertAlign w:val="superscript"/>
        </w:rPr>
        <w:t>с</w:t>
      </w:r>
      <w:r>
        <w:t xml:space="preserve"> – капитал и резервы;</w:t>
      </w:r>
    </w:p>
    <w:p w:rsidR="00F512E4" w:rsidRDefault="00F512E4">
      <w:pPr>
        <w:pStyle w:val="a9"/>
      </w:pPr>
      <w:r>
        <w:t>К – кредиты и займы;</w:t>
      </w:r>
    </w:p>
    <w:p w:rsidR="00F512E4" w:rsidRDefault="00F512E4">
      <w:pPr>
        <w:pStyle w:val="a9"/>
      </w:pPr>
      <w:r>
        <w:rPr>
          <w:lang w:val="en-US"/>
        </w:rPr>
        <w:t>R</w:t>
      </w:r>
      <w:r>
        <w:rPr>
          <w:vertAlign w:val="superscript"/>
        </w:rPr>
        <w:t>р</w:t>
      </w:r>
      <w:r>
        <w:t xml:space="preserve"> – кредиторская задолженность и прочие пассивы.</w:t>
      </w:r>
    </w:p>
    <w:p w:rsidR="00F512E4" w:rsidRDefault="00F512E4">
      <w:pPr>
        <w:pStyle w:val="a9"/>
      </w:pPr>
      <w:r>
        <w:t>Преобразуем балансовую модель таким образом, чтобы в ле</w:t>
      </w:r>
      <w:r>
        <w:softHyphen/>
        <w:t>вой части равенства остались только денежные средства</w:t>
      </w:r>
    </w:p>
    <w:p w:rsidR="00F512E4" w:rsidRDefault="00ED67FD">
      <w:pPr>
        <w:pStyle w:val="a9"/>
        <w:jc w:val="center"/>
      </w:pPr>
      <w:r>
        <w:rPr>
          <w:position w:val="-10"/>
        </w:rPr>
        <w:pict>
          <v:shape id="_x0000_i1046" type="#_x0000_t75" style="width:183pt;height:18pt" fillcolor="window">
            <v:imagedata r:id="rId28" o:title=""/>
          </v:shape>
        </w:pict>
      </w:r>
    </w:p>
    <w:p w:rsidR="00F512E4" w:rsidRDefault="00F512E4">
      <w:pPr>
        <w:pStyle w:val="a9"/>
      </w:pPr>
      <w:r>
        <w:t>и рассмотрим приращение остатка денежных средств за отчетный период:</w:t>
      </w:r>
    </w:p>
    <w:p w:rsidR="00F512E4" w:rsidRDefault="00ED67FD">
      <w:pPr>
        <w:pStyle w:val="a9"/>
        <w:jc w:val="center"/>
      </w:pPr>
      <w:r>
        <w:rPr>
          <w:position w:val="-10"/>
        </w:rPr>
        <w:pict>
          <v:shape id="_x0000_i1047" type="#_x0000_t75" style="width:237.75pt;height:18pt" fillcolor="window">
            <v:imagedata r:id="rId29" o:title=""/>
          </v:shape>
        </w:pict>
      </w:r>
      <w:r w:rsidR="00F512E4">
        <w:t>.</w:t>
      </w:r>
    </w:p>
    <w:p w:rsidR="00F512E4" w:rsidRDefault="00F512E4">
      <w:pPr>
        <w:pStyle w:val="a9"/>
      </w:pPr>
      <w:r>
        <w:t xml:space="preserve">Прирост собственного капитала </w:t>
      </w:r>
      <w:r>
        <w:sym w:font="Symbol" w:char="F044"/>
      </w:r>
      <w:r>
        <w:t>И</w:t>
      </w:r>
      <w:r>
        <w:rPr>
          <w:vertAlign w:val="superscript"/>
        </w:rPr>
        <w:t>с</w:t>
      </w:r>
      <w:r>
        <w:t xml:space="preserve"> можно представить в виде суммы чистой нераспределенной прибыли отчетного года Р</w:t>
      </w:r>
      <w:r>
        <w:rPr>
          <w:vertAlign w:val="superscript"/>
        </w:rPr>
        <w:t>ч</w:t>
      </w:r>
      <w:r>
        <w:t xml:space="preserve"> и изменений собственного капитала за счет прочих факторов </w:t>
      </w:r>
      <w:r w:rsidR="00ED67FD">
        <w:rPr>
          <w:position w:val="-4"/>
        </w:rPr>
        <w:pict>
          <v:shape id="_x0000_i1048" type="#_x0000_t75" style="width:24.75pt;height:15.75pt" fillcolor="window">
            <v:imagedata r:id="rId30" o:title=""/>
          </v:shape>
        </w:pict>
      </w:r>
      <w:r>
        <w:t>:</w:t>
      </w:r>
    </w:p>
    <w:p w:rsidR="00F512E4" w:rsidRDefault="00ED67FD">
      <w:pPr>
        <w:pStyle w:val="a9"/>
        <w:jc w:val="center"/>
      </w:pPr>
      <w:r>
        <w:rPr>
          <w:position w:val="-6"/>
        </w:rPr>
        <w:pict>
          <v:shape id="_x0000_i1049" type="#_x0000_t75" style="width:90pt;height:17.25pt" fillcolor="window">
            <v:imagedata r:id="rId31" o:title=""/>
          </v:shape>
        </w:pict>
      </w:r>
    </w:p>
    <w:p w:rsidR="00F512E4" w:rsidRDefault="00F512E4">
      <w:pPr>
        <w:pStyle w:val="a9"/>
      </w:pPr>
      <w:r>
        <w:t>С учетом последнего выражения изменение остатка денеж</w:t>
      </w:r>
      <w:r>
        <w:softHyphen/>
        <w:t>ных средств будет вычисляться следующим образом:</w:t>
      </w:r>
    </w:p>
    <w:p w:rsidR="00F512E4" w:rsidRDefault="00ED67FD">
      <w:pPr>
        <w:pStyle w:val="a9"/>
        <w:jc w:val="center"/>
      </w:pPr>
      <w:r>
        <w:rPr>
          <w:position w:val="-10"/>
        </w:rPr>
        <w:pict>
          <v:shape id="_x0000_i1050" type="#_x0000_t75" style="width:264.75pt;height:18.75pt" fillcolor="window">
            <v:imagedata r:id="rId32" o:title=""/>
          </v:shape>
        </w:pict>
      </w:r>
    </w:p>
    <w:p w:rsidR="00F512E4" w:rsidRDefault="00F512E4">
      <w:pPr>
        <w:pStyle w:val="a9"/>
        <w:ind w:firstLine="720"/>
      </w:pPr>
      <w:r>
        <w:t>Это и есть взаимосвязь изменения денежных средств за пе</w:t>
      </w:r>
      <w:r>
        <w:softHyphen/>
        <w:t>риод и чистой нераспределенной прибыли.</w:t>
      </w:r>
    </w:p>
    <w:p w:rsidR="00F512E4" w:rsidRDefault="00F512E4">
      <w:pPr>
        <w:pStyle w:val="a9"/>
      </w:pPr>
      <w:r>
        <w:t xml:space="preserve">Анализ движения денежных средств выполняется по приведенной выше методике и может быть оформлен в виде следующей последовательности аналитических таблиц (табл. 2.1, 2.1,2.3). Расчет будет произведен за </w:t>
      </w:r>
      <w:r>
        <w:rPr>
          <w:lang w:val="en-US"/>
        </w:rPr>
        <w:t>III</w:t>
      </w:r>
      <w:r>
        <w:t xml:space="preserve"> квартал 1999 г. (приложения)</w:t>
      </w: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spacing w:line="240" w:lineRule="auto"/>
        <w:rPr>
          <w:b/>
          <w:i/>
        </w:rPr>
      </w:pPr>
      <w:r>
        <w:rPr>
          <w:b/>
          <w:i/>
        </w:rPr>
        <w:tab/>
      </w:r>
      <w:r>
        <w:rPr>
          <w:b/>
          <w:i/>
        </w:rPr>
        <w:tab/>
      </w:r>
      <w:r>
        <w:rPr>
          <w:b/>
          <w:i/>
        </w:rPr>
        <w:tab/>
      </w:r>
      <w:r>
        <w:rPr>
          <w:b/>
          <w:i/>
        </w:rPr>
        <w:tab/>
      </w:r>
      <w:r>
        <w:rPr>
          <w:b/>
          <w:i/>
        </w:rPr>
        <w:tab/>
      </w:r>
      <w:r>
        <w:rPr>
          <w:b/>
          <w:i/>
        </w:rPr>
        <w:tab/>
      </w:r>
      <w:r>
        <w:rPr>
          <w:b/>
          <w:i/>
        </w:rPr>
        <w:tab/>
      </w:r>
      <w:r>
        <w:rPr>
          <w:b/>
          <w:i/>
        </w:rPr>
        <w:tab/>
      </w:r>
      <w:r>
        <w:rPr>
          <w:b/>
          <w:i/>
        </w:rPr>
        <w:tab/>
        <w:t>Таблица № 2.1</w:t>
      </w:r>
    </w:p>
    <w:p w:rsidR="00F512E4" w:rsidRDefault="00F512E4">
      <w:pPr>
        <w:pStyle w:val="a9"/>
        <w:spacing w:line="240" w:lineRule="auto"/>
      </w:pPr>
      <w:r>
        <w:t>Исходные данные для анализа движения денежных средств.</w:t>
      </w:r>
    </w:p>
    <w:tbl>
      <w:tblPr>
        <w:tblW w:w="0" w:type="auto"/>
        <w:tblInd w:w="-45" w:type="dxa"/>
        <w:tblLayout w:type="fixed"/>
        <w:tblCellMar>
          <w:left w:w="30" w:type="dxa"/>
          <w:right w:w="30" w:type="dxa"/>
        </w:tblCellMar>
        <w:tblLook w:val="0000" w:firstRow="0" w:lastRow="0" w:firstColumn="0" w:lastColumn="0" w:noHBand="0" w:noVBand="0"/>
      </w:tblPr>
      <w:tblGrid>
        <w:gridCol w:w="2174"/>
        <w:gridCol w:w="1837"/>
        <w:gridCol w:w="1837"/>
        <w:gridCol w:w="1837"/>
        <w:gridCol w:w="1559"/>
      </w:tblGrid>
      <w:tr w:rsidR="00F512E4">
        <w:trPr>
          <w:trHeight w:val="245"/>
        </w:trPr>
        <w:tc>
          <w:tcPr>
            <w:tcW w:w="2174"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Вид деятельности</w:t>
            </w:r>
          </w:p>
        </w:tc>
        <w:tc>
          <w:tcPr>
            <w:tcW w:w="1837"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текущая</w:t>
            </w:r>
          </w:p>
        </w:tc>
        <w:tc>
          <w:tcPr>
            <w:tcW w:w="1837"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инвестиционная</w:t>
            </w:r>
          </w:p>
        </w:tc>
        <w:tc>
          <w:tcPr>
            <w:tcW w:w="1837"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финансовая</w:t>
            </w:r>
          </w:p>
        </w:tc>
        <w:tc>
          <w:tcPr>
            <w:tcW w:w="1559"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Итого</w:t>
            </w:r>
          </w:p>
        </w:tc>
      </w:tr>
      <w:tr w:rsidR="00F512E4">
        <w:trPr>
          <w:trHeight w:val="320"/>
        </w:trPr>
        <w:tc>
          <w:tcPr>
            <w:tcW w:w="2174" w:type="dxa"/>
            <w:tcBorders>
              <w:left w:val="single" w:sz="12" w:space="0" w:color="auto"/>
              <w:bottom w:val="single" w:sz="6" w:space="0" w:color="auto"/>
              <w:right w:val="single" w:sz="6" w:space="0" w:color="auto"/>
            </w:tcBorders>
          </w:tcPr>
          <w:p w:rsidR="00F512E4" w:rsidRDefault="00F512E4">
            <w:pPr>
              <w:rPr>
                <w:snapToGrid w:val="0"/>
                <w:color w:val="000000"/>
                <w:sz w:val="24"/>
              </w:rPr>
            </w:pPr>
            <w:r>
              <w:rPr>
                <w:snapToGrid w:val="0"/>
                <w:color w:val="000000"/>
                <w:sz w:val="24"/>
              </w:rPr>
              <w:t>сальдо на начало</w:t>
            </w:r>
          </w:p>
        </w:tc>
        <w:tc>
          <w:tcPr>
            <w:tcW w:w="1837" w:type="dxa"/>
            <w:tcBorders>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0</w:t>
            </w:r>
          </w:p>
        </w:tc>
        <w:tc>
          <w:tcPr>
            <w:tcW w:w="1837" w:type="dxa"/>
            <w:tcBorders>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0</w:t>
            </w:r>
          </w:p>
        </w:tc>
        <w:tc>
          <w:tcPr>
            <w:tcW w:w="1837" w:type="dxa"/>
            <w:tcBorders>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0</w:t>
            </w:r>
          </w:p>
        </w:tc>
        <w:tc>
          <w:tcPr>
            <w:tcW w:w="1559" w:type="dxa"/>
            <w:tcBorders>
              <w:left w:val="single" w:sz="6" w:space="0" w:color="auto"/>
              <w:bottom w:val="single" w:sz="6" w:space="0" w:color="auto"/>
              <w:right w:val="single" w:sz="12" w:space="0" w:color="auto"/>
            </w:tcBorders>
          </w:tcPr>
          <w:p w:rsidR="00F512E4" w:rsidRDefault="00F512E4">
            <w:pPr>
              <w:jc w:val="center"/>
              <w:rPr>
                <w:i/>
                <w:snapToGrid w:val="0"/>
                <w:color w:val="000000"/>
                <w:sz w:val="24"/>
              </w:rPr>
            </w:pPr>
            <w:r>
              <w:rPr>
                <w:i/>
                <w:snapToGrid w:val="0"/>
                <w:color w:val="000000"/>
                <w:sz w:val="24"/>
              </w:rPr>
              <w:t>0</w:t>
            </w:r>
          </w:p>
        </w:tc>
      </w:tr>
      <w:tr w:rsidR="00F512E4">
        <w:trPr>
          <w:trHeight w:val="320"/>
        </w:trPr>
        <w:tc>
          <w:tcPr>
            <w:tcW w:w="2174" w:type="dxa"/>
            <w:tcBorders>
              <w:top w:val="single" w:sz="6" w:space="0" w:color="auto"/>
              <w:left w:val="single" w:sz="12" w:space="0" w:color="auto"/>
              <w:bottom w:val="single" w:sz="6" w:space="0" w:color="auto"/>
              <w:right w:val="single" w:sz="6" w:space="0" w:color="auto"/>
            </w:tcBorders>
          </w:tcPr>
          <w:p w:rsidR="00F512E4" w:rsidRDefault="00F512E4">
            <w:pPr>
              <w:rPr>
                <w:snapToGrid w:val="0"/>
                <w:color w:val="000000"/>
                <w:sz w:val="24"/>
              </w:rPr>
            </w:pPr>
            <w:r>
              <w:rPr>
                <w:snapToGrid w:val="0"/>
                <w:color w:val="000000"/>
                <w:sz w:val="24"/>
              </w:rPr>
              <w:t>доход</w:t>
            </w:r>
          </w:p>
        </w:tc>
        <w:tc>
          <w:tcPr>
            <w:tcW w:w="1837" w:type="dxa"/>
            <w:tcBorders>
              <w:top w:val="single" w:sz="6" w:space="0" w:color="auto"/>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1712</w:t>
            </w:r>
          </w:p>
        </w:tc>
        <w:tc>
          <w:tcPr>
            <w:tcW w:w="1837" w:type="dxa"/>
            <w:tcBorders>
              <w:top w:val="single" w:sz="6" w:space="0" w:color="auto"/>
              <w:left w:val="single" w:sz="6" w:space="0" w:color="auto"/>
              <w:bottom w:val="single" w:sz="6" w:space="0" w:color="auto"/>
              <w:right w:val="single" w:sz="6" w:space="0" w:color="auto"/>
            </w:tcBorders>
          </w:tcPr>
          <w:p w:rsidR="00F512E4" w:rsidRDefault="00F512E4">
            <w:pPr>
              <w:jc w:val="center"/>
              <w:rPr>
                <w:i/>
                <w:snapToGrid w:val="0"/>
                <w:color w:val="000000"/>
                <w:sz w:val="24"/>
              </w:rPr>
            </w:pPr>
          </w:p>
        </w:tc>
        <w:tc>
          <w:tcPr>
            <w:tcW w:w="1837" w:type="dxa"/>
            <w:tcBorders>
              <w:top w:val="single" w:sz="6" w:space="0" w:color="auto"/>
              <w:left w:val="single" w:sz="6" w:space="0" w:color="auto"/>
              <w:bottom w:val="single" w:sz="6" w:space="0" w:color="auto"/>
              <w:right w:val="single" w:sz="6" w:space="0" w:color="auto"/>
            </w:tcBorders>
          </w:tcPr>
          <w:p w:rsidR="00F512E4" w:rsidRDefault="00F512E4">
            <w:pPr>
              <w:jc w:val="center"/>
              <w:rPr>
                <w:i/>
                <w:snapToGrid w:val="0"/>
                <w:color w:val="000000"/>
                <w:sz w:val="24"/>
              </w:rPr>
            </w:pPr>
          </w:p>
        </w:tc>
        <w:tc>
          <w:tcPr>
            <w:tcW w:w="1559" w:type="dxa"/>
            <w:tcBorders>
              <w:left w:val="single" w:sz="6" w:space="0" w:color="auto"/>
              <w:bottom w:val="single" w:sz="6" w:space="0" w:color="auto"/>
              <w:right w:val="single" w:sz="12" w:space="0" w:color="auto"/>
            </w:tcBorders>
          </w:tcPr>
          <w:p w:rsidR="00F512E4" w:rsidRDefault="00F512E4">
            <w:pPr>
              <w:jc w:val="center"/>
              <w:rPr>
                <w:i/>
                <w:snapToGrid w:val="0"/>
                <w:color w:val="000000"/>
                <w:sz w:val="24"/>
              </w:rPr>
            </w:pPr>
            <w:r>
              <w:rPr>
                <w:i/>
                <w:snapToGrid w:val="0"/>
                <w:color w:val="000000"/>
                <w:sz w:val="24"/>
              </w:rPr>
              <w:t>1712</w:t>
            </w:r>
          </w:p>
        </w:tc>
      </w:tr>
      <w:tr w:rsidR="00F512E4">
        <w:trPr>
          <w:trHeight w:val="320"/>
        </w:trPr>
        <w:tc>
          <w:tcPr>
            <w:tcW w:w="2174" w:type="dxa"/>
            <w:tcBorders>
              <w:top w:val="single" w:sz="6" w:space="0" w:color="auto"/>
              <w:left w:val="single" w:sz="12" w:space="0" w:color="auto"/>
              <w:bottom w:val="single" w:sz="6" w:space="0" w:color="auto"/>
              <w:right w:val="single" w:sz="6" w:space="0" w:color="auto"/>
            </w:tcBorders>
          </w:tcPr>
          <w:p w:rsidR="00F512E4" w:rsidRDefault="00F512E4">
            <w:pPr>
              <w:rPr>
                <w:snapToGrid w:val="0"/>
                <w:color w:val="000000"/>
                <w:sz w:val="24"/>
              </w:rPr>
            </w:pPr>
            <w:r>
              <w:rPr>
                <w:snapToGrid w:val="0"/>
                <w:color w:val="000000"/>
                <w:sz w:val="24"/>
              </w:rPr>
              <w:t>расход</w:t>
            </w:r>
          </w:p>
        </w:tc>
        <w:tc>
          <w:tcPr>
            <w:tcW w:w="1837" w:type="dxa"/>
            <w:tcBorders>
              <w:top w:val="single" w:sz="6" w:space="0" w:color="auto"/>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388</w:t>
            </w:r>
          </w:p>
        </w:tc>
        <w:tc>
          <w:tcPr>
            <w:tcW w:w="1837" w:type="dxa"/>
            <w:tcBorders>
              <w:top w:val="single" w:sz="6" w:space="0" w:color="auto"/>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1002</w:t>
            </w:r>
          </w:p>
        </w:tc>
        <w:tc>
          <w:tcPr>
            <w:tcW w:w="1837" w:type="dxa"/>
            <w:tcBorders>
              <w:top w:val="single" w:sz="6" w:space="0" w:color="auto"/>
              <w:left w:val="single" w:sz="6" w:space="0" w:color="auto"/>
              <w:bottom w:val="single" w:sz="6" w:space="0" w:color="auto"/>
              <w:right w:val="single" w:sz="6" w:space="0" w:color="auto"/>
            </w:tcBorders>
          </w:tcPr>
          <w:p w:rsidR="00F512E4" w:rsidRDefault="00F512E4">
            <w:pPr>
              <w:jc w:val="center"/>
              <w:rPr>
                <w:i/>
                <w:snapToGrid w:val="0"/>
                <w:color w:val="000000"/>
                <w:sz w:val="24"/>
              </w:rPr>
            </w:pPr>
          </w:p>
        </w:tc>
        <w:tc>
          <w:tcPr>
            <w:tcW w:w="1559" w:type="dxa"/>
            <w:tcBorders>
              <w:left w:val="single" w:sz="6" w:space="0" w:color="auto"/>
              <w:bottom w:val="single" w:sz="6" w:space="0" w:color="auto"/>
              <w:right w:val="single" w:sz="12" w:space="0" w:color="auto"/>
            </w:tcBorders>
          </w:tcPr>
          <w:p w:rsidR="00F512E4" w:rsidRDefault="00F512E4">
            <w:pPr>
              <w:jc w:val="center"/>
              <w:rPr>
                <w:i/>
                <w:snapToGrid w:val="0"/>
                <w:color w:val="000000"/>
                <w:sz w:val="24"/>
              </w:rPr>
            </w:pPr>
            <w:r>
              <w:rPr>
                <w:i/>
                <w:snapToGrid w:val="0"/>
                <w:color w:val="000000"/>
                <w:sz w:val="24"/>
              </w:rPr>
              <w:t>1390</w:t>
            </w:r>
          </w:p>
        </w:tc>
      </w:tr>
      <w:tr w:rsidR="00F512E4">
        <w:trPr>
          <w:trHeight w:val="320"/>
        </w:trPr>
        <w:tc>
          <w:tcPr>
            <w:tcW w:w="2174" w:type="dxa"/>
            <w:tcBorders>
              <w:top w:val="single" w:sz="6" w:space="0" w:color="auto"/>
              <w:left w:val="single" w:sz="12" w:space="0" w:color="auto"/>
              <w:bottom w:val="single" w:sz="12" w:space="0" w:color="auto"/>
              <w:right w:val="single" w:sz="6" w:space="0" w:color="auto"/>
            </w:tcBorders>
          </w:tcPr>
          <w:p w:rsidR="00F512E4" w:rsidRDefault="00F512E4">
            <w:pPr>
              <w:rPr>
                <w:snapToGrid w:val="0"/>
                <w:color w:val="000000"/>
                <w:sz w:val="24"/>
              </w:rPr>
            </w:pPr>
            <w:r>
              <w:rPr>
                <w:snapToGrid w:val="0"/>
                <w:color w:val="000000"/>
                <w:sz w:val="24"/>
              </w:rPr>
              <w:t>сальдо на конец</w:t>
            </w:r>
          </w:p>
        </w:tc>
        <w:tc>
          <w:tcPr>
            <w:tcW w:w="183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r>
              <w:rPr>
                <w:i/>
                <w:snapToGrid w:val="0"/>
                <w:color w:val="000000"/>
                <w:sz w:val="24"/>
              </w:rPr>
              <w:t>322</w:t>
            </w:r>
          </w:p>
        </w:tc>
        <w:tc>
          <w:tcPr>
            <w:tcW w:w="183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p>
        </w:tc>
        <w:tc>
          <w:tcPr>
            <w:tcW w:w="183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p>
        </w:tc>
        <w:tc>
          <w:tcPr>
            <w:tcW w:w="1559" w:type="dxa"/>
            <w:tcBorders>
              <w:top w:val="single" w:sz="6" w:space="0" w:color="auto"/>
              <w:left w:val="single" w:sz="6" w:space="0" w:color="auto"/>
              <w:bottom w:val="single" w:sz="12" w:space="0" w:color="auto"/>
              <w:right w:val="single" w:sz="12" w:space="0" w:color="auto"/>
            </w:tcBorders>
          </w:tcPr>
          <w:p w:rsidR="00F512E4" w:rsidRDefault="00F512E4">
            <w:pPr>
              <w:jc w:val="center"/>
              <w:rPr>
                <w:i/>
                <w:snapToGrid w:val="0"/>
                <w:color w:val="000000"/>
                <w:sz w:val="24"/>
              </w:rPr>
            </w:pPr>
          </w:p>
        </w:tc>
      </w:tr>
    </w:tbl>
    <w:p w:rsidR="00F512E4" w:rsidRDefault="00F512E4">
      <w:pPr>
        <w:pStyle w:val="a9"/>
        <w:ind w:firstLine="540"/>
      </w:pPr>
    </w:p>
    <w:p w:rsidR="00F512E4" w:rsidRDefault="00F512E4">
      <w:pPr>
        <w:pStyle w:val="a9"/>
        <w:spacing w:line="240" w:lineRule="auto"/>
        <w:rPr>
          <w:b/>
          <w:i/>
        </w:rPr>
      </w:pPr>
      <w:r>
        <w:rPr>
          <w:b/>
          <w:i/>
        </w:rPr>
        <w:tab/>
      </w:r>
      <w:r>
        <w:rPr>
          <w:b/>
          <w:i/>
        </w:rPr>
        <w:tab/>
      </w:r>
      <w:r>
        <w:rPr>
          <w:b/>
          <w:i/>
        </w:rPr>
        <w:tab/>
      </w:r>
      <w:r>
        <w:rPr>
          <w:b/>
          <w:i/>
        </w:rPr>
        <w:tab/>
      </w:r>
      <w:r>
        <w:rPr>
          <w:b/>
          <w:i/>
        </w:rPr>
        <w:tab/>
      </w:r>
      <w:r>
        <w:rPr>
          <w:b/>
          <w:i/>
        </w:rPr>
        <w:tab/>
      </w:r>
      <w:r>
        <w:rPr>
          <w:b/>
          <w:i/>
        </w:rPr>
        <w:tab/>
      </w:r>
      <w:r>
        <w:rPr>
          <w:b/>
          <w:i/>
        </w:rPr>
        <w:tab/>
      </w:r>
      <w:r>
        <w:rPr>
          <w:b/>
          <w:i/>
        </w:rPr>
        <w:tab/>
        <w:t>Таблица № 2.2</w:t>
      </w:r>
    </w:p>
    <w:p w:rsidR="00F512E4" w:rsidRDefault="00F512E4">
      <w:pPr>
        <w:pStyle w:val="a9"/>
        <w:spacing w:line="240" w:lineRule="auto"/>
      </w:pPr>
      <w:r>
        <w:t>Структура поступления и расхода денежных средств.</w:t>
      </w:r>
    </w:p>
    <w:tbl>
      <w:tblPr>
        <w:tblW w:w="0" w:type="auto"/>
        <w:tblInd w:w="-45" w:type="dxa"/>
        <w:tblLayout w:type="fixed"/>
        <w:tblCellMar>
          <w:left w:w="30" w:type="dxa"/>
          <w:right w:w="30" w:type="dxa"/>
        </w:tblCellMar>
        <w:tblLook w:val="0000" w:firstRow="0" w:lastRow="0" w:firstColumn="0" w:lastColumn="0" w:noHBand="0" w:noVBand="0"/>
      </w:tblPr>
      <w:tblGrid>
        <w:gridCol w:w="2174"/>
        <w:gridCol w:w="1767"/>
        <w:gridCol w:w="1768"/>
        <w:gridCol w:w="1767"/>
        <w:gridCol w:w="1768"/>
      </w:tblGrid>
      <w:tr w:rsidR="00F512E4">
        <w:trPr>
          <w:trHeight w:val="245"/>
        </w:trPr>
        <w:tc>
          <w:tcPr>
            <w:tcW w:w="2174"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Вид деятельности</w:t>
            </w:r>
          </w:p>
        </w:tc>
        <w:tc>
          <w:tcPr>
            <w:tcW w:w="1767"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текущая</w:t>
            </w:r>
          </w:p>
        </w:tc>
        <w:tc>
          <w:tcPr>
            <w:tcW w:w="1768"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инвестиционная</w:t>
            </w:r>
          </w:p>
        </w:tc>
        <w:tc>
          <w:tcPr>
            <w:tcW w:w="1767"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финансовая</w:t>
            </w:r>
          </w:p>
        </w:tc>
        <w:tc>
          <w:tcPr>
            <w:tcW w:w="1768" w:type="dxa"/>
            <w:tcBorders>
              <w:top w:val="single" w:sz="12" w:space="0" w:color="auto"/>
              <w:left w:val="single" w:sz="12" w:space="0" w:color="auto"/>
              <w:bottom w:val="single" w:sz="12" w:space="0" w:color="auto"/>
              <w:right w:val="single" w:sz="12" w:space="0" w:color="auto"/>
            </w:tcBorders>
          </w:tcPr>
          <w:p w:rsidR="00F512E4" w:rsidRDefault="00F512E4">
            <w:pPr>
              <w:jc w:val="center"/>
              <w:rPr>
                <w:b/>
                <w:snapToGrid w:val="0"/>
                <w:color w:val="000000"/>
                <w:sz w:val="24"/>
              </w:rPr>
            </w:pPr>
            <w:r>
              <w:rPr>
                <w:b/>
                <w:snapToGrid w:val="0"/>
                <w:color w:val="000000"/>
                <w:sz w:val="24"/>
              </w:rPr>
              <w:t>Итого</w:t>
            </w:r>
          </w:p>
        </w:tc>
      </w:tr>
      <w:tr w:rsidR="00F512E4">
        <w:trPr>
          <w:trHeight w:val="235"/>
        </w:trPr>
        <w:tc>
          <w:tcPr>
            <w:tcW w:w="2174" w:type="dxa"/>
            <w:tcBorders>
              <w:left w:val="single" w:sz="12" w:space="0" w:color="auto"/>
              <w:bottom w:val="single" w:sz="6" w:space="0" w:color="auto"/>
              <w:right w:val="single" w:sz="6" w:space="0" w:color="auto"/>
            </w:tcBorders>
          </w:tcPr>
          <w:p w:rsidR="00F512E4" w:rsidRDefault="00F512E4">
            <w:pPr>
              <w:rPr>
                <w:snapToGrid w:val="0"/>
                <w:color w:val="000000"/>
                <w:sz w:val="24"/>
              </w:rPr>
            </w:pPr>
            <w:r>
              <w:rPr>
                <w:snapToGrid w:val="0"/>
                <w:color w:val="000000"/>
                <w:sz w:val="24"/>
              </w:rPr>
              <w:t>поступление</w:t>
            </w:r>
          </w:p>
        </w:tc>
        <w:tc>
          <w:tcPr>
            <w:tcW w:w="1767" w:type="dxa"/>
            <w:tcBorders>
              <w:left w:val="single" w:sz="6" w:space="0" w:color="auto"/>
              <w:bottom w:val="single" w:sz="6" w:space="0" w:color="auto"/>
              <w:right w:val="single" w:sz="6" w:space="0" w:color="auto"/>
            </w:tcBorders>
          </w:tcPr>
          <w:p w:rsidR="00F512E4" w:rsidRDefault="00F512E4">
            <w:pPr>
              <w:jc w:val="center"/>
              <w:rPr>
                <w:i/>
                <w:snapToGrid w:val="0"/>
                <w:color w:val="000000"/>
                <w:sz w:val="24"/>
              </w:rPr>
            </w:pPr>
            <w:r>
              <w:rPr>
                <w:i/>
                <w:snapToGrid w:val="0"/>
                <w:color w:val="000000"/>
                <w:sz w:val="24"/>
              </w:rPr>
              <w:t>1712</w:t>
            </w:r>
          </w:p>
        </w:tc>
        <w:tc>
          <w:tcPr>
            <w:tcW w:w="1768" w:type="dxa"/>
            <w:tcBorders>
              <w:left w:val="single" w:sz="6" w:space="0" w:color="auto"/>
              <w:bottom w:val="single" w:sz="6" w:space="0" w:color="auto"/>
              <w:right w:val="single" w:sz="6" w:space="0" w:color="auto"/>
            </w:tcBorders>
          </w:tcPr>
          <w:p w:rsidR="00F512E4" w:rsidRDefault="00F512E4">
            <w:pPr>
              <w:jc w:val="center"/>
              <w:rPr>
                <w:i/>
                <w:snapToGrid w:val="0"/>
                <w:color w:val="000000"/>
                <w:sz w:val="24"/>
              </w:rPr>
            </w:pPr>
          </w:p>
        </w:tc>
        <w:tc>
          <w:tcPr>
            <w:tcW w:w="1767" w:type="dxa"/>
            <w:tcBorders>
              <w:left w:val="single" w:sz="6" w:space="0" w:color="auto"/>
              <w:bottom w:val="single" w:sz="6" w:space="0" w:color="auto"/>
              <w:right w:val="single" w:sz="6" w:space="0" w:color="auto"/>
            </w:tcBorders>
          </w:tcPr>
          <w:p w:rsidR="00F512E4" w:rsidRDefault="00F512E4">
            <w:pPr>
              <w:jc w:val="center"/>
              <w:rPr>
                <w:i/>
                <w:snapToGrid w:val="0"/>
                <w:color w:val="000000"/>
                <w:sz w:val="24"/>
              </w:rPr>
            </w:pPr>
          </w:p>
        </w:tc>
        <w:tc>
          <w:tcPr>
            <w:tcW w:w="1768" w:type="dxa"/>
            <w:tcBorders>
              <w:left w:val="single" w:sz="6" w:space="0" w:color="auto"/>
              <w:bottom w:val="single" w:sz="6" w:space="0" w:color="auto"/>
              <w:right w:val="single" w:sz="12" w:space="0" w:color="auto"/>
            </w:tcBorders>
          </w:tcPr>
          <w:p w:rsidR="00F512E4" w:rsidRDefault="00F512E4">
            <w:pPr>
              <w:jc w:val="center"/>
              <w:rPr>
                <w:i/>
                <w:snapToGrid w:val="0"/>
                <w:color w:val="000000"/>
                <w:sz w:val="24"/>
              </w:rPr>
            </w:pPr>
            <w:r>
              <w:rPr>
                <w:i/>
                <w:snapToGrid w:val="0"/>
                <w:color w:val="000000"/>
                <w:sz w:val="24"/>
              </w:rPr>
              <w:t>1712</w:t>
            </w:r>
          </w:p>
        </w:tc>
      </w:tr>
      <w:tr w:rsidR="00F512E4">
        <w:trPr>
          <w:trHeight w:val="245"/>
        </w:trPr>
        <w:tc>
          <w:tcPr>
            <w:tcW w:w="2174" w:type="dxa"/>
            <w:tcBorders>
              <w:top w:val="single" w:sz="6" w:space="0" w:color="auto"/>
              <w:left w:val="single" w:sz="12" w:space="0" w:color="auto"/>
              <w:bottom w:val="single" w:sz="12" w:space="0" w:color="auto"/>
              <w:right w:val="single" w:sz="6" w:space="0" w:color="auto"/>
            </w:tcBorders>
          </w:tcPr>
          <w:p w:rsidR="00F512E4" w:rsidRDefault="00F512E4">
            <w:pPr>
              <w:rPr>
                <w:snapToGrid w:val="0"/>
                <w:color w:val="000000"/>
                <w:sz w:val="24"/>
              </w:rPr>
            </w:pPr>
            <w:r>
              <w:rPr>
                <w:snapToGrid w:val="0"/>
                <w:color w:val="000000"/>
                <w:sz w:val="24"/>
              </w:rPr>
              <w:t>расход</w:t>
            </w:r>
          </w:p>
        </w:tc>
        <w:tc>
          <w:tcPr>
            <w:tcW w:w="176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r>
              <w:rPr>
                <w:i/>
                <w:snapToGrid w:val="0"/>
                <w:color w:val="000000"/>
                <w:sz w:val="24"/>
              </w:rPr>
              <w:t>388</w:t>
            </w:r>
          </w:p>
        </w:tc>
        <w:tc>
          <w:tcPr>
            <w:tcW w:w="1768"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r>
              <w:rPr>
                <w:i/>
                <w:snapToGrid w:val="0"/>
                <w:color w:val="000000"/>
                <w:sz w:val="24"/>
              </w:rPr>
              <w:t>1002</w:t>
            </w:r>
          </w:p>
        </w:tc>
        <w:tc>
          <w:tcPr>
            <w:tcW w:w="176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p>
        </w:tc>
        <w:tc>
          <w:tcPr>
            <w:tcW w:w="1768" w:type="dxa"/>
            <w:tcBorders>
              <w:top w:val="single" w:sz="6" w:space="0" w:color="auto"/>
              <w:left w:val="single" w:sz="6" w:space="0" w:color="auto"/>
              <w:bottom w:val="single" w:sz="12" w:space="0" w:color="auto"/>
              <w:right w:val="single" w:sz="12" w:space="0" w:color="auto"/>
            </w:tcBorders>
          </w:tcPr>
          <w:p w:rsidR="00F512E4" w:rsidRDefault="00F512E4">
            <w:pPr>
              <w:jc w:val="center"/>
              <w:rPr>
                <w:i/>
                <w:snapToGrid w:val="0"/>
                <w:color w:val="000000"/>
                <w:sz w:val="24"/>
              </w:rPr>
            </w:pPr>
            <w:r>
              <w:rPr>
                <w:i/>
                <w:snapToGrid w:val="0"/>
                <w:color w:val="000000"/>
                <w:sz w:val="24"/>
              </w:rPr>
              <w:t>1390</w:t>
            </w:r>
          </w:p>
        </w:tc>
      </w:tr>
    </w:tbl>
    <w:p w:rsidR="00F512E4" w:rsidRDefault="00F512E4">
      <w:pPr>
        <w:pStyle w:val="a9"/>
        <w:ind w:firstLine="540"/>
      </w:pPr>
    </w:p>
    <w:p w:rsidR="00F512E4" w:rsidRDefault="00F512E4">
      <w:pPr>
        <w:pStyle w:val="a9"/>
        <w:spacing w:line="240" w:lineRule="auto"/>
        <w:rPr>
          <w:b/>
          <w:i/>
        </w:rPr>
      </w:pPr>
      <w:r>
        <w:rPr>
          <w:b/>
          <w:i/>
        </w:rPr>
        <w:tab/>
      </w:r>
      <w:r>
        <w:rPr>
          <w:b/>
          <w:i/>
        </w:rPr>
        <w:tab/>
      </w:r>
      <w:r>
        <w:rPr>
          <w:b/>
          <w:i/>
        </w:rPr>
        <w:tab/>
      </w:r>
      <w:r>
        <w:rPr>
          <w:b/>
          <w:i/>
        </w:rPr>
        <w:tab/>
      </w:r>
      <w:r>
        <w:rPr>
          <w:b/>
          <w:i/>
        </w:rPr>
        <w:tab/>
      </w:r>
      <w:r>
        <w:rPr>
          <w:b/>
          <w:i/>
        </w:rPr>
        <w:tab/>
      </w:r>
      <w:r>
        <w:rPr>
          <w:b/>
          <w:i/>
        </w:rPr>
        <w:tab/>
      </w:r>
      <w:r>
        <w:rPr>
          <w:b/>
          <w:i/>
        </w:rPr>
        <w:tab/>
      </w:r>
      <w:r>
        <w:rPr>
          <w:b/>
          <w:i/>
        </w:rPr>
        <w:tab/>
        <w:t>Таблица № 2.3</w:t>
      </w:r>
    </w:p>
    <w:p w:rsidR="00F512E4" w:rsidRDefault="00F512E4">
      <w:pPr>
        <w:pStyle w:val="a9"/>
        <w:spacing w:line="240" w:lineRule="auto"/>
      </w:pPr>
      <w:r>
        <w:t>Структурный анализ общего изменения остатков денежных средств</w:t>
      </w:r>
    </w:p>
    <w:tbl>
      <w:tblPr>
        <w:tblW w:w="0" w:type="auto"/>
        <w:tblInd w:w="-45" w:type="dxa"/>
        <w:tblLayout w:type="fixed"/>
        <w:tblCellMar>
          <w:left w:w="30" w:type="dxa"/>
          <w:right w:w="30" w:type="dxa"/>
        </w:tblCellMar>
        <w:tblLook w:val="0000" w:firstRow="0" w:lastRow="0" w:firstColumn="0" w:lastColumn="0" w:noHBand="0" w:noVBand="0"/>
      </w:tblPr>
      <w:tblGrid>
        <w:gridCol w:w="2174"/>
        <w:gridCol w:w="1767"/>
        <w:gridCol w:w="1768"/>
        <w:gridCol w:w="1767"/>
        <w:gridCol w:w="1768"/>
      </w:tblGrid>
      <w:tr w:rsidR="00F512E4">
        <w:trPr>
          <w:trHeight w:val="235"/>
        </w:trPr>
        <w:tc>
          <w:tcPr>
            <w:tcW w:w="2174" w:type="dxa"/>
            <w:tcBorders>
              <w:top w:val="single" w:sz="12" w:space="0" w:color="auto"/>
              <w:left w:val="single" w:sz="12" w:space="0" w:color="auto"/>
              <w:bottom w:val="single" w:sz="6" w:space="0" w:color="auto"/>
              <w:right w:val="single" w:sz="6" w:space="0" w:color="auto"/>
            </w:tcBorders>
          </w:tcPr>
          <w:p w:rsidR="00F512E4" w:rsidRDefault="00F512E4">
            <w:pPr>
              <w:jc w:val="center"/>
              <w:rPr>
                <w:b/>
                <w:snapToGrid w:val="0"/>
                <w:color w:val="000000"/>
                <w:sz w:val="24"/>
              </w:rPr>
            </w:pPr>
            <w:r>
              <w:rPr>
                <w:b/>
                <w:snapToGrid w:val="0"/>
                <w:color w:val="000000"/>
                <w:sz w:val="24"/>
              </w:rPr>
              <w:t>Вид деятельности</w:t>
            </w:r>
          </w:p>
        </w:tc>
        <w:tc>
          <w:tcPr>
            <w:tcW w:w="1767" w:type="dxa"/>
            <w:tcBorders>
              <w:top w:val="single" w:sz="12" w:space="0" w:color="auto"/>
              <w:left w:val="single" w:sz="6" w:space="0" w:color="auto"/>
              <w:bottom w:val="single" w:sz="6" w:space="0" w:color="auto"/>
              <w:right w:val="single" w:sz="6" w:space="0" w:color="auto"/>
            </w:tcBorders>
          </w:tcPr>
          <w:p w:rsidR="00F512E4" w:rsidRDefault="00F512E4">
            <w:pPr>
              <w:jc w:val="center"/>
              <w:rPr>
                <w:b/>
                <w:snapToGrid w:val="0"/>
                <w:color w:val="000000"/>
                <w:sz w:val="24"/>
              </w:rPr>
            </w:pPr>
            <w:r>
              <w:rPr>
                <w:b/>
                <w:snapToGrid w:val="0"/>
                <w:color w:val="000000"/>
                <w:sz w:val="24"/>
              </w:rPr>
              <w:t>текущая</w:t>
            </w:r>
          </w:p>
        </w:tc>
        <w:tc>
          <w:tcPr>
            <w:tcW w:w="1768" w:type="dxa"/>
            <w:tcBorders>
              <w:top w:val="single" w:sz="12" w:space="0" w:color="auto"/>
              <w:left w:val="single" w:sz="6" w:space="0" w:color="auto"/>
              <w:bottom w:val="single" w:sz="6" w:space="0" w:color="auto"/>
              <w:right w:val="single" w:sz="6" w:space="0" w:color="auto"/>
            </w:tcBorders>
          </w:tcPr>
          <w:p w:rsidR="00F512E4" w:rsidRDefault="00F512E4">
            <w:pPr>
              <w:jc w:val="center"/>
              <w:rPr>
                <w:b/>
                <w:snapToGrid w:val="0"/>
                <w:color w:val="000000"/>
                <w:sz w:val="24"/>
              </w:rPr>
            </w:pPr>
            <w:r>
              <w:rPr>
                <w:b/>
                <w:snapToGrid w:val="0"/>
                <w:color w:val="000000"/>
                <w:sz w:val="24"/>
              </w:rPr>
              <w:t>инвестиционная</w:t>
            </w:r>
          </w:p>
        </w:tc>
        <w:tc>
          <w:tcPr>
            <w:tcW w:w="1767" w:type="dxa"/>
            <w:tcBorders>
              <w:top w:val="single" w:sz="12" w:space="0" w:color="auto"/>
              <w:left w:val="single" w:sz="6" w:space="0" w:color="auto"/>
              <w:bottom w:val="single" w:sz="6" w:space="0" w:color="auto"/>
              <w:right w:val="single" w:sz="6" w:space="0" w:color="auto"/>
            </w:tcBorders>
          </w:tcPr>
          <w:p w:rsidR="00F512E4" w:rsidRDefault="00F512E4">
            <w:pPr>
              <w:jc w:val="center"/>
              <w:rPr>
                <w:b/>
                <w:snapToGrid w:val="0"/>
                <w:color w:val="000000"/>
                <w:sz w:val="24"/>
              </w:rPr>
            </w:pPr>
            <w:r>
              <w:rPr>
                <w:b/>
                <w:snapToGrid w:val="0"/>
                <w:color w:val="000000"/>
                <w:sz w:val="24"/>
              </w:rPr>
              <w:t>финансовая</w:t>
            </w:r>
          </w:p>
        </w:tc>
        <w:tc>
          <w:tcPr>
            <w:tcW w:w="1768" w:type="dxa"/>
            <w:tcBorders>
              <w:top w:val="single" w:sz="12" w:space="0" w:color="auto"/>
              <w:left w:val="single" w:sz="6" w:space="0" w:color="auto"/>
              <w:bottom w:val="single" w:sz="6" w:space="0" w:color="auto"/>
              <w:right w:val="single" w:sz="12" w:space="0" w:color="auto"/>
            </w:tcBorders>
          </w:tcPr>
          <w:p w:rsidR="00F512E4" w:rsidRDefault="00F512E4">
            <w:pPr>
              <w:jc w:val="center"/>
              <w:rPr>
                <w:b/>
                <w:snapToGrid w:val="0"/>
                <w:color w:val="000000"/>
                <w:sz w:val="24"/>
              </w:rPr>
            </w:pPr>
            <w:r>
              <w:rPr>
                <w:b/>
                <w:snapToGrid w:val="0"/>
                <w:color w:val="000000"/>
                <w:sz w:val="24"/>
              </w:rPr>
              <w:t>Итого</w:t>
            </w:r>
          </w:p>
        </w:tc>
      </w:tr>
      <w:tr w:rsidR="00F512E4">
        <w:trPr>
          <w:trHeight w:val="245"/>
        </w:trPr>
        <w:tc>
          <w:tcPr>
            <w:tcW w:w="2174" w:type="dxa"/>
            <w:tcBorders>
              <w:top w:val="single" w:sz="6" w:space="0" w:color="auto"/>
              <w:left w:val="single" w:sz="12" w:space="0" w:color="auto"/>
              <w:bottom w:val="single" w:sz="12" w:space="0" w:color="auto"/>
              <w:right w:val="single" w:sz="6" w:space="0" w:color="auto"/>
            </w:tcBorders>
          </w:tcPr>
          <w:p w:rsidR="00F512E4" w:rsidRDefault="00F512E4">
            <w:pPr>
              <w:jc w:val="center"/>
              <w:rPr>
                <w:snapToGrid w:val="0"/>
                <w:color w:val="000000"/>
                <w:sz w:val="24"/>
              </w:rPr>
            </w:pPr>
            <w:r>
              <w:rPr>
                <w:snapToGrid w:val="0"/>
                <w:color w:val="000000"/>
                <w:sz w:val="24"/>
              </w:rPr>
              <w:t>изменение остатка</w:t>
            </w:r>
          </w:p>
        </w:tc>
        <w:tc>
          <w:tcPr>
            <w:tcW w:w="176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r>
              <w:rPr>
                <w:i/>
                <w:snapToGrid w:val="0"/>
                <w:color w:val="000000"/>
                <w:sz w:val="24"/>
              </w:rPr>
              <w:t>4,11</w:t>
            </w:r>
          </w:p>
        </w:tc>
        <w:tc>
          <w:tcPr>
            <w:tcW w:w="1768"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r>
              <w:rPr>
                <w:i/>
                <w:snapToGrid w:val="0"/>
                <w:color w:val="000000"/>
                <w:sz w:val="24"/>
              </w:rPr>
              <w:t>-3,11</w:t>
            </w:r>
          </w:p>
        </w:tc>
        <w:tc>
          <w:tcPr>
            <w:tcW w:w="1767" w:type="dxa"/>
            <w:tcBorders>
              <w:top w:val="single" w:sz="6" w:space="0" w:color="auto"/>
              <w:left w:val="single" w:sz="6" w:space="0" w:color="auto"/>
              <w:bottom w:val="single" w:sz="12" w:space="0" w:color="auto"/>
              <w:right w:val="single" w:sz="6" w:space="0" w:color="auto"/>
            </w:tcBorders>
          </w:tcPr>
          <w:p w:rsidR="00F512E4" w:rsidRDefault="00F512E4">
            <w:pPr>
              <w:jc w:val="center"/>
              <w:rPr>
                <w:i/>
                <w:snapToGrid w:val="0"/>
                <w:color w:val="000000"/>
                <w:sz w:val="24"/>
              </w:rPr>
            </w:pPr>
            <w:r>
              <w:rPr>
                <w:i/>
                <w:snapToGrid w:val="0"/>
                <w:color w:val="000000"/>
                <w:sz w:val="24"/>
              </w:rPr>
              <w:t>0,00</w:t>
            </w:r>
          </w:p>
        </w:tc>
        <w:tc>
          <w:tcPr>
            <w:tcW w:w="1768" w:type="dxa"/>
            <w:tcBorders>
              <w:top w:val="single" w:sz="6" w:space="0" w:color="auto"/>
              <w:left w:val="single" w:sz="6" w:space="0" w:color="auto"/>
              <w:bottom w:val="single" w:sz="12" w:space="0" w:color="auto"/>
              <w:right w:val="single" w:sz="12" w:space="0" w:color="auto"/>
            </w:tcBorders>
          </w:tcPr>
          <w:p w:rsidR="00F512E4" w:rsidRDefault="00F512E4">
            <w:pPr>
              <w:jc w:val="center"/>
              <w:rPr>
                <w:i/>
                <w:snapToGrid w:val="0"/>
                <w:color w:val="000000"/>
                <w:sz w:val="24"/>
              </w:rPr>
            </w:pPr>
            <w:r>
              <w:rPr>
                <w:i/>
                <w:snapToGrid w:val="0"/>
                <w:color w:val="000000"/>
                <w:sz w:val="24"/>
              </w:rPr>
              <w:t>1,00</w:t>
            </w:r>
          </w:p>
        </w:tc>
      </w:tr>
    </w:tbl>
    <w:p w:rsidR="00F512E4" w:rsidRDefault="00F512E4">
      <w:pPr>
        <w:pStyle w:val="a9"/>
        <w:spacing w:line="240" w:lineRule="auto"/>
        <w:jc w:val="center"/>
      </w:pPr>
    </w:p>
    <w:p w:rsidR="00F512E4" w:rsidRDefault="00F512E4">
      <w:pPr>
        <w:pStyle w:val="a9"/>
        <w:ind w:firstLine="540"/>
      </w:pPr>
    </w:p>
    <w:p w:rsidR="00F512E4" w:rsidRDefault="00F512E4">
      <w:pPr>
        <w:pStyle w:val="a9"/>
        <w:ind w:firstLine="540"/>
      </w:pPr>
      <w:r>
        <w:t xml:space="preserve">Следовательно, можно сделать вывод в деятельности предприятия за </w:t>
      </w:r>
      <w:r>
        <w:rPr>
          <w:lang w:val="en-US"/>
        </w:rPr>
        <w:t>III</w:t>
      </w:r>
      <w:r>
        <w:t xml:space="preserve"> квартал 1999 г. произошло положительное изменение денежных средств (приток): </w:t>
      </w:r>
    </w:p>
    <w:p w:rsidR="00F512E4" w:rsidRDefault="00F512E4">
      <w:pPr>
        <w:pStyle w:val="a9"/>
        <w:ind w:firstLine="540"/>
        <w:jc w:val="center"/>
        <w:rPr>
          <w:i/>
        </w:rPr>
      </w:pPr>
      <w:r>
        <w:rPr>
          <w:i/>
        </w:rPr>
        <w:t xml:space="preserve">(1712 – 388 –1002) = 322 </w:t>
      </w:r>
      <w:r>
        <w:rPr>
          <w:i/>
          <w:lang w:val="en-US"/>
        </w:rPr>
        <w:t xml:space="preserve">&gt; </w:t>
      </w:r>
      <w:r>
        <w:rPr>
          <w:i/>
        </w:rPr>
        <w:t>0.</w:t>
      </w:r>
    </w:p>
    <w:p w:rsidR="00F512E4" w:rsidRDefault="00F512E4">
      <w:pPr>
        <w:pStyle w:val="a9"/>
        <w:ind w:firstLine="540"/>
      </w:pPr>
      <w:r>
        <w:t>Очевидно, что текущая деятельность предприятия обеспечивает приток денежных средств  и полностью покрывает отток средств от инвестиционной деятельности.</w:t>
      </w:r>
    </w:p>
    <w:p w:rsidR="00F512E4" w:rsidRDefault="00F512E4">
      <w:pPr>
        <w:pStyle w:val="a9"/>
        <w:ind w:firstLine="540"/>
      </w:pPr>
      <w:r>
        <w:t xml:space="preserve">Определим показатель </w:t>
      </w:r>
      <w:r>
        <w:rPr>
          <w:i/>
        </w:rPr>
        <w:sym w:font="Symbol" w:char="F06A"/>
      </w:r>
      <w:r>
        <w:t xml:space="preserve"> для данного предприятия в рассматриваемом периоде:</w:t>
      </w:r>
    </w:p>
    <w:p w:rsidR="00F512E4" w:rsidRDefault="00ED67FD">
      <w:pPr>
        <w:pStyle w:val="a9"/>
        <w:ind w:firstLine="540"/>
        <w:jc w:val="center"/>
      </w:pPr>
      <w:r>
        <w:rPr>
          <w:position w:val="-10"/>
        </w:rPr>
        <w:pict>
          <v:shape id="_x0000_i1051" type="#_x0000_t75" style="width:9pt;height:17.25pt" fillcolor="window">
            <v:imagedata r:id="rId33" o:title=""/>
          </v:shape>
        </w:pict>
      </w:r>
      <w:r>
        <w:rPr>
          <w:position w:val="-30"/>
        </w:rPr>
        <w:pict>
          <v:shape id="_x0000_i1052" type="#_x0000_t75" style="width:189pt;height:36pt" fillcolor="window">
            <v:imagedata r:id="rId34" o:title=""/>
          </v:shape>
        </w:pict>
      </w:r>
    </w:p>
    <w:p w:rsidR="00F512E4" w:rsidRDefault="00F512E4">
      <w:pPr>
        <w:pStyle w:val="a9"/>
      </w:pPr>
      <w:r>
        <w:t xml:space="preserve">Показатель </w:t>
      </w:r>
      <w:r>
        <w:rPr>
          <w:i/>
        </w:rPr>
        <w:sym w:font="Symbol" w:char="F06A"/>
      </w:r>
      <w:r>
        <w:rPr>
          <w:i/>
          <w:lang w:val="en-US"/>
        </w:rPr>
        <w:t>&gt;</w:t>
      </w:r>
      <w:r>
        <w:rPr>
          <w:i/>
        </w:rPr>
        <w:t>0,5,</w:t>
      </w:r>
      <w:r>
        <w:t xml:space="preserve"> однако если «финансовый приток» не содержит долгосрочных кредитов и в то же время является основным источником «инвес</w:t>
      </w:r>
      <w:r>
        <w:softHyphen/>
        <w:t>тиционного оттока», то такую тенденцию предприятие должно рассматривать как достаточно опасную (такая тенденция с боль</w:t>
      </w:r>
      <w:r>
        <w:softHyphen/>
        <w:t>шой вероятностью толкает предприятие в «кредитную ловушку»).</w:t>
      </w:r>
    </w:p>
    <w:p w:rsidR="00F512E4" w:rsidRDefault="00F512E4">
      <w:pPr>
        <w:pStyle w:val="a9"/>
        <w:ind w:firstLine="540"/>
      </w:pPr>
    </w:p>
    <w:p w:rsidR="00F512E4" w:rsidRDefault="00F512E4">
      <w:pPr>
        <w:pStyle w:val="a9"/>
        <w:spacing w:before="240" w:after="240"/>
        <w:ind w:firstLine="0"/>
        <w:jc w:val="center"/>
        <w:rPr>
          <w:b/>
          <w:sz w:val="28"/>
        </w:rPr>
      </w:pPr>
    </w:p>
    <w:p w:rsidR="00F512E4" w:rsidRDefault="00F512E4">
      <w:pPr>
        <w:pStyle w:val="a9"/>
        <w:spacing w:before="240" w:after="240"/>
        <w:ind w:firstLine="0"/>
        <w:jc w:val="center"/>
        <w:rPr>
          <w:b/>
          <w:sz w:val="28"/>
        </w:rPr>
      </w:pPr>
    </w:p>
    <w:p w:rsidR="00F512E4" w:rsidRDefault="00F512E4">
      <w:pPr>
        <w:pStyle w:val="a9"/>
        <w:spacing w:before="240" w:after="240"/>
        <w:ind w:firstLine="0"/>
        <w:jc w:val="center"/>
        <w:rPr>
          <w:b/>
          <w:sz w:val="28"/>
        </w:rPr>
      </w:pPr>
      <w:r>
        <w:rPr>
          <w:b/>
          <w:sz w:val="28"/>
        </w:rPr>
        <w:t>Заключение</w:t>
      </w:r>
    </w:p>
    <w:p w:rsidR="00F512E4" w:rsidRDefault="00F512E4">
      <w:pPr>
        <w:pStyle w:val="a9"/>
        <w:spacing w:before="240" w:after="240"/>
        <w:ind w:firstLine="0"/>
        <w:jc w:val="center"/>
        <w:rPr>
          <w:b/>
          <w:sz w:val="28"/>
        </w:rPr>
      </w:pPr>
    </w:p>
    <w:p w:rsidR="00F512E4" w:rsidRDefault="00F512E4">
      <w:pPr>
        <w:pStyle w:val="a9"/>
      </w:pPr>
      <w:r>
        <w:t>Подводя итог можно сделать следующие общие выводы:</w:t>
      </w:r>
    </w:p>
    <w:p w:rsidR="00F512E4" w:rsidRDefault="00F512E4">
      <w:pPr>
        <w:pStyle w:val="a9"/>
        <w:numPr>
          <w:ilvl w:val="0"/>
          <w:numId w:val="25"/>
        </w:numPr>
      </w:pPr>
      <w:r>
        <w:t>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бюджетов денежных средств.</w:t>
      </w:r>
    </w:p>
    <w:p w:rsidR="00F512E4" w:rsidRDefault="00F512E4">
      <w:pPr>
        <w:pStyle w:val="a9"/>
        <w:numPr>
          <w:ilvl w:val="0"/>
          <w:numId w:val="25"/>
        </w:numPr>
      </w:pPr>
      <w:r>
        <w:t>Цель управления денежными средствами состоит в том, чтобы инвестировать избыток денежных доходов для получения прибыли, но одновременно иметь их необходимую величину для выполнения обязательств по платежам и одновременного страхования на случай непредвиденных ситуаций.</w:t>
      </w:r>
    </w:p>
    <w:p w:rsidR="00F512E4" w:rsidRDefault="00F512E4">
      <w:pPr>
        <w:pStyle w:val="a9"/>
        <w:numPr>
          <w:ilvl w:val="0"/>
          <w:numId w:val="25"/>
        </w:numPr>
      </w:pPr>
      <w:r>
        <w:t>Анализ движения денежных средств позволяет с известной долей точности объяснить расхождение между величиной денежного потока, имевшего место на предприятии в отчетном периоде, и полученной за этот период прибылью.</w:t>
      </w:r>
    </w:p>
    <w:p w:rsidR="00F512E4" w:rsidRDefault="00F512E4">
      <w:pPr>
        <w:pStyle w:val="a9"/>
        <w:numPr>
          <w:ilvl w:val="0"/>
          <w:numId w:val="25"/>
        </w:numPr>
      </w:pPr>
      <w:r>
        <w:t>В современной отчетности отражаются финансо</w:t>
      </w:r>
      <w:r>
        <w:softHyphen/>
        <w:t>вые результаты, сформированные по методу начислений, а не кас</w:t>
      </w:r>
      <w:r>
        <w:softHyphen/>
        <w:t>совым методом, поэтому имеет смысл анализировать не только финансо</w:t>
      </w:r>
      <w:r>
        <w:softHyphen/>
        <w:t>вые результаты деятельности предприятия, но и денежные резуль</w:t>
      </w:r>
      <w:r>
        <w:softHyphen/>
        <w:t>таты, выражающиеся в изменении остатка денежных средств за период и в структуре этого изменения.</w:t>
      </w:r>
    </w:p>
    <w:p w:rsidR="00F512E4" w:rsidRDefault="00F512E4">
      <w:pPr>
        <w:pStyle w:val="a9"/>
        <w:numPr>
          <w:ilvl w:val="0"/>
          <w:numId w:val="25"/>
        </w:numPr>
      </w:pPr>
      <w:r>
        <w:t>Однако если «финансовый приток» не содержит долгосрочных кредитов и в то же время является основным источником «инвес</w:t>
      </w:r>
      <w:r>
        <w:softHyphen/>
        <w:t>тиционного оттока», то такую тенденцию предприятие должно рассматривать как достаточно опасную (такая тенденция с боль</w:t>
      </w:r>
      <w:r>
        <w:softHyphen/>
        <w:t>шой вероятностью толкает предприятие в «кредитную ловушку»).</w:t>
      </w: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spacing w:before="240" w:after="240"/>
        <w:ind w:firstLine="0"/>
        <w:jc w:val="center"/>
        <w:rPr>
          <w:b/>
          <w:sz w:val="28"/>
        </w:rPr>
      </w:pPr>
    </w:p>
    <w:p w:rsidR="00F512E4" w:rsidRDefault="00F512E4">
      <w:pPr>
        <w:pStyle w:val="a9"/>
        <w:spacing w:before="240" w:after="240"/>
        <w:ind w:firstLine="0"/>
        <w:jc w:val="center"/>
        <w:rPr>
          <w:b/>
          <w:sz w:val="28"/>
        </w:rPr>
      </w:pPr>
      <w:r>
        <w:rPr>
          <w:b/>
          <w:sz w:val="28"/>
        </w:rPr>
        <w:t>Список литературы</w:t>
      </w:r>
    </w:p>
    <w:p w:rsidR="00F512E4" w:rsidRDefault="00F512E4">
      <w:pPr>
        <w:pStyle w:val="a9"/>
        <w:spacing w:before="240" w:after="240"/>
        <w:ind w:firstLine="0"/>
        <w:jc w:val="center"/>
        <w:rPr>
          <w:b/>
          <w:sz w:val="28"/>
        </w:rPr>
      </w:pPr>
    </w:p>
    <w:p w:rsidR="00F512E4" w:rsidRDefault="00F512E4">
      <w:pPr>
        <w:pStyle w:val="a"/>
        <w:numPr>
          <w:ilvl w:val="0"/>
          <w:numId w:val="29"/>
        </w:numPr>
        <w:spacing w:line="360" w:lineRule="auto"/>
        <w:rPr>
          <w:sz w:val="24"/>
        </w:rPr>
      </w:pPr>
      <w:r>
        <w:rPr>
          <w:sz w:val="24"/>
        </w:rPr>
        <w:t>Указ Президента РФ № 1006 от 23.05.1994 г. «Об осуществлении комплексных мер по своевременному и полному внесению в бюджет налогов и иных обязательных платежей» (в ред. Указов Президента РФ от 21.03.95 № 291, от 06.01.98 № 10, от 03.08.99 № 977)</w:t>
      </w:r>
    </w:p>
    <w:p w:rsidR="00F512E4" w:rsidRDefault="00F512E4">
      <w:pPr>
        <w:pStyle w:val="a"/>
        <w:spacing w:line="360" w:lineRule="auto"/>
        <w:rPr>
          <w:sz w:val="24"/>
        </w:rPr>
      </w:pPr>
      <w:r>
        <w:rPr>
          <w:sz w:val="24"/>
        </w:rPr>
        <w:t xml:space="preserve">Письмо СБ РФ № 02-3/02-14 от 24.05.1994 г. «О лимите кассовой наличности юридических лиц» </w:t>
      </w:r>
    </w:p>
    <w:p w:rsidR="00F512E4" w:rsidRDefault="00F512E4">
      <w:pPr>
        <w:pStyle w:val="a"/>
        <w:numPr>
          <w:ilvl w:val="0"/>
          <w:numId w:val="29"/>
        </w:numPr>
        <w:spacing w:line="360" w:lineRule="auto"/>
        <w:rPr>
          <w:sz w:val="24"/>
        </w:rPr>
      </w:pPr>
      <w:r>
        <w:rPr>
          <w:sz w:val="24"/>
        </w:rPr>
        <w:t>Положение ЦБ РФ № 14-П от 05.01.1998 г. «О правилах организации наличного денежного обращения на территории российской федерации» (в ред. Указания ЦБ РФ от 22.01.99 № 488-У)</w:t>
      </w:r>
    </w:p>
    <w:p w:rsidR="00F512E4" w:rsidRDefault="00F512E4">
      <w:pPr>
        <w:pStyle w:val="a"/>
        <w:numPr>
          <w:ilvl w:val="0"/>
          <w:numId w:val="29"/>
        </w:numPr>
        <w:spacing w:line="360" w:lineRule="auto"/>
        <w:rPr>
          <w:sz w:val="24"/>
        </w:rPr>
      </w:pPr>
      <w:r>
        <w:rPr>
          <w:sz w:val="24"/>
        </w:rPr>
        <w:t>Указание ЦБ РФ № 375-У от 07.10.1998 г. «Об установлении предельного размера расчетов наличными деньгами в российской федерации между юридическими лицами»</w:t>
      </w:r>
    </w:p>
    <w:p w:rsidR="00F512E4" w:rsidRDefault="00F512E4">
      <w:pPr>
        <w:pStyle w:val="a"/>
        <w:numPr>
          <w:ilvl w:val="0"/>
          <w:numId w:val="29"/>
        </w:numPr>
        <w:spacing w:line="360" w:lineRule="auto"/>
        <w:rPr>
          <w:sz w:val="24"/>
        </w:rPr>
      </w:pPr>
      <w:r>
        <w:rPr>
          <w:sz w:val="24"/>
        </w:rPr>
        <w:t>Письмо ЦБ РФ № 14-4/95 от 16.03.1995 г. О разъяснениях по отдельным вопросам «Порядка ведения кассовых операций в российской федерации» и условий работы с денежной наличностью (в ред. письма ЦБ РФ от 28.01.97 № 14-4/50)</w:t>
      </w:r>
    </w:p>
    <w:p w:rsidR="00F512E4" w:rsidRDefault="00F512E4">
      <w:pPr>
        <w:pStyle w:val="a"/>
        <w:spacing w:line="360" w:lineRule="auto"/>
        <w:rPr>
          <w:sz w:val="24"/>
        </w:rPr>
      </w:pPr>
      <w:r>
        <w:rPr>
          <w:sz w:val="24"/>
        </w:rPr>
        <w:t>Шеремет А.Д., Сайфулин Р.С. Финансы предприятий, М: Инфра-М, 1999</w:t>
      </w:r>
    </w:p>
    <w:p w:rsidR="00F512E4" w:rsidRDefault="00F512E4">
      <w:pPr>
        <w:pStyle w:val="a"/>
        <w:numPr>
          <w:ilvl w:val="0"/>
          <w:numId w:val="29"/>
        </w:numPr>
        <w:spacing w:line="360" w:lineRule="auto"/>
        <w:rPr>
          <w:sz w:val="24"/>
        </w:rPr>
      </w:pPr>
      <w:r>
        <w:rPr>
          <w:sz w:val="24"/>
        </w:rPr>
        <w:t>Шеремет А.Д., Негашев Е.В. Методика финансового анализа, М: Инфра-М, 1999</w:t>
      </w: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pPr>
    </w:p>
    <w:p w:rsidR="00F512E4" w:rsidRDefault="00F512E4">
      <w:pPr>
        <w:pStyle w:val="a9"/>
        <w:rPr>
          <w:lang w:val="en-US"/>
        </w:rPr>
      </w:pPr>
      <w:bookmarkStart w:id="0" w:name="_GoBack"/>
      <w:bookmarkEnd w:id="0"/>
    </w:p>
    <w:sectPr w:rsidR="00F512E4">
      <w:headerReference w:type="even" r:id="rId35"/>
      <w:headerReference w:type="default" r:id="rId36"/>
      <w:footerReference w:type="even" r:id="rId37"/>
      <w:footerReference w:type="default" r:id="rId38"/>
      <w:pgSz w:w="11906" w:h="16838"/>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E4" w:rsidRDefault="00F512E4">
      <w:r>
        <w:separator/>
      </w:r>
    </w:p>
  </w:endnote>
  <w:endnote w:type="continuationSeparator" w:id="0">
    <w:p w:rsidR="00F512E4" w:rsidRDefault="00F5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E4" w:rsidRDefault="00F512E4">
    <w:pPr>
      <w:pStyle w:val="ae"/>
      <w:framePr w:wrap="around" w:vAnchor="text" w:hAnchor="margin" w:xAlign="right" w:y="1"/>
      <w:rPr>
        <w:rStyle w:val="ad"/>
      </w:rPr>
    </w:pPr>
    <w:r>
      <w:rPr>
        <w:rStyle w:val="ad"/>
        <w:noProof/>
      </w:rPr>
      <w:t>10</w:t>
    </w:r>
  </w:p>
  <w:p w:rsidR="00F512E4" w:rsidRDefault="00F512E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E4" w:rsidRDefault="00F512E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E4" w:rsidRDefault="00F512E4">
      <w:r>
        <w:separator/>
      </w:r>
    </w:p>
  </w:footnote>
  <w:footnote w:type="continuationSeparator" w:id="0">
    <w:p w:rsidR="00F512E4" w:rsidRDefault="00F51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E4" w:rsidRDefault="00F512E4">
    <w:pPr>
      <w:pStyle w:val="af"/>
      <w:framePr w:wrap="around" w:vAnchor="text" w:hAnchor="margin" w:xAlign="right" w:y="1"/>
      <w:rPr>
        <w:rStyle w:val="ad"/>
      </w:rPr>
    </w:pPr>
    <w:r>
      <w:rPr>
        <w:rStyle w:val="ad"/>
        <w:noProof/>
      </w:rPr>
      <w:t>1</w:t>
    </w:r>
  </w:p>
  <w:p w:rsidR="00F512E4" w:rsidRDefault="00F512E4">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E4" w:rsidRDefault="00427111">
    <w:pPr>
      <w:pStyle w:val="af"/>
      <w:framePr w:wrap="around" w:vAnchor="text" w:hAnchor="margin" w:xAlign="right" w:y="1"/>
      <w:rPr>
        <w:rStyle w:val="ad"/>
        <w:rFonts w:ascii="Arial" w:hAnsi="Arial"/>
        <w:b/>
      </w:rPr>
    </w:pPr>
    <w:r>
      <w:rPr>
        <w:rStyle w:val="ad"/>
        <w:rFonts w:ascii="Arial" w:hAnsi="Arial"/>
        <w:b/>
        <w:noProof/>
      </w:rPr>
      <w:t>2</w:t>
    </w:r>
  </w:p>
  <w:p w:rsidR="00F512E4" w:rsidRDefault="00F512E4">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4713"/>
    <w:multiLevelType w:val="multilevel"/>
    <w:tmpl w:val="AFD4ED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E3443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59A0F41"/>
    <w:multiLevelType w:val="singleLevel"/>
    <w:tmpl w:val="65E8FA3A"/>
    <w:lvl w:ilvl="0">
      <w:start w:val="1"/>
      <w:numFmt w:val="decimal"/>
      <w:pStyle w:val="a"/>
      <w:lvlText w:val="%1."/>
      <w:lvlJc w:val="left"/>
      <w:pPr>
        <w:tabs>
          <w:tab w:val="num" w:pos="360"/>
        </w:tabs>
        <w:ind w:left="360" w:hanging="360"/>
      </w:pPr>
      <w:rPr>
        <w:rFonts w:ascii="Times New Roman" w:hAnsi="Times New Roman" w:hint="default"/>
        <w:b w:val="0"/>
        <w:i w:val="0"/>
        <w:shadow/>
        <w:emboss w:val="0"/>
        <w:imprint w:val="0"/>
        <w:sz w:val="24"/>
      </w:rPr>
    </w:lvl>
  </w:abstractNum>
  <w:abstractNum w:abstractNumId="3">
    <w:nsid w:val="091345F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2ED4B6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21EC2602"/>
    <w:multiLevelType w:val="singleLevel"/>
    <w:tmpl w:val="CA5E09C2"/>
    <w:lvl w:ilvl="0">
      <w:start w:val="2"/>
      <w:numFmt w:val="decimal"/>
      <w:lvlText w:val="%1."/>
      <w:lvlJc w:val="left"/>
      <w:pPr>
        <w:tabs>
          <w:tab w:val="num" w:pos="720"/>
        </w:tabs>
        <w:ind w:left="720" w:hanging="360"/>
      </w:pPr>
      <w:rPr>
        <w:rFonts w:hint="default"/>
      </w:rPr>
    </w:lvl>
  </w:abstractNum>
  <w:abstractNum w:abstractNumId="6">
    <w:nsid w:val="222C369C"/>
    <w:multiLevelType w:val="singleLevel"/>
    <w:tmpl w:val="6136BFA8"/>
    <w:lvl w:ilvl="0">
      <w:start w:val="1"/>
      <w:numFmt w:val="decimal"/>
      <w:lvlText w:val="%1."/>
      <w:lvlJc w:val="left"/>
      <w:pPr>
        <w:tabs>
          <w:tab w:val="num" w:pos="360"/>
        </w:tabs>
        <w:ind w:left="360" w:hanging="360"/>
      </w:pPr>
      <w:rPr>
        <w:rFonts w:hint="default"/>
      </w:rPr>
    </w:lvl>
  </w:abstractNum>
  <w:abstractNum w:abstractNumId="7">
    <w:nsid w:val="279F326B"/>
    <w:multiLevelType w:val="singleLevel"/>
    <w:tmpl w:val="FF2A7786"/>
    <w:lvl w:ilvl="0">
      <w:numFmt w:val="bullet"/>
      <w:lvlText w:val="-"/>
      <w:lvlJc w:val="left"/>
      <w:pPr>
        <w:tabs>
          <w:tab w:val="num" w:pos="1097"/>
        </w:tabs>
        <w:ind w:left="1097" w:hanging="360"/>
      </w:pPr>
      <w:rPr>
        <w:rFonts w:hint="default"/>
      </w:rPr>
    </w:lvl>
  </w:abstractNum>
  <w:abstractNum w:abstractNumId="8">
    <w:nsid w:val="297F2B10"/>
    <w:multiLevelType w:val="singleLevel"/>
    <w:tmpl w:val="7CB4A930"/>
    <w:lvl w:ilvl="0">
      <w:numFmt w:val="bullet"/>
      <w:lvlText w:val="-"/>
      <w:lvlJc w:val="left"/>
      <w:pPr>
        <w:tabs>
          <w:tab w:val="num" w:pos="1097"/>
        </w:tabs>
        <w:ind w:left="1097" w:hanging="360"/>
      </w:pPr>
      <w:rPr>
        <w:rFonts w:hint="default"/>
      </w:rPr>
    </w:lvl>
  </w:abstractNum>
  <w:abstractNum w:abstractNumId="9">
    <w:nsid w:val="2CCF3C62"/>
    <w:multiLevelType w:val="multilevel"/>
    <w:tmpl w:val="8BF84A3A"/>
    <w:lvl w:ilvl="0">
      <w:start w:val="1"/>
      <w:numFmt w:val="decimal"/>
      <w:lvlText w:val="%1."/>
      <w:lvlJc w:val="left"/>
      <w:pPr>
        <w:tabs>
          <w:tab w:val="num" w:pos="1211"/>
        </w:tabs>
        <w:ind w:left="1211" w:hanging="360"/>
      </w:pPr>
      <w:rPr>
        <w:rFonts w:hint="default"/>
      </w:rPr>
    </w:lvl>
    <w:lvl w:ilvl="1">
      <w:start w:val="1"/>
      <w:numFmt w:val="decimal"/>
      <w:pStyle w:val="2"/>
      <w:isLgl/>
      <w:lvlText w:val="1.%1%2"/>
      <w:lvlJc w:val="left"/>
      <w:pPr>
        <w:tabs>
          <w:tab w:val="num" w:pos="1571"/>
        </w:tabs>
        <w:ind w:left="1571" w:hanging="720"/>
      </w:pPr>
      <w:rPr>
        <w:rFonts w:hint="default"/>
      </w:rPr>
    </w:lvl>
    <w:lvl w:ilvl="2">
      <w:start w:val="2"/>
      <w:numFmt w:val="decimal"/>
      <w:isLgl/>
      <w:lvlText w:val="%1.2"/>
      <w:lvlJc w:val="left"/>
      <w:pPr>
        <w:tabs>
          <w:tab w:val="num" w:pos="1531"/>
        </w:tabs>
        <w:ind w:left="1531" w:hanging="68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0">
    <w:nsid w:val="35037843"/>
    <w:multiLevelType w:val="singleLevel"/>
    <w:tmpl w:val="0419000F"/>
    <w:lvl w:ilvl="0">
      <w:start w:val="1"/>
      <w:numFmt w:val="decimal"/>
      <w:lvlText w:val="%1."/>
      <w:lvlJc w:val="left"/>
      <w:pPr>
        <w:tabs>
          <w:tab w:val="num" w:pos="360"/>
        </w:tabs>
        <w:ind w:left="360" w:hanging="360"/>
      </w:pPr>
    </w:lvl>
  </w:abstractNum>
  <w:abstractNum w:abstractNumId="11">
    <w:nsid w:val="4B97155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C657676"/>
    <w:multiLevelType w:val="singleLevel"/>
    <w:tmpl w:val="C36E0556"/>
    <w:lvl w:ilvl="0">
      <w:start w:val="1"/>
      <w:numFmt w:val="decimal"/>
      <w:lvlText w:val="%1."/>
      <w:lvlJc w:val="left"/>
      <w:pPr>
        <w:tabs>
          <w:tab w:val="num" w:pos="1097"/>
        </w:tabs>
        <w:ind w:left="1097" w:hanging="360"/>
      </w:pPr>
      <w:rPr>
        <w:rFonts w:hint="default"/>
      </w:rPr>
    </w:lvl>
  </w:abstractNum>
  <w:abstractNum w:abstractNumId="13">
    <w:nsid w:val="578C55DF"/>
    <w:multiLevelType w:val="singleLevel"/>
    <w:tmpl w:val="41F4B326"/>
    <w:lvl w:ilvl="0">
      <w:start w:val="1"/>
      <w:numFmt w:val="bullet"/>
      <w:pStyle w:val="a0"/>
      <w:lvlText w:val=""/>
      <w:lvlJc w:val="left"/>
      <w:pPr>
        <w:tabs>
          <w:tab w:val="num" w:pos="360"/>
        </w:tabs>
        <w:ind w:left="360" w:hanging="360"/>
      </w:pPr>
      <w:rPr>
        <w:rFonts w:ascii="Symbol" w:hAnsi="Symbol" w:hint="default"/>
      </w:rPr>
    </w:lvl>
  </w:abstractNum>
  <w:abstractNum w:abstractNumId="14">
    <w:nsid w:val="5DEA1D7D"/>
    <w:multiLevelType w:val="singleLevel"/>
    <w:tmpl w:val="EA8C98FC"/>
    <w:lvl w:ilvl="0">
      <w:start w:val="1"/>
      <w:numFmt w:val="decimal"/>
      <w:lvlText w:val="%1."/>
      <w:lvlJc w:val="left"/>
      <w:pPr>
        <w:tabs>
          <w:tab w:val="num" w:pos="1097"/>
        </w:tabs>
        <w:ind w:left="1097" w:hanging="360"/>
      </w:pPr>
      <w:rPr>
        <w:rFonts w:hint="default"/>
      </w:rPr>
    </w:lvl>
  </w:abstractNum>
  <w:abstractNum w:abstractNumId="15">
    <w:nsid w:val="605448BD"/>
    <w:multiLevelType w:val="multilevel"/>
    <w:tmpl w:val="8BFCE0C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F89179A"/>
    <w:multiLevelType w:val="multilevel"/>
    <w:tmpl w:val="CD641996"/>
    <w:lvl w:ilvl="0">
      <w:start w:val="1"/>
      <w:numFmt w:val="decimal"/>
      <w:lvlText w:val="%1"/>
      <w:lvlJc w:val="left"/>
      <w:pPr>
        <w:tabs>
          <w:tab w:val="num" w:pos="432"/>
        </w:tabs>
        <w:ind w:left="432" w:hanging="432"/>
      </w:pPr>
    </w:lvl>
    <w:lvl w:ilvl="1">
      <w:start w:val="1"/>
      <w:numFmt w:val="decimal"/>
      <w:lvlText w:val="2.%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FD76CF2"/>
    <w:multiLevelType w:val="multilevel"/>
    <w:tmpl w:val="C2BA09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8">
    <w:nsid w:val="78F06633"/>
    <w:multiLevelType w:val="singleLevel"/>
    <w:tmpl w:val="0419000F"/>
    <w:lvl w:ilvl="0">
      <w:start w:val="1"/>
      <w:numFmt w:val="decimal"/>
      <w:lvlText w:val="%1."/>
      <w:lvlJc w:val="left"/>
      <w:pPr>
        <w:tabs>
          <w:tab w:val="num" w:pos="360"/>
        </w:tabs>
        <w:ind w:left="360" w:hanging="360"/>
      </w:pPr>
    </w:lvl>
  </w:abstractNum>
  <w:abstractNum w:abstractNumId="19">
    <w:nsid w:val="79C3721D"/>
    <w:multiLevelType w:val="multilevel"/>
    <w:tmpl w:val="289A1C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19"/>
  </w:num>
  <w:num w:numId="4">
    <w:abstractNumId w:val="6"/>
  </w:num>
  <w:num w:numId="5">
    <w:abstractNumId w:val="9"/>
  </w:num>
  <w:num w:numId="6">
    <w:abstractNumId w:val="4"/>
  </w:num>
  <w:num w:numId="7">
    <w:abstractNumId w:val="7"/>
  </w:num>
  <w:num w:numId="8">
    <w:abstractNumId w:val="13"/>
  </w:num>
  <w:num w:numId="9">
    <w:abstractNumId w:val="3"/>
  </w:num>
  <w:num w:numId="10">
    <w:abstractNumId w:val="16"/>
  </w:num>
  <w:num w:numId="11">
    <w:abstractNumId w:val="5"/>
  </w:num>
  <w:num w:numId="12">
    <w:abstractNumId w:val="11"/>
  </w:num>
  <w:num w:numId="13">
    <w:abstractNumId w:val="2"/>
  </w:num>
  <w:num w:numId="14">
    <w:abstractNumId w:val="14"/>
  </w:num>
  <w:num w:numId="15">
    <w:abstractNumId w:val="10"/>
  </w:num>
  <w:num w:numId="16">
    <w:abstractNumId w:val="17"/>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12"/>
  </w:num>
  <w:num w:numId="26">
    <w:abstractNumId w:val="1"/>
  </w:num>
  <w:num w:numId="27">
    <w:abstractNumId w:val="8"/>
  </w:num>
  <w:num w:numId="28">
    <w:abstractNumId w:val="18"/>
  </w:num>
  <w:num w:numId="29">
    <w:abstractNumId w:val="2"/>
  </w:num>
  <w:num w:numId="30">
    <w:abstractNumId w:val="2"/>
  </w:num>
  <w:num w:numId="31">
    <w:abstractNumId w:val="2"/>
  </w:num>
  <w:num w:numId="32">
    <w:abstractNumId w:val="2"/>
  </w:num>
  <w:num w:numId="33">
    <w:abstractNumId w:val="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111"/>
    <w:rsid w:val="00427111"/>
    <w:rsid w:val="00EC19A0"/>
    <w:rsid w:val="00ED67FD"/>
    <w:rsid w:val="00F5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8AF3F8F3-1DAE-4107-9B8C-BAE1AB7C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spacing w:before="240" w:after="60"/>
      <w:outlineLvl w:val="0"/>
    </w:pPr>
    <w:rPr>
      <w:rFonts w:ascii="Arial" w:hAnsi="Arial"/>
      <w:b/>
      <w:kern w:val="28"/>
      <w:sz w:val="28"/>
    </w:rPr>
  </w:style>
  <w:style w:type="paragraph" w:styleId="2">
    <w:name w:val="heading 2"/>
    <w:basedOn w:val="a1"/>
    <w:next w:val="a1"/>
    <w:qFormat/>
    <w:pPr>
      <w:keepNext/>
      <w:numPr>
        <w:ilvl w:val="1"/>
        <w:numId w:val="24"/>
      </w:numPr>
      <w:spacing w:before="240" w:after="240"/>
      <w:outlineLvl w:val="1"/>
    </w:pPr>
    <w:rPr>
      <w:b/>
      <w:sz w:val="26"/>
    </w:rPr>
  </w:style>
  <w:style w:type="paragraph" w:styleId="3">
    <w:name w:val="heading 3"/>
    <w:basedOn w:val="a1"/>
    <w:next w:val="a1"/>
    <w:qFormat/>
    <w:pPr>
      <w:keepNext/>
      <w:spacing w:before="240" w:after="60"/>
      <w:outlineLvl w:val="2"/>
    </w:pPr>
    <w:rPr>
      <w:rFonts w:ascii="Arial" w:hAnsi="Arial"/>
      <w:sz w:val="24"/>
    </w:rPr>
  </w:style>
  <w:style w:type="paragraph" w:styleId="4">
    <w:name w:val="heading 4"/>
    <w:basedOn w:val="a1"/>
    <w:next w:val="a1"/>
    <w:qFormat/>
    <w:pPr>
      <w:keepNext/>
      <w:spacing w:before="240" w:after="60"/>
      <w:outlineLvl w:val="3"/>
    </w:pPr>
    <w:rPr>
      <w:rFonts w:ascii="Arial" w:hAnsi="Arial"/>
      <w:b/>
      <w:sz w:val="24"/>
    </w:rPr>
  </w:style>
  <w:style w:type="paragraph" w:styleId="5">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semiHidden/>
    <w:pPr>
      <w:spacing w:line="360" w:lineRule="auto"/>
      <w:ind w:left="6" w:right="6" w:firstLine="345"/>
      <w:jc w:val="both"/>
    </w:pPr>
    <w:rPr>
      <w:rFonts w:ascii="Courier New" w:hAnsi="Courier New"/>
      <w:snapToGrid w:val="0"/>
      <w:sz w:val="28"/>
    </w:rPr>
  </w:style>
  <w:style w:type="paragraph" w:styleId="a6">
    <w:name w:val="footnote text"/>
    <w:basedOn w:val="a1"/>
    <w:semiHidden/>
  </w:style>
  <w:style w:type="character" w:styleId="a7">
    <w:name w:val="footnote reference"/>
    <w:semiHidden/>
    <w:rPr>
      <w:vertAlign w:val="superscript"/>
    </w:rPr>
  </w:style>
  <w:style w:type="paragraph" w:styleId="a8">
    <w:name w:val="Body Text Indent"/>
    <w:basedOn w:val="a1"/>
    <w:semiHidden/>
    <w:pPr>
      <w:spacing w:line="360" w:lineRule="auto"/>
      <w:ind w:right="6" w:firstLine="720"/>
      <w:jc w:val="both"/>
    </w:pPr>
    <w:rPr>
      <w:sz w:val="24"/>
    </w:rPr>
  </w:style>
  <w:style w:type="paragraph" w:customStyle="1" w:styleId="a9">
    <w:name w:val="Текст Основа"/>
    <w:basedOn w:val="aa"/>
    <w:pPr>
      <w:spacing w:line="360" w:lineRule="auto"/>
      <w:ind w:firstLine="737"/>
      <w:jc w:val="both"/>
    </w:pPr>
    <w:rPr>
      <w:rFonts w:ascii="Times New Roman" w:hAnsi="Times New Roman"/>
      <w:sz w:val="24"/>
    </w:rPr>
  </w:style>
  <w:style w:type="paragraph" w:styleId="aa">
    <w:name w:val="Plain Text"/>
    <w:basedOn w:val="a1"/>
    <w:semiHidden/>
    <w:rPr>
      <w:rFonts w:ascii="Courier New" w:hAnsi="Courier New"/>
    </w:rPr>
  </w:style>
  <w:style w:type="paragraph" w:styleId="ab">
    <w:name w:val="Body Text"/>
    <w:basedOn w:val="a1"/>
    <w:semiHidden/>
    <w:rPr>
      <w:rFonts w:ascii="Arial" w:hAnsi="Arial"/>
      <w:sz w:val="22"/>
    </w:rPr>
  </w:style>
  <w:style w:type="paragraph" w:customStyle="1" w:styleId="ac">
    <w:name w:val="Нумерация Света"/>
    <w:basedOn w:val="a9"/>
    <w:autoRedefine/>
    <w:pPr>
      <w:spacing w:after="240" w:line="240" w:lineRule="auto"/>
      <w:ind w:firstLine="0"/>
      <w:jc w:val="center"/>
    </w:pPr>
    <w:rPr>
      <w:b/>
      <w:sz w:val="26"/>
    </w:rPr>
  </w:style>
  <w:style w:type="paragraph" w:customStyle="1" w:styleId="a">
    <w:name w:val="ответ"/>
    <w:basedOn w:val="a1"/>
    <w:pPr>
      <w:numPr>
        <w:numId w:val="33"/>
      </w:numPr>
    </w:pPr>
  </w:style>
  <w:style w:type="paragraph" w:customStyle="1" w:styleId="a0">
    <w:name w:val="маркировка"/>
    <w:basedOn w:val="a1"/>
    <w:pPr>
      <w:numPr>
        <w:numId w:val="8"/>
      </w:numPr>
    </w:pPr>
  </w:style>
  <w:style w:type="character" w:styleId="ad">
    <w:name w:val="page number"/>
    <w:basedOn w:val="a2"/>
    <w:semiHidden/>
  </w:style>
  <w:style w:type="paragraph" w:customStyle="1" w:styleId="ConsNonformat">
    <w:name w:val="ConsNonformat"/>
    <w:rPr>
      <w:rFonts w:ascii="Consultant" w:hAnsi="Consultant"/>
      <w:snapToGrid w:val="0"/>
    </w:rPr>
  </w:style>
  <w:style w:type="paragraph" w:customStyle="1" w:styleId="ConsTitle">
    <w:name w:val="ConsTitle"/>
    <w:rPr>
      <w:rFonts w:ascii="Arial" w:hAnsi="Arial"/>
      <w:b/>
      <w:snapToGrid w:val="0"/>
      <w:sz w:val="16"/>
    </w:rPr>
  </w:style>
  <w:style w:type="paragraph" w:customStyle="1" w:styleId="ConsNormal">
    <w:name w:val="ConsNormal"/>
    <w:pPr>
      <w:ind w:firstLine="720"/>
    </w:pPr>
    <w:rPr>
      <w:rFonts w:ascii="Consultant" w:hAnsi="Consultant"/>
      <w:snapToGrid w:val="0"/>
    </w:rPr>
  </w:style>
  <w:style w:type="paragraph" w:styleId="ae">
    <w:name w:val="footer"/>
    <w:basedOn w:val="a1"/>
    <w:semiHidden/>
    <w:pPr>
      <w:tabs>
        <w:tab w:val="center" w:pos="4153"/>
        <w:tab w:val="right" w:pos="8306"/>
      </w:tabs>
    </w:pPr>
  </w:style>
  <w:style w:type="paragraph" w:styleId="af">
    <w:name w:val="header"/>
    <w:basedOn w:val="a1"/>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header" Target="header1.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5716</Words>
  <Characters>32583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Движение денежных средств фирмы представляет собой непрерывный процесс</vt:lpstr>
    </vt:vector>
  </TitlesOfParts>
  <Company>Home</Company>
  <LinksUpToDate>false</LinksUpToDate>
  <CharactersWithSpaces>38223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Движение денежных средств фирмы представляет собой непрерывный процесс</dc:title>
  <dc:subject/>
  <dc:creator>Sveta</dc:creator>
  <cp:keywords/>
  <cp:lastModifiedBy>Irina</cp:lastModifiedBy>
  <cp:revision>2</cp:revision>
  <cp:lastPrinted>2000-02-12T04:39:00Z</cp:lastPrinted>
  <dcterms:created xsi:type="dcterms:W3CDTF">2014-08-06T16:07:00Z</dcterms:created>
  <dcterms:modified xsi:type="dcterms:W3CDTF">2014-08-06T16:07:00Z</dcterms:modified>
</cp:coreProperties>
</file>