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D96" w:rsidRPr="00D81E04" w:rsidRDefault="00E16D96" w:rsidP="00E16D96">
      <w:pPr>
        <w:spacing w:before="120"/>
        <w:jc w:val="center"/>
        <w:rPr>
          <w:b/>
          <w:sz w:val="32"/>
        </w:rPr>
      </w:pPr>
      <w:r w:rsidRPr="00D81E04">
        <w:rPr>
          <w:b/>
          <w:sz w:val="32"/>
        </w:rPr>
        <w:t>Художественные и технические приемы пения «на подобен»</w:t>
      </w:r>
    </w:p>
    <w:p w:rsidR="00E16D96" w:rsidRPr="00D81E04" w:rsidRDefault="00E16D96" w:rsidP="00E16D96">
      <w:pPr>
        <w:spacing w:before="120"/>
        <w:jc w:val="center"/>
        <w:rPr>
          <w:b/>
          <w:sz w:val="28"/>
        </w:rPr>
      </w:pPr>
      <w:r w:rsidRPr="00D81E04">
        <w:rPr>
          <w:b/>
          <w:sz w:val="28"/>
        </w:rPr>
        <w:t>Архимандрит Гусейнова З. М.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Пение "на подобен"</w:t>
      </w:r>
      <w:r>
        <w:t xml:space="preserve">, </w:t>
      </w:r>
      <w:r w:rsidRPr="00071A5F">
        <w:t>то есть по образцу какого-либо песнопения</w:t>
      </w:r>
      <w:r>
        <w:t xml:space="preserve">, </w:t>
      </w:r>
      <w:r w:rsidRPr="00071A5F">
        <w:t>проявляется в церковно-певческом искусстве в жанре стихир в трех основных видах1.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1. Пение по стандартному образцу-подобну</w:t>
      </w:r>
      <w:r>
        <w:t xml:space="preserve">, </w:t>
      </w:r>
      <w:r w:rsidRPr="00071A5F">
        <w:t>подборки которых фиксировались</w:t>
      </w:r>
      <w:r>
        <w:t xml:space="preserve">, </w:t>
      </w:r>
      <w:r w:rsidRPr="00071A5F">
        <w:t>как известно</w:t>
      </w:r>
      <w:r>
        <w:t xml:space="preserve">, </w:t>
      </w:r>
      <w:r w:rsidRPr="00071A5F">
        <w:t>в русских рукописях с древнейших времен (рукопись "Типографский Устав с Кондакарем")</w:t>
      </w:r>
      <w:r>
        <w:t xml:space="preserve">, </w:t>
      </w:r>
      <w:r w:rsidRPr="00071A5F">
        <w:t>затем в переломный момент в XV веке (две подборки подобнов в рукописи Российской национальной библиотеки Кирилло-Белозерского собрания № 9/1086)</w:t>
      </w:r>
      <w:r>
        <w:t xml:space="preserve">, </w:t>
      </w:r>
      <w:r w:rsidRPr="00071A5F">
        <w:t>систематически в рукописях XVI-XVII вв. Форма ссылки на их использование хорошо известна: рядом с песнопением</w:t>
      </w:r>
      <w:r>
        <w:t xml:space="preserve">, </w:t>
      </w:r>
      <w:r w:rsidRPr="00071A5F">
        <w:t>которое предполагается исполнить по какому-либо образцу</w:t>
      </w:r>
      <w:r>
        <w:t xml:space="preserve">, </w:t>
      </w:r>
      <w:r w:rsidRPr="00071A5F">
        <w:t>вводится указание гласа</w:t>
      </w:r>
      <w:r>
        <w:t xml:space="preserve">, </w:t>
      </w:r>
      <w:r w:rsidRPr="00071A5F">
        <w:t>слово "подобен" (в сокращении "под") и инципит данного образца.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2. Пение по модели</w:t>
      </w:r>
      <w:r>
        <w:t xml:space="preserve">, </w:t>
      </w:r>
      <w:r w:rsidRPr="00071A5F">
        <w:t>проявляющееся</w:t>
      </w:r>
      <w:r>
        <w:t xml:space="preserve">, </w:t>
      </w:r>
      <w:r w:rsidRPr="00071A5F">
        <w:t>в частности</w:t>
      </w:r>
      <w:r>
        <w:t xml:space="preserve">, </w:t>
      </w:r>
      <w:r w:rsidRPr="00071A5F">
        <w:t>в пении стихир в рамках микроцикла по образцу первой стихиры. Здесь песнопения</w:t>
      </w:r>
      <w:r>
        <w:t xml:space="preserve">, </w:t>
      </w:r>
      <w:r w:rsidRPr="00071A5F">
        <w:t>как правило</w:t>
      </w:r>
      <w:r>
        <w:t xml:space="preserve">, </w:t>
      </w:r>
      <w:r w:rsidRPr="00071A5F">
        <w:t>никаких указаний на сходство не содержат</w:t>
      </w:r>
      <w:r>
        <w:t xml:space="preserve">, </w:t>
      </w:r>
      <w:r w:rsidRPr="00071A5F">
        <w:t>оно подразумевается самой идеей микроцикла (стихиры "на хвалитех"</w:t>
      </w:r>
      <w:r>
        <w:t xml:space="preserve">, </w:t>
      </w:r>
      <w:r w:rsidRPr="00071A5F">
        <w:t>стихиры "на стиховне" и проч.). Процесс адаптации напева во второй и всех последующих стихирах в рамках микроцикла происходит в условиях выработавшихся приемов. Предварительно именно за ними я сохраняю определение "пение по модели".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3. Пение по образцу какого-либо песнопения</w:t>
      </w:r>
      <w:r>
        <w:t xml:space="preserve">, </w:t>
      </w:r>
      <w:r w:rsidRPr="00071A5F">
        <w:t>которое не входит ни в число типовых подобнов</w:t>
      </w:r>
      <w:r>
        <w:t xml:space="preserve">, </w:t>
      </w:r>
      <w:r w:rsidRPr="00071A5F">
        <w:t>ни в состав данного микроцикла. Образец является самостоятельным песнопением совершенно из другой книги</w:t>
      </w:r>
      <w:r>
        <w:t xml:space="preserve">, </w:t>
      </w:r>
      <w:r w:rsidRPr="00071A5F">
        <w:t>из другой службы</w:t>
      </w:r>
      <w:r>
        <w:t xml:space="preserve">, </w:t>
      </w:r>
      <w:r w:rsidRPr="00071A5F">
        <w:t>вообще принадлежит другому жанру. Единственное</w:t>
      </w:r>
      <w:r>
        <w:t xml:space="preserve">, </w:t>
      </w:r>
      <w:r w:rsidRPr="00071A5F">
        <w:t>в чем он совпадает с песнопением</w:t>
      </w:r>
      <w:r>
        <w:t xml:space="preserve">, </w:t>
      </w:r>
      <w:r w:rsidRPr="00071A5F">
        <w:t>распеваемым по нему как по образцу</w:t>
      </w:r>
      <w:r>
        <w:t xml:space="preserve">, </w:t>
      </w:r>
      <w:r w:rsidRPr="00071A5F">
        <w:t>– это глас. Дополнительным фактором</w:t>
      </w:r>
      <w:r>
        <w:t xml:space="preserve">, </w:t>
      </w:r>
      <w:r w:rsidRPr="00071A5F">
        <w:t>часто подсказывающим выбор песнопения для образца</w:t>
      </w:r>
      <w:r>
        <w:t xml:space="preserve">, </w:t>
      </w:r>
      <w:r w:rsidRPr="00071A5F">
        <w:t>становится совпадение инципитов. Ссылка на данное песнопение-образец осуществляется так же</w:t>
      </w:r>
      <w:r>
        <w:t xml:space="preserve">, </w:t>
      </w:r>
      <w:r w:rsidRPr="00071A5F">
        <w:t>как и указание на типовой подобен – перед началом песнопения в виде инципита.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Остановимся подробнее на первом и третьем случаях</w:t>
      </w:r>
      <w:r>
        <w:t xml:space="preserve">, </w:t>
      </w:r>
      <w:r w:rsidRPr="00071A5F">
        <w:t>когда распев какого-либо песнопения осуществляется или по типовому подобну (так пока условно будут называться подобны из подборок)</w:t>
      </w:r>
      <w:r>
        <w:t xml:space="preserve">, </w:t>
      </w:r>
      <w:r w:rsidRPr="00071A5F">
        <w:t>или по окказиональному2 подобну ("случайность" в данной ситуации означает не нечаянность использования</w:t>
      </w:r>
      <w:r>
        <w:t xml:space="preserve">, </w:t>
      </w:r>
      <w:r w:rsidRPr="00071A5F">
        <w:t>а употребление "по случаю" того или иного песнопения).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В пении "на подобен"</w:t>
      </w:r>
      <w:r>
        <w:t xml:space="preserve"> - </w:t>
      </w:r>
      <w:r w:rsidRPr="00071A5F">
        <w:t>независимо от того</w:t>
      </w:r>
      <w:r>
        <w:t xml:space="preserve">, </w:t>
      </w:r>
      <w:r w:rsidRPr="00071A5F">
        <w:t>является ли этот подобен типовым или окказиональным – есть много загадок</w:t>
      </w:r>
      <w:r>
        <w:t xml:space="preserve">, </w:t>
      </w:r>
      <w:r w:rsidRPr="00071A5F">
        <w:t>но две</w:t>
      </w:r>
      <w:r>
        <w:t xml:space="preserve">, </w:t>
      </w:r>
      <w:r w:rsidRPr="00071A5F">
        <w:t>на мой взгляд</w:t>
      </w:r>
      <w:r>
        <w:t xml:space="preserve">, </w:t>
      </w:r>
      <w:r w:rsidRPr="00071A5F">
        <w:t>являются основополагающими</w:t>
      </w:r>
      <w:r>
        <w:t xml:space="preserve">, </w:t>
      </w:r>
      <w:r w:rsidRPr="00071A5F">
        <w:t xml:space="preserve">которые я сформулирую в виде вопросов. 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Во-первых</w:t>
      </w:r>
      <w:r>
        <w:t xml:space="preserve">, </w:t>
      </w:r>
      <w:r w:rsidRPr="00071A5F">
        <w:t>как осуществлялось пение "на подобен"? Песнопения-образцы заучивались наизусть (об этом говорится в знаменитом музыкально-теоретическом трактате "Сказания о зарембах":</w:t>
      </w:r>
      <w:r>
        <w:t xml:space="preserve"> </w:t>
      </w:r>
      <w:r w:rsidRPr="00071A5F">
        <w:t>"…ученики пели для науку кокизник и подобник наизусть"3) и применялись при исполнении других песнопений. Существенно</w:t>
      </w:r>
      <w:r>
        <w:t xml:space="preserve">, </w:t>
      </w:r>
      <w:r w:rsidRPr="00071A5F">
        <w:t>что указание пения "на подобен" вводилось не только в ненотированные</w:t>
      </w:r>
      <w:r>
        <w:t xml:space="preserve">, </w:t>
      </w:r>
      <w:r w:rsidRPr="00071A5F">
        <w:t>но и в нотированные тексты. Если мы сравним запись нотной строки в любом типовом подобне и в распеваемом по нему песнопении (также любом)</w:t>
      </w:r>
      <w:r>
        <w:t xml:space="preserve">, </w:t>
      </w:r>
      <w:r w:rsidRPr="00071A5F">
        <w:t>то увидим</w:t>
      </w:r>
      <w:r>
        <w:t xml:space="preserve">, </w:t>
      </w:r>
      <w:r w:rsidRPr="00071A5F">
        <w:t>что между ними могут быть лишь отдельные совпадения</w:t>
      </w:r>
      <w:r>
        <w:t xml:space="preserve">, </w:t>
      </w:r>
      <w:r w:rsidRPr="00071A5F">
        <w:t>не выходящие за пределы обычных гласовых совпадений. Сравнив распев любого из типовых подобнов и стихиры</w:t>
      </w:r>
      <w:r>
        <w:t xml:space="preserve">, </w:t>
      </w:r>
      <w:r w:rsidRPr="00071A5F">
        <w:t>которая должна по нему распеваться</w:t>
      </w:r>
      <w:r>
        <w:t xml:space="preserve">, </w:t>
      </w:r>
      <w:r w:rsidRPr="00071A5F">
        <w:t>мы убеждаемся</w:t>
      </w:r>
      <w:r>
        <w:t xml:space="preserve">, </w:t>
      </w:r>
      <w:r w:rsidRPr="00071A5F">
        <w:t>что между распевом типового подобна и стихиры нет совпадений. Причем это – не результат позднейших изменений в системе</w:t>
      </w:r>
      <w:r>
        <w:t xml:space="preserve">, </w:t>
      </w:r>
      <w:r w:rsidRPr="00071A5F">
        <w:t>данные закономерности отмечались с самого начала. Артамонова Ю.В. пишет: "Сравнительный анализ репертуара моделей Стихирарей и состава "Подобьниц" (имеются в виду подобники из Типографского Устава с Кондакарем – З.Г.) заставляет усомниться в том</w:t>
      </w:r>
      <w:r>
        <w:t xml:space="preserve">, </w:t>
      </w:r>
      <w:r w:rsidRPr="00071A5F">
        <w:t>что последние могли служить справочным пособием для певчих"4.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Таким образом</w:t>
      </w:r>
      <w:r>
        <w:t xml:space="preserve">, </w:t>
      </w:r>
      <w:r w:rsidRPr="00071A5F">
        <w:t>нотированное песнопение</w:t>
      </w:r>
      <w:r>
        <w:t xml:space="preserve">, </w:t>
      </w:r>
      <w:r w:rsidRPr="00071A5F">
        <w:t>сопровождающееся указанием "на подобен"</w:t>
      </w:r>
      <w:r>
        <w:t xml:space="preserve">, </w:t>
      </w:r>
      <w:r w:rsidRPr="00071A5F">
        <w:t>не является усложненной мелодией своего типового подобна</w:t>
      </w:r>
      <w:r>
        <w:t xml:space="preserve">, </w:t>
      </w:r>
      <w:r w:rsidRPr="00071A5F">
        <w:t>как можно было бы теоретически предположить. Напев типового подобна и напев распеваемого на него песнопения очень редко совпадают. Почему?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Второй вопрос может быть следующим: как</w:t>
      </w:r>
      <w:r>
        <w:t xml:space="preserve">, </w:t>
      </w:r>
      <w:r w:rsidRPr="00071A5F">
        <w:t>каким образом предполагается исполнять песнопение на одну мелодию (на мелодию типового подобна)</w:t>
      </w:r>
      <w:r>
        <w:t xml:space="preserve">, </w:t>
      </w:r>
      <w:r w:rsidRPr="00071A5F">
        <w:t>когда видишь запись совсем другой мелодии (мелодии</w:t>
      </w:r>
      <w:r>
        <w:t xml:space="preserve">, </w:t>
      </w:r>
      <w:r w:rsidRPr="00071A5F">
        <w:t>записанной в строке крюков данного песнопения)? Это очень трудно при записи музыки любой нотацией</w:t>
      </w:r>
      <w:r>
        <w:t xml:space="preserve">, </w:t>
      </w:r>
      <w:r w:rsidRPr="00071A5F">
        <w:t>в том числе и знаменной. Для исполнителя видеть одно – то</w:t>
      </w:r>
      <w:r>
        <w:t xml:space="preserve">, </w:t>
      </w:r>
      <w:r w:rsidRPr="00071A5F">
        <w:t>что он слышит внутренним слухом</w:t>
      </w:r>
      <w:r>
        <w:t xml:space="preserve">, </w:t>
      </w:r>
      <w:r w:rsidRPr="00071A5F">
        <w:t>а петь в этот момент совсем другое – то</w:t>
      </w:r>
      <w:r>
        <w:t xml:space="preserve">, </w:t>
      </w:r>
      <w:r w:rsidRPr="00071A5F">
        <w:t>что он помнит наизусть</w:t>
      </w:r>
      <w:r>
        <w:t xml:space="preserve">, - </w:t>
      </w:r>
      <w:r w:rsidRPr="00071A5F">
        <w:t>искусство почти невероятное. Возникает заведомо бессмысленная</w:t>
      </w:r>
      <w:r>
        <w:t xml:space="preserve">, </w:t>
      </w:r>
      <w:r w:rsidRPr="00071A5F">
        <w:t>неисполнимая ситуация.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Таким образом</w:t>
      </w:r>
      <w:r>
        <w:t xml:space="preserve">, </w:t>
      </w:r>
      <w:r w:rsidRPr="00071A5F">
        <w:t>в пении "на типовой подобен" есть два несоответствия: 1) указывается типовой подобен</w:t>
      </w:r>
      <w:r>
        <w:t xml:space="preserve">, </w:t>
      </w:r>
      <w:r w:rsidRPr="00071A5F">
        <w:t>который подобном при сравнении его с распевом данного песнопения не является; 2) указывается совсем другой напев рядом с записанным</w:t>
      </w:r>
      <w:r>
        <w:t xml:space="preserve">, </w:t>
      </w:r>
      <w:r w:rsidRPr="00071A5F">
        <w:t>"родным напевом" стихиры. Эти несоответствия могут быть объяснены</w:t>
      </w:r>
      <w:r>
        <w:t xml:space="preserve">, </w:t>
      </w:r>
      <w:r w:rsidRPr="00071A5F">
        <w:t>на мой взгляд</w:t>
      </w:r>
      <w:r>
        <w:t xml:space="preserve">, </w:t>
      </w:r>
      <w:r w:rsidRPr="00071A5F">
        <w:t>лишь одним способом: типовой подобен указывался для тех</w:t>
      </w:r>
      <w:r>
        <w:t xml:space="preserve">, </w:t>
      </w:r>
      <w:r w:rsidRPr="00071A5F">
        <w:t>кто не мог петь по крюкам. Иными словами</w:t>
      </w:r>
      <w:r>
        <w:t xml:space="preserve">, </w:t>
      </w:r>
      <w:r w:rsidRPr="00071A5F">
        <w:t>нотированные песнопения</w:t>
      </w:r>
      <w:r>
        <w:t xml:space="preserve">, </w:t>
      </w:r>
      <w:r w:rsidRPr="00071A5F">
        <w:t>у которых есть указание на типовой подобен</w:t>
      </w:r>
      <w:r>
        <w:t xml:space="preserve">, </w:t>
      </w:r>
      <w:r w:rsidRPr="00071A5F">
        <w:t>могли исполняться двумя способами: или по своему собственному записанному напеву</w:t>
      </w:r>
      <w:r>
        <w:t xml:space="preserve">, </w:t>
      </w:r>
      <w:r w:rsidRPr="00071A5F">
        <w:t>или по мелодии типового подобна. В этих случаях подобен предполагался для певческого коллектива</w:t>
      </w:r>
      <w:r>
        <w:t xml:space="preserve">, </w:t>
      </w:r>
      <w:r w:rsidRPr="00071A5F">
        <w:t>не умевшего петь по крюкам; и они исполняли стихиру на хорошо известный напев подобна. Собственная же мелодия стихиры</w:t>
      </w:r>
      <w:r>
        <w:t xml:space="preserve">, </w:t>
      </w:r>
      <w:r w:rsidRPr="00071A5F">
        <w:t>записанная крюками</w:t>
      </w:r>
      <w:r>
        <w:t xml:space="preserve">, </w:t>
      </w:r>
      <w:r w:rsidRPr="00071A5F">
        <w:t>исполнялась более грамотным певческим коллективом</w:t>
      </w:r>
      <w:r>
        <w:t xml:space="preserve">, </w:t>
      </w:r>
      <w:r w:rsidRPr="00071A5F">
        <w:t>способным читать эти крюки.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Рассмотрим с этой точки зрения феномен типового подобна. Мы уже выяснили</w:t>
      </w:r>
      <w:r>
        <w:t xml:space="preserve">, </w:t>
      </w:r>
      <w:r w:rsidRPr="00071A5F">
        <w:t>что он мелодически часто не был связан ни с каким песнопением и содержал абстрактный напев</w:t>
      </w:r>
      <w:r>
        <w:t xml:space="preserve">, </w:t>
      </w:r>
      <w:r w:rsidRPr="00071A5F">
        <w:t>способный подходить ко множеству текстов. Типовой подобен – это ряд музыкально-поэтических строк (количество строк обязательно входило в характеристику каждого типового подобна)</w:t>
      </w:r>
      <w:r>
        <w:t xml:space="preserve">, </w:t>
      </w:r>
      <w:r w:rsidRPr="00071A5F">
        <w:t>где строки сформированы по принципу: жесткие начало и конец (попевки</w:t>
      </w:r>
      <w:r>
        <w:t xml:space="preserve">, </w:t>
      </w:r>
      <w:r w:rsidRPr="00071A5F">
        <w:t>устойчивые знаковые обороты) и свободная "стопичная" середина. Следовательно</w:t>
      </w:r>
      <w:r>
        <w:t xml:space="preserve">, </w:t>
      </w:r>
      <w:r w:rsidRPr="00071A5F">
        <w:t>количество слогов в каждой из строк стихиры</w:t>
      </w:r>
      <w:r>
        <w:t xml:space="preserve">, </w:t>
      </w:r>
      <w:r w:rsidRPr="00071A5F">
        <w:t>распеваемой на типовой подобен</w:t>
      </w:r>
      <w:r>
        <w:t xml:space="preserve">, </w:t>
      </w:r>
      <w:r w:rsidRPr="00071A5F">
        <w:t>не имело значения: типовым подобном были заданы начало и конец каждой из строк (условно – два первых и три последних знака)</w:t>
      </w:r>
      <w:r>
        <w:t xml:space="preserve">, </w:t>
      </w:r>
      <w:r w:rsidRPr="00071A5F">
        <w:t>середина же строки использовала любое количество стопиц для распева срединных слогов. Сходная структура может быть выявлена в моделях григорианской псалмодии: каждая строка модели имеет initium (начало</w:t>
      </w:r>
      <w:r>
        <w:t xml:space="preserve">, </w:t>
      </w:r>
      <w:r w:rsidRPr="00071A5F">
        <w:t>краткий запев)</w:t>
      </w:r>
      <w:r>
        <w:t xml:space="preserve">, </w:t>
      </w:r>
      <w:r w:rsidRPr="00071A5F">
        <w:t>tenor (речитатив на неопределенное количество слогов)</w:t>
      </w:r>
      <w:r>
        <w:t xml:space="preserve">, </w:t>
      </w:r>
      <w:r w:rsidRPr="00071A5F">
        <w:t>punctum (распевная концовка)5. Знание подобнов предполагало достаточно точное предвидение конца строки уже при исполнении его начала. Типовые подобны содержали достаточно устойчивые и простые зачины и кадансы</w:t>
      </w:r>
      <w:r>
        <w:t xml:space="preserve">, </w:t>
      </w:r>
      <w:r w:rsidRPr="00071A5F">
        <w:t>которые легко приспосабливались к любому типу текстов</w:t>
      </w:r>
      <w:r>
        <w:t xml:space="preserve">, </w:t>
      </w:r>
      <w:r w:rsidRPr="00071A5F">
        <w:t>например</w:t>
      </w:r>
      <w:r>
        <w:t xml:space="preserve">, </w:t>
      </w:r>
      <w:r w:rsidRPr="00071A5F">
        <w:t>для кадансов – с ударением на последнем</w:t>
      </w:r>
      <w:r>
        <w:t xml:space="preserve">, </w:t>
      </w:r>
      <w:r w:rsidRPr="00071A5F">
        <w:t>или предпоследнем</w:t>
      </w:r>
      <w:r>
        <w:t xml:space="preserve">, </w:t>
      </w:r>
      <w:r w:rsidRPr="00071A5F">
        <w:t>или третьем от конца слоге.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Второе важное условие – количество строк типового подобна</w:t>
      </w:r>
      <w:r>
        <w:t xml:space="preserve">, </w:t>
      </w:r>
      <w:r w:rsidRPr="00071A5F">
        <w:t>которое всегда обозначается в его заголовке. Типовые подобны по количеству строк в целом не совпадают с количеством строк в стихирах</w:t>
      </w:r>
      <w:r>
        <w:t xml:space="preserve">, </w:t>
      </w:r>
      <w:r w:rsidRPr="00071A5F">
        <w:t>они могут быть по количеству строк как больше</w:t>
      </w:r>
      <w:r>
        <w:t xml:space="preserve">, </w:t>
      </w:r>
      <w:r w:rsidRPr="00071A5F">
        <w:t>так и меньше стихир. В этих случаях строки типового подобна достаточно свободно или убавляются</w:t>
      </w:r>
      <w:r>
        <w:t xml:space="preserve">, </w:t>
      </w:r>
      <w:r w:rsidRPr="00071A5F">
        <w:t>или повторяются</w:t>
      </w:r>
      <w:r>
        <w:t xml:space="preserve">, </w:t>
      </w:r>
      <w:r w:rsidRPr="00071A5F">
        <w:t>чтобы соответствовать количеству строк стихиры с одним исключением: как правило</w:t>
      </w:r>
      <w:r>
        <w:t xml:space="preserve">, </w:t>
      </w:r>
      <w:r w:rsidRPr="00071A5F">
        <w:t>первая строка типового подобна и его же последняя строка сохраняют свое местоположение в стихире. Здесь срабатывает приблизительно тот же принцип</w:t>
      </w:r>
      <w:r>
        <w:t xml:space="preserve">, </w:t>
      </w:r>
      <w:r w:rsidRPr="00071A5F">
        <w:t>что и при формировании отдельной строки</w:t>
      </w:r>
      <w:r>
        <w:t xml:space="preserve">, </w:t>
      </w:r>
      <w:r w:rsidRPr="00071A5F">
        <w:t>когда зачин и каданс достаточно жестки</w:t>
      </w:r>
      <w:r>
        <w:t xml:space="preserve">, </w:t>
      </w:r>
      <w:r w:rsidRPr="00071A5F">
        <w:t>а середина</w:t>
      </w:r>
      <w:r>
        <w:t xml:space="preserve"> - </w:t>
      </w:r>
      <w:r w:rsidRPr="00071A5F">
        <w:t>свободна. В рамках целого песнопения это происходит на уровнях первой и последней строк с относительно свободной компоновкой серединных строк.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Таким образом</w:t>
      </w:r>
      <w:r>
        <w:t xml:space="preserve">, </w:t>
      </w:r>
      <w:r w:rsidRPr="00071A5F">
        <w:t>пение стихир на типовой подобен в большей степени носило технический характер</w:t>
      </w:r>
      <w:r>
        <w:t xml:space="preserve">, </w:t>
      </w:r>
      <w:r w:rsidRPr="00071A5F">
        <w:t>менее – творческий. Выбор типового подобна в рамках своего гласа почти не зависел от его напева (отметим</w:t>
      </w:r>
      <w:r>
        <w:t xml:space="preserve">, </w:t>
      </w:r>
      <w:r w:rsidRPr="00071A5F">
        <w:t>что напевы типовых подобнов вообще не сильно различались между собой)</w:t>
      </w:r>
      <w:r>
        <w:t xml:space="preserve">, </w:t>
      </w:r>
      <w:r w:rsidRPr="00071A5F">
        <w:t>но оказывался связанным с количеством строк типового подобна. Бóльшие по объему стихиры использовали типовые подобны с большим количеством строк</w:t>
      </w:r>
      <w:r>
        <w:t xml:space="preserve">, </w:t>
      </w:r>
      <w:r w:rsidRPr="00071A5F">
        <w:t>меньшие – с малым. Очень часто типовой подобен</w:t>
      </w:r>
      <w:r>
        <w:t xml:space="preserve">, </w:t>
      </w:r>
      <w:r w:rsidRPr="00071A5F">
        <w:t>как и подобен окказиональный</w:t>
      </w:r>
      <w:r>
        <w:t xml:space="preserve">, </w:t>
      </w:r>
      <w:r w:rsidRPr="00071A5F">
        <w:t>избирался по его инципиту</w:t>
      </w:r>
      <w:r>
        <w:t xml:space="preserve">, </w:t>
      </w:r>
      <w:r w:rsidRPr="00071A5F">
        <w:t>совпадающему с инципитом стихиры. Например</w:t>
      </w:r>
      <w:r>
        <w:t xml:space="preserve">, </w:t>
      </w:r>
      <w:r w:rsidRPr="00071A5F">
        <w:t>типовой подобен 5-го гласа "Преподобне отче богоносныи Феодосие" очень часто появляется в ссылках стихир Стихираря месячного</w:t>
      </w:r>
      <w:r>
        <w:t xml:space="preserve">, </w:t>
      </w:r>
      <w:r w:rsidRPr="00071A5F">
        <w:t>в частности</w:t>
      </w:r>
      <w:r>
        <w:t xml:space="preserve">, </w:t>
      </w:r>
      <w:r w:rsidRPr="00071A5F">
        <w:t>в стихирах службы 25 сентября преподобному Сергию Радонежскому с тем же инципитом "Преподобне отче"6. То же – в отношении типового подобна 2-го гласа "Терпяще мучения крепко"</w:t>
      </w:r>
      <w:r>
        <w:t xml:space="preserve">, </w:t>
      </w:r>
      <w:r w:rsidRPr="00071A5F">
        <w:t>на который происходит указание при распеве стихиры "Терпяще нынешняя мужествене" из этой же службы Сергию Радонежскому7. Здесь выбор типового подобна обусловлен совпадением первого слова. Текстовое совпадение типового подобна и стихиры может быть еще меньше – на уровне первой гласной-возгласа. Например</w:t>
      </w:r>
      <w:r>
        <w:t xml:space="preserve">, </w:t>
      </w:r>
      <w:r w:rsidRPr="00071A5F">
        <w:t>в службе 1-го октября Покрову Богородицы указание на типовой подобен 1-го гласа "О дивеное чюдо" производится в стихире на "Господи воззвах" "О великое заступление"8.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Сформулированный принцип использования типовых подобнов как образцов для пения теми</w:t>
      </w:r>
      <w:r>
        <w:t xml:space="preserve">, </w:t>
      </w:r>
      <w:r w:rsidRPr="00071A5F">
        <w:t>кто не умел петь по крюкам</w:t>
      </w:r>
      <w:r>
        <w:t xml:space="preserve">, </w:t>
      </w:r>
      <w:r w:rsidRPr="00071A5F">
        <w:t>не исключало</w:t>
      </w:r>
      <w:r>
        <w:t xml:space="preserve">, </w:t>
      </w:r>
      <w:r w:rsidRPr="00071A5F">
        <w:t>а во многом предполагало</w:t>
      </w:r>
      <w:r>
        <w:t xml:space="preserve">, </w:t>
      </w:r>
      <w:r w:rsidRPr="00071A5F">
        <w:t>во-первых</w:t>
      </w:r>
      <w:r>
        <w:t xml:space="preserve">, </w:t>
      </w:r>
      <w:r w:rsidRPr="00071A5F">
        <w:t>варьирование состава типовых подобнов: они могли на каком-то этапе в какой-то певческой традиции вводить в число типовых подобных наиболее употребительные распевы или сокращать их</w:t>
      </w:r>
      <w:r>
        <w:t xml:space="preserve">, </w:t>
      </w:r>
      <w:r w:rsidRPr="00071A5F">
        <w:t>во-вторых</w:t>
      </w:r>
      <w:r>
        <w:t xml:space="preserve">, </w:t>
      </w:r>
      <w:r w:rsidRPr="00071A5F">
        <w:t>возможность изменения распевов. В истории типовых подобнов зафиксированы случаи сознательного изменения их распева</w:t>
      </w:r>
      <w:r>
        <w:t xml:space="preserve">, </w:t>
      </w:r>
      <w:r w:rsidRPr="00071A5F">
        <w:t>и тогда в рукописи возникают одновременно две подборки</w:t>
      </w:r>
      <w:r>
        <w:t xml:space="preserve">, </w:t>
      </w:r>
      <w:r w:rsidRPr="00071A5F">
        <w:t>как отмеченный выше случай в рукописи Кир.-Бел. 9/1086. Прибавим к этому и внесение авторских исправлений в типовые подобны</w:t>
      </w:r>
      <w:r>
        <w:t xml:space="preserve">, </w:t>
      </w:r>
      <w:r w:rsidRPr="00071A5F">
        <w:t>осуществленные</w:t>
      </w:r>
      <w:r>
        <w:t xml:space="preserve">, </w:t>
      </w:r>
      <w:r w:rsidRPr="00071A5F">
        <w:t>например</w:t>
      </w:r>
      <w:r>
        <w:t xml:space="preserve">, </w:t>
      </w:r>
      <w:r w:rsidRPr="00071A5F">
        <w:t>в тетради инока Варфоломея</w:t>
      </w:r>
      <w:r>
        <w:t xml:space="preserve">, </w:t>
      </w:r>
      <w:r w:rsidRPr="00071A5F">
        <w:t>где они связаны с именем Лонгина9. Разнообразие подборок типовых подобнов можно усмотреть в сопровождающих их подчас ремарках: "Подобны приимочные"10; "Подобны осмогласника великаго роспева" (с разводами попевок и "ин роспевами"11) и др.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Другой рассматриваемый случай – использование в качестве подобна какой-либо самостоятельной стихиры. Данный случай был условно обозначен мною как пение на "окказиональный подобен"12. Он во многом родственен использованию типового подобна</w:t>
      </w:r>
      <w:r>
        <w:t xml:space="preserve">, </w:t>
      </w:r>
      <w:r w:rsidRPr="00071A5F">
        <w:t>но в более сложном преломлении</w:t>
      </w:r>
      <w:r>
        <w:t xml:space="preserve">, </w:t>
      </w:r>
      <w:r w:rsidRPr="00071A5F">
        <w:t>поскольку окказиональный подобен содержит не столь простой нотный текст</w:t>
      </w:r>
      <w:r>
        <w:t xml:space="preserve">, </w:t>
      </w:r>
      <w:r w:rsidRPr="00071A5F">
        <w:t>как типовой подобен. Если приспособление типового подобна к тексту стихиры достаточно очевидно</w:t>
      </w:r>
      <w:r>
        <w:t xml:space="preserve">, </w:t>
      </w:r>
      <w:r w:rsidRPr="00071A5F">
        <w:t>то приспособление окказионального подобна осуществлялось более разветвленным путем</w:t>
      </w:r>
      <w:r>
        <w:t xml:space="preserve">, </w:t>
      </w:r>
      <w:r w:rsidRPr="00071A5F">
        <w:t>хотя в этом жанре выступали все-таки стихиры не с самым сложным распевом. Рассмотрим использование окказионального подобна на примере стихиры 8-го гласа "Праотеце денесе верении" из воскресной службы Святых Праотцев13. В рукописи перед ней стоит указание: "Глас 8. под. "Иже во Едеме". В подборке типовых подобнов в разделе 8-го гласа отмечается "Иже во Едеме" писан во Охтаике"14. Данная стихира действительно выписана в Октоихе среди песнопений</w:t>
      </w:r>
      <w:r>
        <w:t xml:space="preserve">, </w:t>
      </w:r>
      <w:r w:rsidRPr="00071A5F">
        <w:t>исполняемых на утрене в среду15. Разночтения между двумя распевами – распевом окказионального подобна и распевом стихиры – незначительны. Они могут рассматриваться как варианты в рамках одной редакции. Таким образом</w:t>
      </w:r>
      <w:r>
        <w:t xml:space="preserve">, </w:t>
      </w:r>
      <w:r w:rsidRPr="00071A5F">
        <w:t>приемы приспособления распева окказионального подобна к распеву стихиры вполне сопоставимы с приемами пения "по модели"</w:t>
      </w:r>
      <w:r>
        <w:t xml:space="preserve">, </w:t>
      </w:r>
      <w:r w:rsidRPr="00071A5F">
        <w:t>то есть так</w:t>
      </w:r>
      <w:r>
        <w:t xml:space="preserve">, </w:t>
      </w:r>
      <w:r w:rsidRPr="00071A5F">
        <w:t>как распеваются стихиры внутри одного микроцикла16. Хотя</w:t>
      </w:r>
      <w:r>
        <w:t xml:space="preserve">, </w:t>
      </w:r>
      <w:r w:rsidRPr="00071A5F">
        <w:t>вероятно</w:t>
      </w:r>
      <w:r>
        <w:t xml:space="preserve">, </w:t>
      </w:r>
      <w:r w:rsidRPr="00071A5F">
        <w:t>в нем были черты</w:t>
      </w:r>
      <w:r>
        <w:t xml:space="preserve">, </w:t>
      </w:r>
      <w:r w:rsidRPr="00071A5F">
        <w:t>роднившие данный метод с пением на типовой подобен. Он заключался в том</w:t>
      </w:r>
      <w:r>
        <w:t xml:space="preserve">, </w:t>
      </w:r>
      <w:r w:rsidRPr="00071A5F">
        <w:t>что окказиональный подобен</w:t>
      </w:r>
      <w:r>
        <w:t xml:space="preserve">, </w:t>
      </w:r>
      <w:r w:rsidRPr="00071A5F">
        <w:t>как и подобен типовой</w:t>
      </w:r>
      <w:r>
        <w:t xml:space="preserve">, </w:t>
      </w:r>
      <w:r w:rsidRPr="00071A5F">
        <w:t>мог быть выучен наизусть и при пении воспроизводиться по памяти.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Пение "по модели"</w:t>
      </w:r>
      <w:r>
        <w:t xml:space="preserve"> - </w:t>
      </w:r>
      <w:r w:rsidRPr="00071A5F">
        <w:t>действие</w:t>
      </w:r>
      <w:r>
        <w:t xml:space="preserve">, </w:t>
      </w:r>
      <w:r w:rsidRPr="00071A5F">
        <w:t>при котором используются приемы структурного комбинирования</w:t>
      </w:r>
      <w:r>
        <w:t xml:space="preserve">, </w:t>
      </w:r>
      <w:r w:rsidRPr="00071A5F">
        <w:t>в основе которых лежит идея приспособления напева к некоей мелодической модели в данном гласе. Основным условием структурного комбинирования является "строчность"</w:t>
      </w:r>
      <w:r>
        <w:t xml:space="preserve">, </w:t>
      </w:r>
      <w:r w:rsidRPr="00071A5F">
        <w:t>так как по бесконечной мелодии</w:t>
      </w:r>
      <w:r>
        <w:t xml:space="preserve">, </w:t>
      </w:r>
      <w:r w:rsidRPr="00071A5F">
        <w:t>мелодии без кадансов</w:t>
      </w:r>
      <w:r>
        <w:t xml:space="preserve">, </w:t>
      </w:r>
      <w:r w:rsidRPr="00071A5F">
        <w:t>песнопение невозможно структурировать. Вторым условием становятся действительно многообразные приемы варьирования исходной модели – на уровнях количественном</w:t>
      </w:r>
      <w:r>
        <w:t xml:space="preserve">, </w:t>
      </w:r>
      <w:r w:rsidRPr="00071A5F">
        <w:t>когда приспосабливается текст с другим количеством строк и слогов в строках</w:t>
      </w:r>
      <w:r>
        <w:t xml:space="preserve">, </w:t>
      </w:r>
      <w:r w:rsidRPr="00071A5F">
        <w:t>и интонационно-ритмическом</w:t>
      </w:r>
      <w:r>
        <w:t xml:space="preserve">, </w:t>
      </w:r>
      <w:r w:rsidRPr="00071A5F">
        <w:t>когда новый текст имеет иную</w:t>
      </w:r>
      <w:r>
        <w:t xml:space="preserve">, </w:t>
      </w:r>
      <w:r w:rsidRPr="00071A5F">
        <w:t>нежели в модели</w:t>
      </w:r>
      <w:r>
        <w:t xml:space="preserve">, </w:t>
      </w:r>
      <w:r w:rsidRPr="00071A5F">
        <w:t>систему акцентов</w:t>
      </w:r>
      <w:r>
        <w:t xml:space="preserve">, </w:t>
      </w:r>
      <w:r w:rsidRPr="00071A5F">
        <w:t xml:space="preserve">долгих и кратких слогов и проч. 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Между пением "на подобен" и пением "по модели"</w:t>
      </w:r>
      <w:r>
        <w:t xml:space="preserve"> - </w:t>
      </w:r>
      <w:r w:rsidRPr="00071A5F">
        <w:t>при всем сходстве основных принципов</w:t>
      </w:r>
      <w:r>
        <w:t xml:space="preserve"> - </w:t>
      </w:r>
      <w:r w:rsidRPr="00071A5F">
        <w:t>существовало различие: первое</w:t>
      </w:r>
      <w:r>
        <w:t xml:space="preserve">, </w:t>
      </w:r>
      <w:r w:rsidRPr="00071A5F">
        <w:t>вероятно</w:t>
      </w:r>
      <w:r>
        <w:t xml:space="preserve">, </w:t>
      </w:r>
      <w:r w:rsidRPr="00071A5F">
        <w:t>осуществлялось устным способом</w:t>
      </w:r>
      <w:r>
        <w:t xml:space="preserve">, </w:t>
      </w:r>
      <w:r w:rsidRPr="00071A5F">
        <w:t>"на слух"</w:t>
      </w:r>
      <w:r>
        <w:t xml:space="preserve">, </w:t>
      </w:r>
      <w:r w:rsidRPr="00071A5F">
        <w:t>то есть по памяти</w:t>
      </w:r>
      <w:r>
        <w:t xml:space="preserve">, </w:t>
      </w:r>
      <w:r w:rsidRPr="00071A5F">
        <w:t>второе – "на глаз"</w:t>
      </w:r>
      <w:r>
        <w:t xml:space="preserve">, </w:t>
      </w:r>
      <w:r w:rsidRPr="00071A5F">
        <w:t>то есть по записанному тексту. Но и в том</w:t>
      </w:r>
      <w:r>
        <w:t xml:space="preserve">, </w:t>
      </w:r>
      <w:r w:rsidRPr="00071A5F">
        <w:t>и в другом методе были заложены большие возможности для творчества</w:t>
      </w:r>
      <w:r>
        <w:t xml:space="preserve">, </w:t>
      </w:r>
      <w:r w:rsidRPr="00071A5F">
        <w:t>ведь только немногие песнопения обладали абсолютно самостоятельным распевом</w:t>
      </w:r>
      <w:r>
        <w:t xml:space="preserve">, </w:t>
      </w:r>
      <w:r w:rsidRPr="00071A5F">
        <w:t>не повторяющимся в той или иной форме в других песнопениях. Надо ли в этих условиях удивляться тому обстоятельству</w:t>
      </w:r>
      <w:r>
        <w:t xml:space="preserve">, </w:t>
      </w:r>
      <w:r w:rsidRPr="00071A5F">
        <w:t>что в церковно-певческом искусстве так развита была многораспевность</w:t>
      </w:r>
      <w:r>
        <w:t xml:space="preserve">, </w:t>
      </w:r>
      <w:r w:rsidRPr="00071A5F">
        <w:t>ведь она вытекала из приемов работы как с подобном</w:t>
      </w:r>
      <w:r>
        <w:t xml:space="preserve">, </w:t>
      </w:r>
      <w:r w:rsidRPr="00071A5F">
        <w:t>так и с моделью.</w:t>
      </w:r>
    </w:p>
    <w:p w:rsidR="00E16D96" w:rsidRPr="00D81E04" w:rsidRDefault="00E16D96" w:rsidP="00E16D96">
      <w:pPr>
        <w:spacing w:before="120"/>
        <w:jc w:val="center"/>
        <w:rPr>
          <w:b/>
          <w:sz w:val="28"/>
        </w:rPr>
      </w:pPr>
      <w:r w:rsidRPr="00D81E04">
        <w:rPr>
          <w:b/>
          <w:sz w:val="28"/>
        </w:rPr>
        <w:t>Список литературы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1. Здесь не затрагивается жанр кондака и формы проявления в нем принципа пения "на подобен"</w:t>
      </w:r>
      <w:r>
        <w:t xml:space="preserve">, </w:t>
      </w:r>
      <w:r w:rsidRPr="00071A5F">
        <w:t>подробно рассмотренные Артамоновой Ю.В. См.: Артамонова Ю.В. Песнопения-модели в древнерусском певческом искусстве 11-18 веков. Дисс… канд. искусствоведения. М.</w:t>
      </w:r>
      <w:r>
        <w:t xml:space="preserve">, </w:t>
      </w:r>
      <w:r w:rsidRPr="00071A5F">
        <w:t>1998. Вопросы пения "на подобен" рассматриваются</w:t>
      </w:r>
      <w:r>
        <w:t xml:space="preserve">, </w:t>
      </w:r>
      <w:r w:rsidRPr="00071A5F">
        <w:t>в частности</w:t>
      </w:r>
      <w:r>
        <w:t xml:space="preserve">, </w:t>
      </w:r>
      <w:r w:rsidRPr="00071A5F">
        <w:t>в следующих работах: Морохова Л.Ф. Подобники как форма музыкально-теоретического руководства в древнерусском певческом искусстве // Источниковедение литературы Древней Руси. Л.</w:t>
      </w:r>
      <w:r>
        <w:t xml:space="preserve">, </w:t>
      </w:r>
      <w:r w:rsidRPr="00071A5F">
        <w:t xml:space="preserve">1980. С. 181-190; Богомолова М.В. Моделирование древнерусских песнопений путевого распева по принципу подобия (на примере стихир рукописи инока Христофора </w:t>
      </w:r>
      <w:smartTag w:uri="urn:schemas-microsoft-com:office:smarttags" w:element="metricconverter">
        <w:smartTagPr>
          <w:attr w:name="ProductID" w:val="1602 г"/>
        </w:smartTagPr>
        <w:r w:rsidRPr="00071A5F">
          <w:t>1602 г</w:t>
        </w:r>
      </w:smartTag>
      <w:r w:rsidRPr="00071A5F">
        <w:t>.) // Древнерусская певческая культура и книжность. Сб. научн. трудов. Л.</w:t>
      </w:r>
      <w:r>
        <w:t xml:space="preserve">, </w:t>
      </w:r>
      <w:r w:rsidRPr="00071A5F">
        <w:t>1990. С. 47-61; Серегина Н.С. Песнопения русским святым. СПб.</w:t>
      </w:r>
      <w:r>
        <w:t xml:space="preserve">, </w:t>
      </w:r>
      <w:r w:rsidRPr="00071A5F">
        <w:t>1994. С. 34 и далее; Игошев Л.А. Проблема певческих моделей // Гимнология. Материалы Международной научной конференции "Памяти протоиерея Димитрия Разумовского". Книга первая. М.</w:t>
      </w:r>
      <w:r>
        <w:t xml:space="preserve">, </w:t>
      </w:r>
      <w:r w:rsidRPr="00071A5F">
        <w:t>2000. С. 326-327; Заболотная Н.В. Церковно-певческие рукописи Древней Руси 11-14 веков: основные типы книг в историко-функциональном аспекте. М.</w:t>
      </w:r>
      <w:r>
        <w:t xml:space="preserve">, </w:t>
      </w:r>
      <w:r w:rsidRPr="00071A5F">
        <w:t>2001. С. 17-18</w:t>
      </w:r>
      <w:r>
        <w:t xml:space="preserve">, </w:t>
      </w:r>
      <w:r w:rsidRPr="00071A5F">
        <w:t>50; Черкасова С.А. Теория и практика пения на подобен (на примере гимнографии святителю Николаю). Дисс. … канд. искусствоведения. М.</w:t>
      </w:r>
      <w:r>
        <w:t xml:space="preserve">, </w:t>
      </w:r>
      <w:r w:rsidRPr="00071A5F">
        <w:t>2007</w:t>
      </w:r>
      <w:r>
        <w:t xml:space="preserve">, </w:t>
      </w:r>
      <w:r w:rsidRPr="00071A5F">
        <w:t>и др.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2. Окказиональный (от лат. occasionalis – случайный)</w:t>
      </w:r>
      <w:r>
        <w:t xml:space="preserve">, </w:t>
      </w:r>
      <w:r w:rsidRPr="00071A5F">
        <w:t>то есть возникающий в результате какой-либо отдельной ситуации.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3. Рукопись Государственного исторического музея</w:t>
      </w:r>
      <w:r>
        <w:t xml:space="preserve">, </w:t>
      </w:r>
      <w:r w:rsidRPr="00071A5F">
        <w:t>Синодального собрания 219 (датируется 60-70 гг. XVII в.). Данное высказывание приведено на л. 397.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4. Артамонова Ю.В. Песнопения-модели в древнерусском певческом искусстве 11-18 веков. // Автореферат дисс… канд. искусствоведения. М.</w:t>
      </w:r>
      <w:r>
        <w:t xml:space="preserve">, </w:t>
      </w:r>
      <w:r w:rsidRPr="00071A5F">
        <w:t>1998. С. 13.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5. Об этом</w:t>
      </w:r>
      <w:r>
        <w:t xml:space="preserve">, </w:t>
      </w:r>
      <w:r w:rsidRPr="00071A5F">
        <w:t>в частности</w:t>
      </w:r>
      <w:r>
        <w:t xml:space="preserve">, </w:t>
      </w:r>
      <w:r w:rsidRPr="00071A5F">
        <w:t>пишет Игошев Л.А. См.: Игошев Л.А. Проблема певческих моделей // Гимнология. Материалы Международной научной конференции "Памяти протоиерея Димитрия Разумовского". Книга первая. М.</w:t>
      </w:r>
      <w:r>
        <w:t xml:space="preserve">, </w:t>
      </w:r>
      <w:r w:rsidRPr="00071A5F">
        <w:t>2000. С. 326-327.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6. Рукопись Российской национальной библиотеки собрания Погодина № 380 (</w:t>
      </w:r>
      <w:smartTag w:uri="urn:schemas-microsoft-com:office:smarttags" w:element="metricconverter">
        <w:smartTagPr>
          <w:attr w:name="ProductID" w:val="1602 г"/>
        </w:smartTagPr>
        <w:r w:rsidRPr="00071A5F">
          <w:t>1602 г</w:t>
        </w:r>
      </w:smartTag>
      <w:r w:rsidRPr="00071A5F">
        <w:t>.). Цикл подобнов на восемь гласов расположен в данной рукописи на лл. 322-325 об.</w:t>
      </w:r>
      <w:r>
        <w:t xml:space="preserve">, </w:t>
      </w:r>
      <w:r w:rsidRPr="00071A5F">
        <w:t>стихиры Сергию Радонежскому – на л. 456 об.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7. Там же. Л. 459 об.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8. Там же. Л. 471. Стихира "О великое заступление"</w:t>
      </w:r>
      <w:r>
        <w:t xml:space="preserve"> - </w:t>
      </w:r>
      <w:r w:rsidRPr="00071A5F">
        <w:t>первая в микроцикле</w:t>
      </w:r>
      <w:r>
        <w:t xml:space="preserve">, </w:t>
      </w:r>
      <w:r w:rsidRPr="00071A5F">
        <w:t>вторая начинается со слов: "Дивныи пророче Исаия"</w:t>
      </w:r>
      <w:r>
        <w:t xml:space="preserve">, </w:t>
      </w:r>
      <w:r w:rsidRPr="00071A5F">
        <w:t>третья – также с возгласа "О": "О чюдное украшение".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9. Рукопись Кир.-Бел. 647/904. См. подробнее об этом: Морохова Л.Ф. Ремарки об авторстве Лонгина в тетради Варфоломея. // Древнерусская певческая культура и книжность. Сб. науч. трудов. Сост. и отв. ред. Серегина Н.С. С. 62-68.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10. Тит. 4455 (1642-1645 гг.) Л. 171. Приимочный (от приимати) – принимать для исполнения</w:t>
      </w:r>
      <w:r>
        <w:t xml:space="preserve">, </w:t>
      </w:r>
      <w:r w:rsidRPr="00071A5F">
        <w:t xml:space="preserve">следовать. См.: Срезневский И.И. Словарь древнерусского языка. Репринт. Т. 2. Ч. </w:t>
      </w:r>
      <w:smartTag w:uri="urn:schemas-microsoft-com:office:smarttags" w:element="metricconverter">
        <w:smartTagPr>
          <w:attr w:name="ProductID" w:val="2. М"/>
        </w:smartTagPr>
        <w:r w:rsidRPr="00071A5F">
          <w:t>2. М</w:t>
        </w:r>
      </w:smartTag>
      <w:r w:rsidRPr="00071A5F">
        <w:t>.</w:t>
      </w:r>
      <w:r>
        <w:t xml:space="preserve">, </w:t>
      </w:r>
      <w:r w:rsidRPr="00071A5F">
        <w:t>1989. Стлб. 1404-1405.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11. Кир.-Бел. 673/930 (</w:t>
      </w:r>
      <w:smartTag w:uri="urn:schemas-microsoft-com:office:smarttags" w:element="metricconverter">
        <w:smartTagPr>
          <w:attr w:name="ProductID" w:val="1675 г"/>
        </w:smartTagPr>
        <w:r w:rsidRPr="00071A5F">
          <w:t>1675 г</w:t>
        </w:r>
      </w:smartTag>
      <w:r w:rsidRPr="00071A5F">
        <w:t>.) Л. 518.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>12. Артамонова Ю.В. для определения близкой ситуации использует термин "локальный подобен".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 xml:space="preserve">13. Пог. </w:t>
      </w:r>
      <w:smartTag w:uri="urn:schemas-microsoft-com:office:smarttags" w:element="metricconverter">
        <w:smartTagPr>
          <w:attr w:name="ProductID" w:val="380. Л"/>
        </w:smartTagPr>
        <w:r w:rsidRPr="00071A5F">
          <w:t>380. Л</w:t>
        </w:r>
      </w:smartTag>
      <w:r w:rsidRPr="00071A5F">
        <w:t>. 514 об.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 xml:space="preserve">14. Пог. </w:t>
      </w:r>
      <w:smartTag w:uri="urn:schemas-microsoft-com:office:smarttags" w:element="metricconverter">
        <w:smartTagPr>
          <w:attr w:name="ProductID" w:val="380. Л"/>
        </w:smartTagPr>
        <w:r w:rsidRPr="00071A5F">
          <w:t>380. Л</w:t>
        </w:r>
      </w:smartTag>
      <w:r w:rsidRPr="00071A5F">
        <w:t>. 325 об.</w:t>
      </w:r>
    </w:p>
    <w:p w:rsidR="00E16D96" w:rsidRPr="00071A5F" w:rsidRDefault="00E16D96" w:rsidP="00E16D96">
      <w:pPr>
        <w:spacing w:before="120"/>
        <w:ind w:firstLine="567"/>
        <w:jc w:val="both"/>
      </w:pPr>
      <w:r w:rsidRPr="00071A5F">
        <w:t xml:space="preserve">15. Пог. </w:t>
      </w:r>
      <w:smartTag w:uri="urn:schemas-microsoft-com:office:smarttags" w:element="metricconverter">
        <w:smartTagPr>
          <w:attr w:name="ProductID" w:val="380. Л"/>
        </w:smartTagPr>
        <w:r w:rsidRPr="00071A5F">
          <w:t>380. Л</w:t>
        </w:r>
      </w:smartTag>
      <w:r w:rsidRPr="00071A5F">
        <w:t>. 266.</w:t>
      </w:r>
    </w:p>
    <w:p w:rsidR="00E16D96" w:rsidRDefault="00E16D96" w:rsidP="00E16D96">
      <w:pPr>
        <w:spacing w:before="120"/>
        <w:ind w:firstLine="567"/>
        <w:jc w:val="both"/>
      </w:pPr>
      <w:r w:rsidRPr="00071A5F">
        <w:t>16.</w:t>
      </w:r>
      <w:r>
        <w:t xml:space="preserve"> </w:t>
      </w:r>
      <w:r w:rsidRPr="00071A5F">
        <w:t>Последующие две стихиры из данного же микроцикла службы Святых Праотцев – "Яко же во прохлажении" и "Яко же в росе суще"</w:t>
      </w:r>
      <w:r>
        <w:t xml:space="preserve"> - </w:t>
      </w:r>
      <w:r w:rsidRPr="00071A5F">
        <w:t>сохраняют данный принцип вариантности по отношению к окказиональному подобну.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D96"/>
    <w:rsid w:val="00071A5F"/>
    <w:rsid w:val="001A35F6"/>
    <w:rsid w:val="006C6BA7"/>
    <w:rsid w:val="00811DD4"/>
    <w:rsid w:val="00D81E04"/>
    <w:rsid w:val="00E16D96"/>
    <w:rsid w:val="00FA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E7E82C-7877-4315-94EB-E78F68A2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D9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2363</Words>
  <Characters>13472</Characters>
  <Application>Microsoft Office Word</Application>
  <DocSecurity>0</DocSecurity>
  <Lines>112</Lines>
  <Paragraphs>31</Paragraphs>
  <ScaleCrop>false</ScaleCrop>
  <Company>Home</Company>
  <LinksUpToDate>false</LinksUpToDate>
  <CharactersWithSpaces>15804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Художественные и технические приемы пения «на подобен»</dc:title>
  <dc:subject/>
  <dc:creator>User</dc:creator>
  <cp:keywords/>
  <dc:description/>
  <cp:lastModifiedBy>Irina</cp:lastModifiedBy>
  <cp:revision>2</cp:revision>
  <dcterms:created xsi:type="dcterms:W3CDTF">2014-07-19T07:28:00Z</dcterms:created>
  <dcterms:modified xsi:type="dcterms:W3CDTF">2014-07-19T07:28:00Z</dcterms:modified>
</cp:coreProperties>
</file>