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A8" w:rsidRDefault="006142A8">
      <w:pPr>
        <w:ind w:firstLine="567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Комфортные условия жизнедеятельности.</w:t>
      </w:r>
    </w:p>
    <w:p w:rsidR="006142A8" w:rsidRDefault="006142A8">
      <w:pPr>
        <w:ind w:firstLine="567"/>
        <w:jc w:val="both"/>
        <w:rPr>
          <w:b/>
          <w:bCs/>
          <w:sz w:val="24"/>
          <w:szCs w:val="24"/>
          <w:u w:val="single"/>
        </w:rPr>
      </w:pP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Условия, в которых трудится человек, влияют на результаты производства – производительность труда, качество и себестоимость выпускаемой продукции. Производительность труда повышается за счет сохранения здоровья человека, повышения уровня использования рабочего времени, продления периода активной трудовой деятельности человека.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Улучшение условий труда и его безопасности приводит к снижению производственного травматизма, профессиональных заболеваний, что сохраняет здоровье трудящихся и одновременно приводит к уменьшению затрат на оплату льгот и компенсаций за работу в неблагоприятных условиях труда, на оплату последствий такой работы (временной и постоянной нетрудоспособности), на лечение, переподготовку работников производства в связи с текучестью кодров по причинам, связанным с условиями труда.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Одним из необходимых условий здорового и высокопроизводительного труда является обеспечение чистоты воздуха и нормальных метеорологических условий в рабочей зоне помещений, т. е. пространстве высотой до 2 метров над уровнем пола или площадки, где находятся рабочие места.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Комфортными условиями считаются:</w:t>
      </w:r>
    </w:p>
    <w:p w:rsidR="006142A8" w:rsidRDefault="00754555">
      <w:pPr>
        <w:ind w:firstLine="567"/>
        <w:jc w:val="both"/>
        <w:rPr>
          <w:sz w:val="24"/>
          <w:szCs w:val="24"/>
        </w:rPr>
      </w:pPr>
      <w:r>
        <w:rPr>
          <w:noProof/>
        </w:rPr>
        <w:pict>
          <v:oval id="_x0000_s1026" style="position:absolute;left:0;text-align:left;margin-left:241.2pt;margin-top:4.2pt;width:2.85pt;height:2.85pt;z-index:251657728" o:allowincell="f" filled="f"/>
        </w:pict>
      </w:r>
      <w:r w:rsidR="006142A8">
        <w:rPr>
          <w:sz w:val="24"/>
          <w:szCs w:val="24"/>
        </w:rPr>
        <w:t>Температура воздуха на рабочем месте, С :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помещении в теплый период 18-22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помещении в холодный период 20-22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открытом воздухе в теплый период 18-22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открытом воздухе в холодный период 7-10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Относительная влажность воздуха, % 40-54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Скорость движения воздуха, м/с: менее 0,2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Токсичные вещества (кратность превышения ПДК) менее 0,8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Промышленная пыль (кратность превышения ПКД) менее 0,8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Требуемое состояние воздуха рабочей зоны может быть обеспечено выполнением определенных мероприятий, к основным из которых относятся: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Механизация и автоматизация производственных процессов, дистанционное управление ими.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технологических процессов и оборудования, исключающих образование вредных веществ или попадания их в рабочую зону.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Защита от источников тепловых излучений.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Устройство вентиляции, кондиционирования, отопления.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Очистка воздуха от вредных веществ и промышленной пыли.</w:t>
      </w:r>
    </w:p>
    <w:p w:rsidR="006142A8" w:rsidRDefault="006142A8">
      <w:pPr>
        <w:ind w:firstLine="567"/>
        <w:jc w:val="both"/>
        <w:rPr>
          <w:sz w:val="24"/>
          <w:szCs w:val="24"/>
        </w:rPr>
      </w:pP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Освещенность, кратность превышения или уменьшения 1,3-1,5 нормы по СниП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Вибрация, уровень колебательной скорости (кратность ниже ПДУ превышения ПДУ)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Основными методами борьбы с вибрациями машин и оборудования являются: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Снижение вибраций воздействием на источник возбуждения (посредством снижения или ликвидации вынуждающих сил).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Отстройка от режима резонанса путем рационального выбара массы или жесткости колеблющейся системы.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Вибродемпфирование –увеличение механического импеданса колеблющихся конструктивных элементов путем увеличения диссипативных сил при колебании с частотами, близкими к резонансным.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Динамическое гашение колебаний – присоединение к защищаемому объекту системы, реакции которой уменьшают размах вибраций объекта в точках присоединения системы.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Изменение конструктивных элементов машин и строительных конструкций.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Шум, уровень звука дБ менее 68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Основными методами борьбы с шумом являются:</w:t>
      </w:r>
    </w:p>
    <w:p w:rsidR="006142A8" w:rsidRDefault="006142A8">
      <w:pPr>
        <w:numPr>
          <w:ilvl w:val="0"/>
          <w:numId w:val="20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Уменьшение шума в источнике.</w:t>
      </w:r>
    </w:p>
    <w:p w:rsidR="006142A8" w:rsidRDefault="006142A8">
      <w:pPr>
        <w:numPr>
          <w:ilvl w:val="0"/>
          <w:numId w:val="20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Изменение направленности излучения шума.</w:t>
      </w:r>
    </w:p>
    <w:p w:rsidR="006142A8" w:rsidRDefault="006142A8">
      <w:pPr>
        <w:numPr>
          <w:ilvl w:val="0"/>
          <w:numId w:val="20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Акустичесткая обработка помещений.</w:t>
      </w:r>
    </w:p>
    <w:p w:rsidR="006142A8" w:rsidRDefault="006142A8">
      <w:pPr>
        <w:numPr>
          <w:ilvl w:val="0"/>
          <w:numId w:val="20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Уменьшение шума на пути его следования.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Величина физической нагрузки:</w:t>
      </w:r>
    </w:p>
    <w:p w:rsidR="006142A8" w:rsidRDefault="006142A8">
      <w:pPr>
        <w:numPr>
          <w:ilvl w:val="0"/>
          <w:numId w:val="21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Общая, выполняемая мышцами корпуса и ног до 42000</w:t>
      </w:r>
    </w:p>
    <w:p w:rsidR="006142A8" w:rsidRDefault="006142A8">
      <w:pPr>
        <w:numPr>
          <w:ilvl w:val="0"/>
          <w:numId w:val="21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за смену, кгс/м</w:t>
      </w:r>
    </w:p>
    <w:p w:rsidR="006142A8" w:rsidRDefault="006142A8">
      <w:pPr>
        <w:numPr>
          <w:ilvl w:val="0"/>
          <w:numId w:val="21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Региональная, выполняемая мышцами до 21000</w:t>
      </w:r>
    </w:p>
    <w:p w:rsidR="006142A8" w:rsidRDefault="006142A8">
      <w:pPr>
        <w:numPr>
          <w:ilvl w:val="0"/>
          <w:numId w:val="21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плечевого пояса за смену, кгс/м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Рабочая поза свободная (смена позы “Сидя – стоя” по усмотрению работника), корпус и конечности в удобном положении при перемещении груза массой до 5 кг.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Величина нервно-психической нагрузки:</w:t>
      </w:r>
    </w:p>
    <w:p w:rsidR="006142A8" w:rsidRDefault="006142A8">
      <w:pPr>
        <w:numPr>
          <w:ilvl w:val="0"/>
          <w:numId w:val="22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Длительность сосредоточенного наблюдения в % до 25 от рабочего времени за смену</w:t>
      </w:r>
    </w:p>
    <w:p w:rsidR="006142A8" w:rsidRDefault="006142A8">
      <w:pPr>
        <w:numPr>
          <w:ilvl w:val="0"/>
          <w:numId w:val="22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Число важных объектов наблюдения до 5</w:t>
      </w:r>
    </w:p>
    <w:p w:rsidR="006142A8" w:rsidRDefault="006142A8">
      <w:pPr>
        <w:numPr>
          <w:ilvl w:val="0"/>
          <w:numId w:val="22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Число движений в час до 250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Напряженность зрения:</w:t>
      </w:r>
    </w:p>
    <w:p w:rsidR="006142A8" w:rsidRDefault="006142A8">
      <w:pPr>
        <w:numPr>
          <w:ilvl w:val="0"/>
          <w:numId w:val="23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Размер объекта различения, мм. более 0,5</w:t>
      </w:r>
    </w:p>
    <w:p w:rsidR="006142A8" w:rsidRDefault="006142A8">
      <w:pPr>
        <w:numPr>
          <w:ilvl w:val="0"/>
          <w:numId w:val="23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Точность зрительных работ грубая</w:t>
      </w:r>
    </w:p>
    <w:p w:rsidR="006142A8" w:rsidRDefault="006142A8">
      <w:pPr>
        <w:numPr>
          <w:ilvl w:val="0"/>
          <w:numId w:val="23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Разряд зрительных работ по СниП </w:t>
      </w:r>
      <w:r>
        <w:rPr>
          <w:sz w:val="24"/>
          <w:szCs w:val="24"/>
          <w:lang w:val="en-US"/>
        </w:rPr>
        <w:t>VI-IX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Монотонность: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Число приемов (элементов в операции) более 10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Длительность повторяющихся операций более 100</w:t>
      </w:r>
    </w:p>
    <w:p w:rsidR="006142A8" w:rsidRDefault="006142A8">
      <w:pPr>
        <w:ind w:firstLine="567"/>
        <w:jc w:val="both"/>
        <w:rPr>
          <w:sz w:val="24"/>
          <w:szCs w:val="24"/>
        </w:rPr>
      </w:pPr>
    </w:p>
    <w:p w:rsidR="006142A8" w:rsidRDefault="006142A8">
      <w:pPr>
        <w:ind w:firstLine="567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Определение категории тяжести труда на рабочем месте.</w:t>
      </w:r>
    </w:p>
    <w:p w:rsidR="006142A8" w:rsidRDefault="006142A8">
      <w:pPr>
        <w:ind w:firstLine="567"/>
        <w:jc w:val="both"/>
        <w:rPr>
          <w:sz w:val="24"/>
          <w:szCs w:val="24"/>
        </w:rPr>
      </w:pP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Рабочее место станочника токаря. Имеются следующие факторы, формирующие тяжесть труда:</w:t>
      </w:r>
    </w:p>
    <w:p w:rsidR="006142A8" w:rsidRDefault="006142A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1843"/>
        <w:gridCol w:w="1559"/>
        <w:gridCol w:w="1701"/>
        <w:gridCol w:w="1134"/>
        <w:gridCol w:w="1560"/>
      </w:tblGrid>
      <w:tr w:rsidR="006142A8" w:rsidRPr="006142A8">
        <w:trPr>
          <w:trHeight w:val="1456"/>
        </w:trPr>
        <w:tc>
          <w:tcPr>
            <w:tcW w:w="534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№</w:t>
            </w:r>
          </w:p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п/п</w:t>
            </w:r>
          </w:p>
        </w:tc>
        <w:tc>
          <w:tcPr>
            <w:tcW w:w="1842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Опасные и вредные производственные факторы</w:t>
            </w:r>
          </w:p>
        </w:tc>
        <w:tc>
          <w:tcPr>
            <w:tcW w:w="1843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559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Фактическое значение фактора</w:t>
            </w:r>
          </w:p>
        </w:tc>
        <w:tc>
          <w:tcPr>
            <w:tcW w:w="1701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Предельно-допустимое значение фактора</w:t>
            </w:r>
          </w:p>
        </w:tc>
        <w:tc>
          <w:tcPr>
            <w:tcW w:w="1134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Оценка фактора в баллах</w:t>
            </w:r>
          </w:p>
        </w:tc>
        <w:tc>
          <w:tcPr>
            <w:tcW w:w="1560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Ранг фактора</w:t>
            </w:r>
          </w:p>
        </w:tc>
      </w:tr>
      <w:tr w:rsidR="006142A8" w:rsidRPr="006142A8">
        <w:trPr>
          <w:trHeight w:val="369"/>
        </w:trPr>
        <w:tc>
          <w:tcPr>
            <w:tcW w:w="534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7</w:t>
            </w:r>
          </w:p>
        </w:tc>
      </w:tr>
      <w:tr w:rsidR="006142A8" w:rsidRPr="006142A8">
        <w:trPr>
          <w:trHeight w:val="519"/>
        </w:trPr>
        <w:tc>
          <w:tcPr>
            <w:tcW w:w="534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Шум</w:t>
            </w:r>
          </w:p>
        </w:tc>
        <w:tc>
          <w:tcPr>
            <w:tcW w:w="1843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Рабочее место</w:t>
            </w:r>
          </w:p>
        </w:tc>
        <w:tc>
          <w:tcPr>
            <w:tcW w:w="1559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98 дБ</w:t>
            </w:r>
          </w:p>
        </w:tc>
        <w:tc>
          <w:tcPr>
            <w:tcW w:w="1701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1</w:t>
            </w:r>
          </w:p>
        </w:tc>
      </w:tr>
      <w:tr w:rsidR="006142A8" w:rsidRPr="006142A8">
        <w:trPr>
          <w:trHeight w:val="519"/>
        </w:trPr>
        <w:tc>
          <w:tcPr>
            <w:tcW w:w="534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Относительная влажность воздуха</w:t>
            </w:r>
          </w:p>
        </w:tc>
        <w:tc>
          <w:tcPr>
            <w:tcW w:w="1843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Цех</w:t>
            </w:r>
          </w:p>
        </w:tc>
        <w:tc>
          <w:tcPr>
            <w:tcW w:w="1559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80 %</w:t>
            </w:r>
          </w:p>
        </w:tc>
        <w:tc>
          <w:tcPr>
            <w:tcW w:w="1701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2</w:t>
            </w:r>
          </w:p>
        </w:tc>
      </w:tr>
      <w:tr w:rsidR="006142A8" w:rsidRPr="006142A8">
        <w:trPr>
          <w:trHeight w:val="519"/>
        </w:trPr>
        <w:tc>
          <w:tcPr>
            <w:tcW w:w="534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Температура воздуха</w:t>
            </w:r>
          </w:p>
        </w:tc>
        <w:tc>
          <w:tcPr>
            <w:tcW w:w="1843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Цех</w:t>
            </w:r>
          </w:p>
        </w:tc>
        <w:tc>
          <w:tcPr>
            <w:tcW w:w="1559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28 С</w:t>
            </w:r>
          </w:p>
        </w:tc>
        <w:tc>
          <w:tcPr>
            <w:tcW w:w="1701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3</w:t>
            </w:r>
          </w:p>
        </w:tc>
      </w:tr>
      <w:tr w:rsidR="006142A8" w:rsidRPr="006142A8">
        <w:trPr>
          <w:trHeight w:val="519"/>
        </w:trPr>
        <w:tc>
          <w:tcPr>
            <w:tcW w:w="534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Запыленность</w:t>
            </w:r>
          </w:p>
        </w:tc>
        <w:tc>
          <w:tcPr>
            <w:tcW w:w="1843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Рабочее место</w:t>
            </w:r>
          </w:p>
        </w:tc>
        <w:tc>
          <w:tcPr>
            <w:tcW w:w="1559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19,6 мг/м.куб.</w:t>
            </w:r>
          </w:p>
        </w:tc>
        <w:tc>
          <w:tcPr>
            <w:tcW w:w="1701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6142A8" w:rsidRPr="006142A8" w:rsidRDefault="006142A8">
            <w:pPr>
              <w:jc w:val="both"/>
              <w:rPr>
                <w:sz w:val="24"/>
                <w:szCs w:val="24"/>
              </w:rPr>
            </w:pPr>
            <w:r w:rsidRPr="006142A8">
              <w:rPr>
                <w:sz w:val="24"/>
                <w:szCs w:val="24"/>
              </w:rPr>
              <w:t>4</w:t>
            </w:r>
          </w:p>
        </w:tc>
      </w:tr>
    </w:tbl>
    <w:p w:rsidR="006142A8" w:rsidRDefault="006142A8">
      <w:pPr>
        <w:jc w:val="both"/>
        <w:rPr>
          <w:sz w:val="24"/>
          <w:szCs w:val="24"/>
        </w:rPr>
      </w:pP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Продолжительность действия факторов – 8 часов.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Остальные факторы не рассматриваются, т.к. находятся ниже нормативных значений и оцениваются баллом 1.</w:t>
      </w:r>
    </w:p>
    <w:p w:rsidR="006142A8" w:rsidRDefault="006142A8">
      <w:pPr>
        <w:ind w:firstLine="567"/>
        <w:jc w:val="both"/>
        <w:rPr>
          <w:sz w:val="24"/>
          <w:szCs w:val="24"/>
        </w:rPr>
      </w:pP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Мероприятия, улучшающие условия труда по факторам, величины которых превышают допустимые значения: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Повышенный уровень шума связан с износом токарного станка. Необходимо провести его капитальный ремонт или замену.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Превышение относительной влажности воздуха связанно с наличием влажного подвального помещения. Необходимо произвести его осушение и гидроизоляцию. Так же необходимо произвести ремонт напольного покрытия.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Повышенная температура воздуха связана с недостаточной вентиляцией. Необходимо установить приточно-вытяжную вентиляцию.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борьбы с повышенной запыленностью рабочего места необходимо установить над станком пылеулавливатель (циклан).</w:t>
      </w:r>
    </w:p>
    <w:p w:rsidR="006142A8" w:rsidRDefault="006142A8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6142A8">
      <w:pgSz w:w="11906" w:h="16838"/>
      <w:pgMar w:top="1134" w:right="849" w:bottom="1276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81A8D"/>
    <w:multiLevelType w:val="singleLevel"/>
    <w:tmpl w:val="A692C5B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9066DFD"/>
    <w:multiLevelType w:val="singleLevel"/>
    <w:tmpl w:val="A692C5B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B072B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F172207"/>
    <w:multiLevelType w:val="singleLevel"/>
    <w:tmpl w:val="A692C5B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F69676F"/>
    <w:multiLevelType w:val="singleLevel"/>
    <w:tmpl w:val="A692C5B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F8F01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0AA00D1"/>
    <w:multiLevelType w:val="singleLevel"/>
    <w:tmpl w:val="A692C5B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239002AA"/>
    <w:multiLevelType w:val="singleLevel"/>
    <w:tmpl w:val="A692C5B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4305D3C"/>
    <w:multiLevelType w:val="singleLevel"/>
    <w:tmpl w:val="A692C5B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3225F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B056B1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2114420"/>
    <w:multiLevelType w:val="singleLevel"/>
    <w:tmpl w:val="63E4BC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2">
    <w:nsid w:val="44024AF3"/>
    <w:multiLevelType w:val="singleLevel"/>
    <w:tmpl w:val="A692C5B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5D711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47AC50FC"/>
    <w:multiLevelType w:val="singleLevel"/>
    <w:tmpl w:val="A692C5B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562E7860"/>
    <w:multiLevelType w:val="singleLevel"/>
    <w:tmpl w:val="A692C5B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7DB3D5F"/>
    <w:multiLevelType w:val="singleLevel"/>
    <w:tmpl w:val="A692C5B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58D102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593B7C0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5AB80180"/>
    <w:multiLevelType w:val="singleLevel"/>
    <w:tmpl w:val="A692C5B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C48007B"/>
    <w:multiLevelType w:val="singleLevel"/>
    <w:tmpl w:val="A692C5B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5F46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7D3B1E6C"/>
    <w:multiLevelType w:val="singleLevel"/>
    <w:tmpl w:val="A692C5B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20"/>
  </w:num>
  <w:num w:numId="5">
    <w:abstractNumId w:val="3"/>
  </w:num>
  <w:num w:numId="6">
    <w:abstractNumId w:val="7"/>
  </w:num>
  <w:num w:numId="7">
    <w:abstractNumId w:val="18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2"/>
  </w:num>
  <w:num w:numId="13">
    <w:abstractNumId w:val="14"/>
  </w:num>
  <w:num w:numId="14">
    <w:abstractNumId w:val="1"/>
  </w:num>
  <w:num w:numId="15">
    <w:abstractNumId w:val="15"/>
  </w:num>
  <w:num w:numId="16">
    <w:abstractNumId w:val="12"/>
  </w:num>
  <w:num w:numId="17">
    <w:abstractNumId w:val="0"/>
  </w:num>
  <w:num w:numId="18">
    <w:abstractNumId w:val="10"/>
  </w:num>
  <w:num w:numId="19">
    <w:abstractNumId w:val="11"/>
  </w:num>
  <w:num w:numId="20">
    <w:abstractNumId w:val="13"/>
  </w:num>
  <w:num w:numId="21">
    <w:abstractNumId w:val="17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60D"/>
    <w:rsid w:val="006142A8"/>
    <w:rsid w:val="0064460D"/>
    <w:rsid w:val="006F4299"/>
    <w:rsid w:val="0075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CC3FBD8-787A-495F-B544-0FDA4D0C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firstLine="720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AD</Company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ADWARD</dc:creator>
  <cp:keywords/>
  <dc:description/>
  <cp:lastModifiedBy>admin</cp:lastModifiedBy>
  <cp:revision>2</cp:revision>
  <dcterms:created xsi:type="dcterms:W3CDTF">2014-01-30T23:00:00Z</dcterms:created>
  <dcterms:modified xsi:type="dcterms:W3CDTF">2014-01-30T23:00:00Z</dcterms:modified>
</cp:coreProperties>
</file>