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C97" w:rsidRPr="001030C9" w:rsidRDefault="002F1C97" w:rsidP="00C6767A">
      <w:pPr>
        <w:spacing w:line="360" w:lineRule="auto"/>
        <w:jc w:val="center"/>
        <w:rPr>
          <w:noProof/>
          <w:color w:val="000000"/>
          <w:sz w:val="28"/>
          <w:szCs w:val="32"/>
        </w:rPr>
      </w:pPr>
      <w:r w:rsidRPr="001030C9">
        <w:rPr>
          <w:noProof/>
          <w:color w:val="000000"/>
          <w:sz w:val="28"/>
          <w:szCs w:val="32"/>
        </w:rPr>
        <w:t>Федеральное агентство по образованию</w:t>
      </w:r>
    </w:p>
    <w:p w:rsidR="002F1C97" w:rsidRPr="001030C9" w:rsidRDefault="002F1C97" w:rsidP="00C6767A">
      <w:pPr>
        <w:spacing w:line="360" w:lineRule="auto"/>
        <w:jc w:val="center"/>
        <w:rPr>
          <w:noProof/>
          <w:color w:val="000000"/>
          <w:sz w:val="28"/>
          <w:szCs w:val="32"/>
        </w:rPr>
      </w:pPr>
      <w:r w:rsidRPr="001030C9">
        <w:rPr>
          <w:noProof/>
          <w:color w:val="000000"/>
          <w:sz w:val="28"/>
          <w:szCs w:val="32"/>
        </w:rPr>
        <w:t>Вологодский государственный технический университет</w:t>
      </w:r>
    </w:p>
    <w:p w:rsidR="002F1C97" w:rsidRPr="001030C9" w:rsidRDefault="002F1C97" w:rsidP="00C6767A">
      <w:pPr>
        <w:spacing w:line="360" w:lineRule="auto"/>
        <w:jc w:val="center"/>
        <w:rPr>
          <w:noProof/>
          <w:color w:val="000000"/>
          <w:sz w:val="28"/>
          <w:szCs w:val="32"/>
        </w:rPr>
      </w:pPr>
      <w:r w:rsidRPr="001030C9">
        <w:rPr>
          <w:noProof/>
          <w:color w:val="000000"/>
          <w:sz w:val="28"/>
          <w:szCs w:val="32"/>
        </w:rPr>
        <w:t>Среднетехнический факультет</w:t>
      </w: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C6767A" w:rsidRPr="001030C9" w:rsidRDefault="00C6767A" w:rsidP="00C6767A">
      <w:pPr>
        <w:spacing w:line="360" w:lineRule="auto"/>
        <w:jc w:val="center"/>
        <w:rPr>
          <w:noProof/>
          <w:color w:val="000000"/>
          <w:sz w:val="28"/>
          <w:szCs w:val="32"/>
        </w:rPr>
      </w:pPr>
    </w:p>
    <w:p w:rsidR="00C6767A" w:rsidRPr="001030C9" w:rsidRDefault="00C6767A" w:rsidP="00C6767A">
      <w:pPr>
        <w:spacing w:line="360" w:lineRule="auto"/>
        <w:jc w:val="center"/>
        <w:rPr>
          <w:noProof/>
          <w:color w:val="000000"/>
          <w:sz w:val="28"/>
          <w:szCs w:val="32"/>
        </w:rPr>
      </w:pPr>
    </w:p>
    <w:p w:rsidR="00C6767A" w:rsidRPr="001030C9" w:rsidRDefault="00C6767A"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r w:rsidRPr="001030C9">
        <w:rPr>
          <w:noProof/>
          <w:color w:val="000000"/>
          <w:sz w:val="28"/>
          <w:szCs w:val="32"/>
        </w:rPr>
        <w:t>РЕФЕРАТ</w:t>
      </w:r>
    </w:p>
    <w:p w:rsidR="00936690" w:rsidRPr="001030C9" w:rsidRDefault="00C6767A" w:rsidP="00C6767A">
      <w:pPr>
        <w:spacing w:line="360" w:lineRule="auto"/>
        <w:jc w:val="center"/>
        <w:rPr>
          <w:noProof/>
          <w:color w:val="000000"/>
          <w:sz w:val="28"/>
          <w:szCs w:val="32"/>
        </w:rPr>
      </w:pPr>
      <w:r w:rsidRPr="001030C9">
        <w:rPr>
          <w:noProof/>
          <w:color w:val="000000"/>
          <w:sz w:val="28"/>
          <w:szCs w:val="32"/>
        </w:rPr>
        <w:t>п</w:t>
      </w:r>
      <w:r w:rsidR="00936690" w:rsidRPr="001030C9">
        <w:rPr>
          <w:noProof/>
          <w:color w:val="000000"/>
          <w:sz w:val="28"/>
          <w:szCs w:val="32"/>
        </w:rPr>
        <w:t>о дисциплине: финансы</w:t>
      </w:r>
      <w:r w:rsidRPr="001030C9">
        <w:rPr>
          <w:noProof/>
          <w:color w:val="000000"/>
          <w:sz w:val="28"/>
          <w:szCs w:val="32"/>
        </w:rPr>
        <w:t xml:space="preserve"> и</w:t>
      </w:r>
      <w:r w:rsidR="00936690" w:rsidRPr="001030C9">
        <w:rPr>
          <w:noProof/>
          <w:color w:val="000000"/>
          <w:sz w:val="28"/>
          <w:szCs w:val="32"/>
        </w:rPr>
        <w:t xml:space="preserve"> денежное обращение</w:t>
      </w:r>
    </w:p>
    <w:p w:rsidR="00936690" w:rsidRPr="001030C9" w:rsidRDefault="00C6767A" w:rsidP="00C6767A">
      <w:pPr>
        <w:spacing w:line="360" w:lineRule="auto"/>
        <w:jc w:val="center"/>
        <w:rPr>
          <w:b/>
          <w:noProof/>
          <w:color w:val="000000"/>
          <w:sz w:val="28"/>
          <w:szCs w:val="32"/>
        </w:rPr>
      </w:pPr>
      <w:r w:rsidRPr="001030C9">
        <w:rPr>
          <w:b/>
          <w:noProof/>
          <w:color w:val="000000"/>
          <w:sz w:val="28"/>
          <w:szCs w:val="32"/>
        </w:rPr>
        <w:t>Д</w:t>
      </w:r>
      <w:r w:rsidR="00936690" w:rsidRPr="001030C9">
        <w:rPr>
          <w:b/>
          <w:noProof/>
          <w:color w:val="000000"/>
          <w:sz w:val="28"/>
          <w:szCs w:val="32"/>
        </w:rPr>
        <w:t>енежная система Германии</w:t>
      </w:r>
    </w:p>
    <w:p w:rsidR="00936690" w:rsidRPr="001030C9" w:rsidRDefault="00936690" w:rsidP="00C6767A">
      <w:pPr>
        <w:spacing w:line="360" w:lineRule="auto"/>
        <w:jc w:val="center"/>
        <w:rPr>
          <w:noProof/>
          <w:color w:val="000000"/>
          <w:sz w:val="28"/>
          <w:szCs w:val="32"/>
        </w:rPr>
      </w:pPr>
    </w:p>
    <w:p w:rsidR="00936690" w:rsidRPr="001030C9" w:rsidRDefault="00936690" w:rsidP="00C6767A">
      <w:pPr>
        <w:tabs>
          <w:tab w:val="left" w:pos="4500"/>
        </w:tabs>
        <w:spacing w:line="360" w:lineRule="auto"/>
        <w:ind w:firstLine="5670"/>
        <w:rPr>
          <w:noProof/>
          <w:color w:val="000000"/>
          <w:sz w:val="28"/>
          <w:szCs w:val="32"/>
        </w:rPr>
      </w:pPr>
      <w:r w:rsidRPr="001030C9">
        <w:rPr>
          <w:noProof/>
          <w:color w:val="000000"/>
          <w:sz w:val="28"/>
          <w:szCs w:val="32"/>
        </w:rPr>
        <w:t>Выполнил: Степанова И.Н.</w:t>
      </w:r>
    </w:p>
    <w:p w:rsidR="00936690" w:rsidRPr="001030C9" w:rsidRDefault="00936690" w:rsidP="00C6767A">
      <w:pPr>
        <w:tabs>
          <w:tab w:val="left" w:pos="4500"/>
        </w:tabs>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p>
    <w:p w:rsidR="00936690" w:rsidRPr="001030C9" w:rsidRDefault="00936690" w:rsidP="00C6767A">
      <w:pPr>
        <w:spacing w:line="360" w:lineRule="auto"/>
        <w:jc w:val="center"/>
        <w:rPr>
          <w:noProof/>
          <w:color w:val="000000"/>
          <w:sz w:val="28"/>
          <w:szCs w:val="32"/>
        </w:rPr>
      </w:pPr>
      <w:r w:rsidRPr="001030C9">
        <w:rPr>
          <w:noProof/>
          <w:color w:val="000000"/>
          <w:sz w:val="28"/>
          <w:szCs w:val="32"/>
        </w:rPr>
        <w:t>Вологда 2008</w:t>
      </w:r>
    </w:p>
    <w:p w:rsidR="00026A0D" w:rsidRPr="001030C9" w:rsidRDefault="00C6767A" w:rsidP="00C6767A">
      <w:pPr>
        <w:spacing w:line="360" w:lineRule="auto"/>
        <w:ind w:firstLine="709"/>
        <w:jc w:val="both"/>
        <w:rPr>
          <w:noProof/>
          <w:color w:val="000000"/>
          <w:sz w:val="28"/>
          <w:szCs w:val="32"/>
        </w:rPr>
      </w:pPr>
      <w:r w:rsidRPr="001030C9">
        <w:rPr>
          <w:noProof/>
          <w:color w:val="000000"/>
          <w:sz w:val="28"/>
          <w:szCs w:val="32"/>
        </w:rPr>
        <w:br w:type="page"/>
        <w:t>Денежная система</w:t>
      </w:r>
    </w:p>
    <w:p w:rsidR="007068C5" w:rsidRPr="001030C9" w:rsidRDefault="007068C5" w:rsidP="00C6767A">
      <w:pPr>
        <w:spacing w:line="360" w:lineRule="auto"/>
        <w:ind w:firstLine="709"/>
        <w:jc w:val="both"/>
        <w:rPr>
          <w:noProof/>
          <w:color w:val="000000"/>
          <w:sz w:val="28"/>
        </w:rPr>
      </w:pPr>
    </w:p>
    <w:p w:rsidR="007068C5" w:rsidRPr="001030C9" w:rsidRDefault="007068C5" w:rsidP="00C6767A">
      <w:pPr>
        <w:spacing w:line="360" w:lineRule="auto"/>
        <w:ind w:firstLine="709"/>
        <w:jc w:val="both"/>
        <w:rPr>
          <w:noProof/>
          <w:color w:val="000000"/>
          <w:sz w:val="28"/>
          <w:szCs w:val="28"/>
        </w:rPr>
      </w:pPr>
      <w:r w:rsidRPr="001030C9">
        <w:rPr>
          <w:noProof/>
          <w:color w:val="000000"/>
          <w:sz w:val="28"/>
          <w:szCs w:val="28"/>
        </w:rPr>
        <w:t>Денежная система – это форма организации денежного обращения в стране, сложившаяся исторически и закрепленная национальным законодательством.</w:t>
      </w:r>
    </w:p>
    <w:p w:rsidR="007068C5" w:rsidRPr="001030C9" w:rsidRDefault="007068C5" w:rsidP="00C6767A">
      <w:pPr>
        <w:spacing w:line="360" w:lineRule="auto"/>
        <w:ind w:firstLine="709"/>
        <w:jc w:val="both"/>
        <w:rPr>
          <w:noProof/>
          <w:color w:val="000000"/>
          <w:sz w:val="28"/>
          <w:szCs w:val="28"/>
        </w:rPr>
      </w:pPr>
      <w:r w:rsidRPr="001030C9">
        <w:rPr>
          <w:noProof/>
          <w:color w:val="000000"/>
          <w:sz w:val="28"/>
          <w:szCs w:val="28"/>
        </w:rPr>
        <w:t>Денежная система сформировалась в Европе в XVI-XVII веках в период укрепления государственной власти и формирования национальных рынков, хотя отдельные их элементы появились в более ранний исторический период</w:t>
      </w:r>
      <w:r w:rsidR="00982150" w:rsidRPr="001030C9">
        <w:rPr>
          <w:noProof/>
          <w:color w:val="000000"/>
          <w:sz w:val="28"/>
          <w:szCs w:val="28"/>
        </w:rPr>
        <w:t>.</w:t>
      </w:r>
    </w:p>
    <w:p w:rsidR="00982150" w:rsidRPr="001030C9" w:rsidRDefault="00982150" w:rsidP="00C6767A">
      <w:pPr>
        <w:spacing w:line="360" w:lineRule="auto"/>
        <w:ind w:firstLine="709"/>
        <w:jc w:val="both"/>
        <w:rPr>
          <w:noProof/>
          <w:color w:val="000000"/>
          <w:sz w:val="28"/>
          <w:szCs w:val="28"/>
        </w:rPr>
      </w:pPr>
      <w:r w:rsidRPr="001030C9">
        <w:rPr>
          <w:noProof/>
          <w:color w:val="000000"/>
          <w:sz w:val="28"/>
          <w:szCs w:val="28"/>
        </w:rPr>
        <w:t>Каждое государство в законодательном порядке стало определять формы денежного обращения в стране, ее денежную систему. Принимая законы, регламентирующие организацию денежного обращения, государство учитывало исторически сложившиеся традиции, политические и экономические условия в стране.</w:t>
      </w:r>
    </w:p>
    <w:p w:rsidR="00982150" w:rsidRPr="001030C9" w:rsidRDefault="00982150" w:rsidP="00C6767A">
      <w:pPr>
        <w:spacing w:line="360" w:lineRule="auto"/>
        <w:ind w:firstLine="709"/>
        <w:jc w:val="both"/>
        <w:rPr>
          <w:noProof/>
          <w:color w:val="000000"/>
          <w:sz w:val="28"/>
          <w:szCs w:val="28"/>
        </w:rPr>
      </w:pPr>
      <w:r w:rsidRPr="001030C9">
        <w:rPr>
          <w:noProof/>
          <w:color w:val="000000"/>
          <w:sz w:val="28"/>
          <w:szCs w:val="28"/>
        </w:rPr>
        <w:t>Как и любая система, денежная система состоит из ряда элементов, среди которых выделяют:</w:t>
      </w:r>
    </w:p>
    <w:p w:rsidR="00982150" w:rsidRPr="001030C9" w:rsidRDefault="00982150"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денежная единица – это установленный законом денежный знак, служащий для соизмерения и выражения цен всех товаров. Наименование денежной единицы обычно складывается исторически, хотя в некоторых случаях государство может установить новое наименование денежной единицы;</w:t>
      </w:r>
    </w:p>
    <w:p w:rsidR="00982150" w:rsidRPr="001030C9" w:rsidRDefault="00982150"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 xml:space="preserve">масштаб цен – средство </w:t>
      </w:r>
      <w:r w:rsidR="001B295A" w:rsidRPr="001030C9">
        <w:rPr>
          <w:noProof/>
          <w:color w:val="000000"/>
          <w:sz w:val="28"/>
          <w:szCs w:val="28"/>
        </w:rPr>
        <w:t>выражения стоимости в денежных</w:t>
      </w:r>
      <w:r w:rsidRPr="001030C9">
        <w:rPr>
          <w:noProof/>
          <w:color w:val="000000"/>
          <w:sz w:val="28"/>
          <w:szCs w:val="28"/>
        </w:rPr>
        <w:t xml:space="preserve"> еди</w:t>
      </w:r>
      <w:r w:rsidR="001B295A" w:rsidRPr="001030C9">
        <w:rPr>
          <w:noProof/>
          <w:color w:val="000000"/>
          <w:sz w:val="28"/>
          <w:szCs w:val="28"/>
        </w:rPr>
        <w:t>ницах, техническая функция денег;</w:t>
      </w:r>
    </w:p>
    <w:p w:rsidR="001B295A" w:rsidRPr="001030C9" w:rsidRDefault="001B295A"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виды денег и денежных знаков, находящихся в обращении и являющихся законным платежным средством (кредитные банковские билеты, бумажные деньги и разменная монета);</w:t>
      </w:r>
    </w:p>
    <w:p w:rsidR="001B295A" w:rsidRPr="001030C9" w:rsidRDefault="001B295A"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порядок эмиссии и характер обеспечения денежных знаков, выпущенных в обращение. Эмиссионная система – законодательно установленный</w:t>
      </w:r>
      <w:r w:rsidR="00F412B1" w:rsidRPr="001030C9">
        <w:rPr>
          <w:noProof/>
          <w:color w:val="000000"/>
          <w:sz w:val="28"/>
          <w:szCs w:val="28"/>
        </w:rPr>
        <w:t xml:space="preserve"> </w:t>
      </w:r>
      <w:r w:rsidRPr="001030C9">
        <w:rPr>
          <w:noProof/>
          <w:color w:val="000000"/>
          <w:sz w:val="28"/>
          <w:szCs w:val="28"/>
        </w:rPr>
        <w:t xml:space="preserve">порядок выпуска и </w:t>
      </w:r>
      <w:r w:rsidR="005F2EF0" w:rsidRPr="001030C9">
        <w:rPr>
          <w:noProof/>
          <w:color w:val="000000"/>
          <w:sz w:val="28"/>
          <w:szCs w:val="28"/>
        </w:rPr>
        <w:t>обращения,</w:t>
      </w:r>
      <w:r w:rsidRPr="001030C9">
        <w:rPr>
          <w:noProof/>
          <w:color w:val="000000"/>
          <w:sz w:val="28"/>
          <w:szCs w:val="28"/>
        </w:rPr>
        <w:t xml:space="preserve"> неразменных на золото кредитных и бумажных денежных знаков;</w:t>
      </w:r>
    </w:p>
    <w:p w:rsidR="001B295A" w:rsidRPr="001030C9" w:rsidRDefault="001B295A"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 xml:space="preserve">методы регулирования денежной системы. Они представляют собой комплекс мер государственного воздействия по достижению соответствия </w:t>
      </w:r>
      <w:r w:rsidR="00F412B1" w:rsidRPr="001030C9">
        <w:rPr>
          <w:noProof/>
          <w:color w:val="000000"/>
          <w:sz w:val="28"/>
          <w:szCs w:val="28"/>
        </w:rPr>
        <w:t>количества</w:t>
      </w:r>
      <w:r w:rsidRPr="001030C9">
        <w:rPr>
          <w:noProof/>
          <w:color w:val="000000"/>
          <w:sz w:val="28"/>
          <w:szCs w:val="28"/>
        </w:rPr>
        <w:t xml:space="preserve"> денег объективным потребностям экономического развития;</w:t>
      </w:r>
    </w:p>
    <w:p w:rsidR="001B295A" w:rsidRPr="001030C9" w:rsidRDefault="001B295A" w:rsidP="00C6767A">
      <w:pPr>
        <w:numPr>
          <w:ilvl w:val="0"/>
          <w:numId w:val="3"/>
        </w:numPr>
        <w:spacing w:line="360" w:lineRule="auto"/>
        <w:ind w:left="0" w:firstLine="709"/>
        <w:jc w:val="both"/>
        <w:rPr>
          <w:noProof/>
          <w:color w:val="000000"/>
          <w:sz w:val="28"/>
          <w:szCs w:val="28"/>
        </w:rPr>
      </w:pPr>
      <w:r w:rsidRPr="001030C9">
        <w:rPr>
          <w:noProof/>
          <w:color w:val="000000"/>
          <w:sz w:val="28"/>
          <w:szCs w:val="28"/>
        </w:rPr>
        <w:t>организация денежного обращения в стране.</w:t>
      </w:r>
    </w:p>
    <w:p w:rsidR="001B295A" w:rsidRPr="001030C9" w:rsidRDefault="001B295A" w:rsidP="00C6767A">
      <w:pPr>
        <w:spacing w:line="360" w:lineRule="auto"/>
        <w:ind w:firstLine="709"/>
        <w:jc w:val="both"/>
        <w:rPr>
          <w:noProof/>
          <w:color w:val="000000"/>
          <w:sz w:val="28"/>
          <w:szCs w:val="28"/>
        </w:rPr>
      </w:pPr>
      <w:r w:rsidRPr="001030C9">
        <w:rPr>
          <w:noProof/>
          <w:color w:val="000000"/>
          <w:sz w:val="28"/>
          <w:szCs w:val="28"/>
        </w:rPr>
        <w:t>Таким образом, объективной основой существования денежной системы любой страны являются товарно-денежные отношения. К субъективным факторам относятся правовые акты государства, регламентирующие</w:t>
      </w:r>
      <w:r w:rsidR="00F412B1" w:rsidRPr="001030C9">
        <w:rPr>
          <w:noProof/>
          <w:color w:val="000000"/>
          <w:sz w:val="28"/>
          <w:szCs w:val="28"/>
        </w:rPr>
        <w:t xml:space="preserve"> </w:t>
      </w:r>
      <w:r w:rsidRPr="001030C9">
        <w:rPr>
          <w:noProof/>
          <w:color w:val="000000"/>
          <w:sz w:val="28"/>
          <w:szCs w:val="28"/>
        </w:rPr>
        <w:t xml:space="preserve">различные стороны организации денежного обращения, </w:t>
      </w:r>
      <w:r w:rsidR="00BC77D9" w:rsidRPr="001030C9">
        <w:rPr>
          <w:noProof/>
          <w:color w:val="000000"/>
          <w:sz w:val="28"/>
          <w:szCs w:val="28"/>
        </w:rPr>
        <w:t>которые составляют в целом понятие денежной системы. В результате государство может менять отдельные элементы денежной сис</w:t>
      </w:r>
      <w:r w:rsidR="00F412B1" w:rsidRPr="001030C9">
        <w:rPr>
          <w:noProof/>
          <w:color w:val="000000"/>
          <w:sz w:val="28"/>
          <w:szCs w:val="28"/>
        </w:rPr>
        <w:t>темы, но не может ликвидировать</w:t>
      </w:r>
      <w:r w:rsidR="00BC77D9" w:rsidRPr="001030C9">
        <w:rPr>
          <w:noProof/>
          <w:color w:val="000000"/>
          <w:sz w:val="28"/>
          <w:szCs w:val="28"/>
        </w:rPr>
        <w:t xml:space="preserve"> товарно-денежные отношения в народном хозяйстве. Следовательно, в понятие денежной системы как объективные, так и субъективные факторы, связанные с существованием товарно-денежных отношений и организацией денежного обращения в стране.</w:t>
      </w:r>
    </w:p>
    <w:p w:rsidR="00BC77D9" w:rsidRPr="001030C9" w:rsidRDefault="00BC77D9" w:rsidP="00C6767A">
      <w:pPr>
        <w:spacing w:line="360" w:lineRule="auto"/>
        <w:ind w:firstLine="709"/>
        <w:jc w:val="both"/>
        <w:rPr>
          <w:noProof/>
          <w:color w:val="000000"/>
          <w:sz w:val="28"/>
          <w:szCs w:val="28"/>
        </w:rPr>
      </w:pPr>
      <w:r w:rsidRPr="001030C9">
        <w:rPr>
          <w:noProof/>
          <w:color w:val="000000"/>
          <w:sz w:val="28"/>
          <w:szCs w:val="28"/>
        </w:rPr>
        <w:t>Известны различные типы денежных систем. Она зависит от того, в какой форме функционируют деньги: как товар – всеобщий эквивалент или как знаки стоимости.</w:t>
      </w:r>
      <w:r w:rsidR="00F412B1" w:rsidRPr="001030C9">
        <w:rPr>
          <w:noProof/>
          <w:color w:val="000000"/>
          <w:sz w:val="28"/>
          <w:szCs w:val="28"/>
        </w:rPr>
        <w:t xml:space="preserve"> В</w:t>
      </w:r>
      <w:r w:rsidRPr="001030C9">
        <w:rPr>
          <w:noProof/>
          <w:color w:val="000000"/>
          <w:sz w:val="28"/>
          <w:szCs w:val="28"/>
        </w:rPr>
        <w:t xml:space="preserve"> связи с этим выделяют следующие типы денежных систем:</w:t>
      </w:r>
    </w:p>
    <w:p w:rsidR="00BC77D9" w:rsidRPr="001030C9" w:rsidRDefault="00BC77D9" w:rsidP="00C6767A">
      <w:pPr>
        <w:numPr>
          <w:ilvl w:val="0"/>
          <w:numId w:val="4"/>
        </w:numPr>
        <w:spacing w:line="360" w:lineRule="auto"/>
        <w:ind w:left="0" w:firstLine="709"/>
        <w:jc w:val="both"/>
        <w:rPr>
          <w:noProof/>
          <w:color w:val="000000"/>
          <w:sz w:val="28"/>
          <w:szCs w:val="28"/>
        </w:rPr>
      </w:pPr>
      <w:r w:rsidRPr="001030C9">
        <w:rPr>
          <w:noProof/>
          <w:color w:val="000000"/>
          <w:sz w:val="28"/>
          <w:szCs w:val="28"/>
        </w:rPr>
        <w:t>система металлического обращения, при которой денежный товар непосредственно обращается и выполняет все функции денег, а кредитные деньги размены на металл;</w:t>
      </w:r>
    </w:p>
    <w:p w:rsidR="00BC77D9" w:rsidRPr="001030C9" w:rsidRDefault="00BC77D9" w:rsidP="00C6767A">
      <w:pPr>
        <w:numPr>
          <w:ilvl w:val="0"/>
          <w:numId w:val="4"/>
        </w:numPr>
        <w:spacing w:line="360" w:lineRule="auto"/>
        <w:ind w:left="0" w:firstLine="709"/>
        <w:jc w:val="both"/>
        <w:rPr>
          <w:noProof/>
          <w:color w:val="000000"/>
          <w:sz w:val="28"/>
          <w:szCs w:val="28"/>
        </w:rPr>
      </w:pPr>
      <w:r w:rsidRPr="001030C9">
        <w:rPr>
          <w:noProof/>
          <w:color w:val="000000"/>
          <w:sz w:val="28"/>
          <w:szCs w:val="28"/>
        </w:rPr>
        <w:t>система обращения кредитных и бумажных денег, при которой полноценные деньги вытеснены из обращении.</w:t>
      </w:r>
    </w:p>
    <w:p w:rsidR="00BC77D9" w:rsidRPr="001030C9" w:rsidRDefault="00BC77D9" w:rsidP="00C6767A">
      <w:pPr>
        <w:spacing w:line="360" w:lineRule="auto"/>
        <w:ind w:firstLine="709"/>
        <w:jc w:val="both"/>
        <w:rPr>
          <w:noProof/>
          <w:color w:val="000000"/>
          <w:sz w:val="28"/>
          <w:szCs w:val="28"/>
        </w:rPr>
      </w:pPr>
      <w:r w:rsidRPr="001030C9">
        <w:rPr>
          <w:noProof/>
          <w:color w:val="000000"/>
          <w:sz w:val="28"/>
          <w:szCs w:val="28"/>
        </w:rPr>
        <w:t>В зависимости от металла,</w:t>
      </w:r>
      <w:r w:rsidR="00C6767A" w:rsidRPr="001030C9">
        <w:rPr>
          <w:noProof/>
          <w:color w:val="000000"/>
          <w:sz w:val="28"/>
          <w:szCs w:val="28"/>
        </w:rPr>
        <w:t xml:space="preserve"> </w:t>
      </w:r>
      <w:r w:rsidRPr="001030C9">
        <w:rPr>
          <w:noProof/>
          <w:color w:val="000000"/>
          <w:sz w:val="28"/>
          <w:szCs w:val="28"/>
        </w:rPr>
        <w:t>который в данной стране был принят в качестве всеобщего эквивалента, и базы денежного обращения различаются биметаллизм и монометаллизм.</w:t>
      </w:r>
    </w:p>
    <w:p w:rsidR="00BC77D9" w:rsidRPr="001030C9" w:rsidRDefault="00F412B1" w:rsidP="00C6767A">
      <w:pPr>
        <w:spacing w:line="360" w:lineRule="auto"/>
        <w:ind w:firstLine="709"/>
        <w:jc w:val="both"/>
        <w:rPr>
          <w:noProof/>
          <w:color w:val="000000"/>
          <w:sz w:val="28"/>
          <w:szCs w:val="28"/>
        </w:rPr>
      </w:pPr>
      <w:r w:rsidRPr="001030C9">
        <w:rPr>
          <w:noProof/>
          <w:color w:val="000000"/>
          <w:sz w:val="28"/>
          <w:szCs w:val="28"/>
        </w:rPr>
        <w:t>Для того чтобы лучше понять весь механизм денежного обращения, рассмотрим пример денежной системы Германии.</w:t>
      </w:r>
    </w:p>
    <w:p w:rsidR="00F412B1" w:rsidRPr="001030C9" w:rsidRDefault="00F412B1" w:rsidP="00C6767A">
      <w:pPr>
        <w:spacing w:line="360" w:lineRule="auto"/>
        <w:ind w:firstLine="709"/>
        <w:jc w:val="both"/>
        <w:rPr>
          <w:noProof/>
          <w:color w:val="000000"/>
          <w:sz w:val="28"/>
          <w:szCs w:val="32"/>
        </w:rPr>
      </w:pPr>
      <w:r w:rsidRPr="001030C9">
        <w:rPr>
          <w:noProof/>
          <w:color w:val="000000"/>
          <w:sz w:val="28"/>
          <w:szCs w:val="28"/>
        </w:rPr>
        <w:br w:type="page"/>
      </w:r>
      <w:r w:rsidR="00A602B6" w:rsidRPr="001030C9">
        <w:rPr>
          <w:noProof/>
          <w:color w:val="000000"/>
          <w:sz w:val="28"/>
          <w:szCs w:val="32"/>
        </w:rPr>
        <w:t>Д</w:t>
      </w:r>
      <w:r w:rsidRPr="001030C9">
        <w:rPr>
          <w:noProof/>
          <w:color w:val="000000"/>
          <w:sz w:val="28"/>
          <w:szCs w:val="32"/>
        </w:rPr>
        <w:t>ене</w:t>
      </w:r>
      <w:r w:rsidR="00C6767A" w:rsidRPr="001030C9">
        <w:rPr>
          <w:noProof/>
          <w:color w:val="000000"/>
          <w:sz w:val="28"/>
          <w:szCs w:val="32"/>
        </w:rPr>
        <w:t>жная единица и денежная система</w:t>
      </w:r>
    </w:p>
    <w:p w:rsidR="00F412B1" w:rsidRPr="001030C9" w:rsidRDefault="00F412B1" w:rsidP="00C6767A">
      <w:pPr>
        <w:spacing w:line="360" w:lineRule="auto"/>
        <w:ind w:firstLine="709"/>
        <w:jc w:val="both"/>
        <w:rPr>
          <w:noProof/>
          <w:color w:val="000000"/>
          <w:sz w:val="28"/>
        </w:rPr>
      </w:pPr>
    </w:p>
    <w:p w:rsidR="00F412B1" w:rsidRPr="001030C9" w:rsidRDefault="00F412B1" w:rsidP="00C6767A">
      <w:pPr>
        <w:spacing w:line="360" w:lineRule="auto"/>
        <w:ind w:firstLine="709"/>
        <w:jc w:val="both"/>
        <w:rPr>
          <w:noProof/>
          <w:color w:val="000000"/>
          <w:sz w:val="28"/>
          <w:szCs w:val="28"/>
        </w:rPr>
      </w:pPr>
      <w:r w:rsidRPr="001030C9">
        <w:rPr>
          <w:noProof/>
          <w:color w:val="000000"/>
          <w:sz w:val="28"/>
          <w:szCs w:val="28"/>
        </w:rPr>
        <w:t>В Средние века на территории Германии существовало более 20 независимых государств</w:t>
      </w:r>
      <w:r w:rsidR="00B43974" w:rsidRPr="001030C9">
        <w:rPr>
          <w:noProof/>
          <w:color w:val="000000"/>
          <w:sz w:val="28"/>
          <w:szCs w:val="28"/>
        </w:rPr>
        <w:t xml:space="preserve">, каждое из которых чеканило свои металлические монеты. В большинстве государств монеты чеканили и серебра и золота, денежные системы немецких государств основывались на биметаллизме. Монопольно золотые монеты – талеры находились в обращение только в Бременском королевстве, где существовал золотомонетный стандарт. </w:t>
      </w:r>
    </w:p>
    <w:p w:rsidR="00B43974" w:rsidRPr="001030C9" w:rsidRDefault="00B43974" w:rsidP="00C6767A">
      <w:pPr>
        <w:spacing w:line="360" w:lineRule="auto"/>
        <w:ind w:firstLine="709"/>
        <w:jc w:val="both"/>
        <w:rPr>
          <w:noProof/>
          <w:color w:val="000000"/>
          <w:sz w:val="28"/>
          <w:szCs w:val="28"/>
        </w:rPr>
      </w:pPr>
      <w:r w:rsidRPr="001030C9">
        <w:rPr>
          <w:noProof/>
          <w:color w:val="000000"/>
          <w:sz w:val="28"/>
          <w:szCs w:val="28"/>
        </w:rPr>
        <w:t>В отдельных государствах в обращении находились серебряные и золотые дукаты, луидоры, пистоли, фридрихсдоры и другие</w:t>
      </w:r>
      <w:r w:rsidR="00344BC5" w:rsidRPr="001030C9">
        <w:rPr>
          <w:noProof/>
          <w:color w:val="000000"/>
          <w:sz w:val="28"/>
          <w:szCs w:val="28"/>
        </w:rPr>
        <w:t xml:space="preserve"> монеты, которые базировались на параллельной и двойной системах биметаллизма, т.е. в обращении были золотые и серебряные монеты, а стоимость между золотом и серебром устанавливал рынок или государство. Немецкие государства входили в состав Великого ганзейского торгового союза, и их монеты свободно обращались в зоне этого союза.</w:t>
      </w:r>
    </w:p>
    <w:p w:rsidR="00344BC5" w:rsidRPr="001030C9" w:rsidRDefault="00344BC5" w:rsidP="00C6767A">
      <w:pPr>
        <w:spacing w:line="360" w:lineRule="auto"/>
        <w:ind w:firstLine="709"/>
        <w:jc w:val="both"/>
        <w:rPr>
          <w:noProof/>
          <w:color w:val="000000"/>
          <w:sz w:val="28"/>
          <w:szCs w:val="28"/>
        </w:rPr>
      </w:pPr>
      <w:r w:rsidRPr="001030C9">
        <w:rPr>
          <w:noProof/>
          <w:color w:val="000000"/>
          <w:sz w:val="28"/>
          <w:szCs w:val="28"/>
        </w:rPr>
        <w:t>Развитие меняльных и ростовщических домов, а также коммерческих банков вызвало появление в обращение банкнот, размениваемых на серебро и золото, и неразменных бумажных денег.</w:t>
      </w:r>
    </w:p>
    <w:p w:rsidR="00344BC5" w:rsidRPr="001030C9" w:rsidRDefault="00344BC5" w:rsidP="00C6767A">
      <w:pPr>
        <w:spacing w:line="360" w:lineRule="auto"/>
        <w:ind w:firstLine="709"/>
        <w:jc w:val="both"/>
        <w:rPr>
          <w:noProof/>
          <w:color w:val="000000"/>
          <w:sz w:val="28"/>
          <w:szCs w:val="28"/>
        </w:rPr>
      </w:pPr>
      <w:r w:rsidRPr="001030C9">
        <w:rPr>
          <w:noProof/>
          <w:color w:val="000000"/>
          <w:sz w:val="28"/>
          <w:szCs w:val="28"/>
        </w:rPr>
        <w:t>Политическое объединение немецких земель и образование</w:t>
      </w:r>
      <w:r w:rsidR="00C6767A" w:rsidRPr="001030C9">
        <w:rPr>
          <w:noProof/>
          <w:color w:val="000000"/>
          <w:sz w:val="28"/>
          <w:szCs w:val="28"/>
        </w:rPr>
        <w:t xml:space="preserve"> </w:t>
      </w:r>
      <w:r w:rsidRPr="001030C9">
        <w:rPr>
          <w:noProof/>
          <w:color w:val="000000"/>
          <w:sz w:val="28"/>
          <w:szCs w:val="28"/>
        </w:rPr>
        <w:t xml:space="preserve">в 1871-1873 гг. Германской империи привело к созданию единой денежной системы, основанной на золотом </w:t>
      </w:r>
      <w:r w:rsidR="009A4A62" w:rsidRPr="001030C9">
        <w:rPr>
          <w:noProof/>
          <w:color w:val="000000"/>
          <w:sz w:val="28"/>
          <w:szCs w:val="28"/>
        </w:rPr>
        <w:t>монометаллизме</w:t>
      </w:r>
      <w:r w:rsidRPr="001030C9">
        <w:rPr>
          <w:noProof/>
          <w:color w:val="000000"/>
          <w:sz w:val="28"/>
          <w:szCs w:val="28"/>
        </w:rPr>
        <w:t>: была введена новая денежная единица – рейхсмарка с золотым содержанием в 0,358423 г чистого</w:t>
      </w:r>
      <w:r w:rsidR="009A4A62" w:rsidRPr="001030C9">
        <w:rPr>
          <w:noProof/>
          <w:color w:val="000000"/>
          <w:sz w:val="28"/>
          <w:szCs w:val="28"/>
        </w:rPr>
        <w:t xml:space="preserve"> золота, которое в несколько раз уступало золотому содержанию доллара, фунта стерлингов, франка и рубля.</w:t>
      </w:r>
    </w:p>
    <w:p w:rsidR="008F15F4" w:rsidRPr="001030C9" w:rsidRDefault="008F15F4" w:rsidP="00C6767A">
      <w:pPr>
        <w:spacing w:line="360" w:lineRule="auto"/>
        <w:ind w:firstLine="709"/>
        <w:jc w:val="both"/>
        <w:rPr>
          <w:noProof/>
          <w:color w:val="000000"/>
          <w:sz w:val="28"/>
          <w:szCs w:val="28"/>
        </w:rPr>
      </w:pPr>
      <w:r w:rsidRPr="001030C9">
        <w:rPr>
          <w:noProof/>
          <w:color w:val="000000"/>
          <w:sz w:val="28"/>
          <w:szCs w:val="28"/>
        </w:rPr>
        <w:t xml:space="preserve">В августе 1914 г. Германия развязала Первую мировую </w:t>
      </w:r>
      <w:r w:rsidR="00706957" w:rsidRPr="001030C9">
        <w:rPr>
          <w:noProof/>
          <w:color w:val="000000"/>
          <w:sz w:val="28"/>
          <w:szCs w:val="28"/>
        </w:rPr>
        <w:t>войну</w:t>
      </w:r>
      <w:r w:rsidRPr="001030C9">
        <w:rPr>
          <w:noProof/>
          <w:color w:val="000000"/>
          <w:sz w:val="28"/>
          <w:szCs w:val="28"/>
        </w:rPr>
        <w:t>, которая закончилась ее катастрофическим поражением.</w:t>
      </w:r>
      <w:r w:rsidR="00947DFB" w:rsidRPr="001030C9">
        <w:rPr>
          <w:noProof/>
          <w:color w:val="000000"/>
          <w:sz w:val="28"/>
          <w:szCs w:val="28"/>
        </w:rPr>
        <w:t xml:space="preserve"> Во время войны экономика Германии была разрушена, денежная система распалась, началась широкомасштабная стагляция денежного обращения.</w:t>
      </w:r>
    </w:p>
    <w:p w:rsidR="00947DFB" w:rsidRPr="001030C9" w:rsidRDefault="00947DFB" w:rsidP="00C6767A">
      <w:pPr>
        <w:spacing w:line="360" w:lineRule="auto"/>
        <w:ind w:firstLine="709"/>
        <w:jc w:val="both"/>
        <w:rPr>
          <w:noProof/>
          <w:color w:val="000000"/>
          <w:sz w:val="28"/>
          <w:szCs w:val="28"/>
        </w:rPr>
      </w:pPr>
      <w:r w:rsidRPr="001030C9">
        <w:rPr>
          <w:noProof/>
          <w:color w:val="000000"/>
          <w:sz w:val="28"/>
          <w:szCs w:val="28"/>
        </w:rPr>
        <w:t xml:space="preserve">С началом войны были отменен золотомонетный стандарт и прекращен размен банкнот Рейхсбанка на золото. Денежная система Германии стала главным источником финансирования войны. Во время и особенно после войны активно использовалась бумажно-денежная эмиссия, что вызвало гиперинфляцию в стране: осенью 1923 г. Объем бумажных денег в обращении достиг 496 квинтиллионов марок, а рейхсмарка обесценилась в 1,6 </w:t>
      </w:r>
      <w:r w:rsidR="00706957" w:rsidRPr="001030C9">
        <w:rPr>
          <w:noProof/>
          <w:color w:val="000000"/>
          <w:sz w:val="28"/>
          <w:szCs w:val="28"/>
        </w:rPr>
        <w:t>трлн.</w:t>
      </w:r>
      <w:r w:rsidRPr="001030C9">
        <w:rPr>
          <w:noProof/>
          <w:color w:val="000000"/>
          <w:sz w:val="28"/>
          <w:szCs w:val="28"/>
        </w:rPr>
        <w:t xml:space="preserve"> раз по сравнению с довоенным уровнем.</w:t>
      </w:r>
    </w:p>
    <w:p w:rsidR="00BB7D4B" w:rsidRPr="001030C9" w:rsidRDefault="00CC5008" w:rsidP="00C6767A">
      <w:pPr>
        <w:spacing w:line="360" w:lineRule="auto"/>
        <w:ind w:firstLine="709"/>
        <w:jc w:val="both"/>
        <w:rPr>
          <w:noProof/>
          <w:color w:val="000000"/>
          <w:sz w:val="28"/>
          <w:szCs w:val="28"/>
        </w:rPr>
      </w:pPr>
      <w:r w:rsidRPr="001030C9">
        <w:rPr>
          <w:noProof/>
          <w:color w:val="000000"/>
          <w:sz w:val="28"/>
          <w:szCs w:val="28"/>
        </w:rPr>
        <w:t>Восстановление экономики Германии началось с 1924 г., когда была проведена денежная реформа и учреждена новая марка. Теперь рейхсм</w:t>
      </w:r>
      <w:r w:rsidR="005F2EF0" w:rsidRPr="001030C9">
        <w:rPr>
          <w:noProof/>
          <w:color w:val="000000"/>
          <w:sz w:val="28"/>
          <w:szCs w:val="28"/>
        </w:rPr>
        <w:t xml:space="preserve">арка обменивалась в соотношении </w:t>
      </w:r>
      <w:r w:rsidRPr="001030C9">
        <w:rPr>
          <w:noProof/>
          <w:color w:val="000000"/>
          <w:sz w:val="28"/>
          <w:szCs w:val="28"/>
        </w:rPr>
        <w:t xml:space="preserve">1:1 </w:t>
      </w:r>
      <w:r w:rsidR="00706957" w:rsidRPr="001030C9">
        <w:rPr>
          <w:noProof/>
          <w:color w:val="000000"/>
          <w:sz w:val="28"/>
          <w:szCs w:val="28"/>
        </w:rPr>
        <w:t>трлн.</w:t>
      </w:r>
      <w:r w:rsidRPr="001030C9">
        <w:rPr>
          <w:noProof/>
          <w:color w:val="000000"/>
          <w:sz w:val="28"/>
          <w:szCs w:val="28"/>
        </w:rPr>
        <w:t xml:space="preserve"> старых. Был введен золотодевизный стандарт, что означало установление валютной зависимости Германии от стран-победительниц: новая рейхсмарка обеспечивалась на 40% золотом и иностранной валютой (</w:t>
      </w:r>
      <w:r w:rsidR="00BB7D4B" w:rsidRPr="001030C9">
        <w:rPr>
          <w:noProof/>
          <w:color w:val="000000"/>
          <w:sz w:val="28"/>
          <w:szCs w:val="28"/>
        </w:rPr>
        <w:t>в основном фунтом стерлингов Великобритании).</w:t>
      </w:r>
    </w:p>
    <w:p w:rsidR="00BB7D4B" w:rsidRPr="001030C9" w:rsidRDefault="00BB7D4B" w:rsidP="00C6767A">
      <w:pPr>
        <w:spacing w:line="360" w:lineRule="auto"/>
        <w:ind w:firstLine="709"/>
        <w:jc w:val="both"/>
        <w:rPr>
          <w:noProof/>
          <w:color w:val="000000"/>
          <w:sz w:val="28"/>
          <w:szCs w:val="28"/>
        </w:rPr>
      </w:pPr>
      <w:r w:rsidRPr="001030C9">
        <w:rPr>
          <w:noProof/>
          <w:color w:val="000000"/>
          <w:sz w:val="28"/>
          <w:szCs w:val="28"/>
        </w:rPr>
        <w:t>После денежной реформы Германия попала в полосу кризиса мировой экономики</w:t>
      </w:r>
      <w:r w:rsidR="00C6767A" w:rsidRPr="001030C9">
        <w:rPr>
          <w:noProof/>
          <w:color w:val="000000"/>
          <w:sz w:val="28"/>
          <w:szCs w:val="28"/>
        </w:rPr>
        <w:t xml:space="preserve"> </w:t>
      </w:r>
      <w:r w:rsidRPr="001030C9">
        <w:rPr>
          <w:noProof/>
          <w:color w:val="000000"/>
          <w:sz w:val="28"/>
          <w:szCs w:val="28"/>
        </w:rPr>
        <w:t xml:space="preserve">1929-1933 гг., во время которого размен марки на золото был отменен, золотодевизный стандарт </w:t>
      </w:r>
      <w:r w:rsidR="00706957" w:rsidRPr="001030C9">
        <w:rPr>
          <w:noProof/>
          <w:color w:val="000000"/>
          <w:sz w:val="28"/>
          <w:szCs w:val="28"/>
        </w:rPr>
        <w:t>рухнул,</w:t>
      </w:r>
      <w:r w:rsidRPr="001030C9">
        <w:rPr>
          <w:noProof/>
          <w:color w:val="000000"/>
          <w:sz w:val="28"/>
          <w:szCs w:val="28"/>
        </w:rPr>
        <w:t xml:space="preserve"> и в стране образовалась денежная система, основанная на обращении бумажных денег.</w:t>
      </w:r>
    </w:p>
    <w:p w:rsidR="00BB7D4B" w:rsidRPr="001030C9" w:rsidRDefault="00BB7D4B" w:rsidP="00C6767A">
      <w:pPr>
        <w:spacing w:line="360" w:lineRule="auto"/>
        <w:ind w:firstLine="709"/>
        <w:jc w:val="both"/>
        <w:rPr>
          <w:noProof/>
          <w:color w:val="000000"/>
          <w:sz w:val="28"/>
          <w:szCs w:val="28"/>
        </w:rPr>
      </w:pPr>
      <w:r w:rsidRPr="001030C9">
        <w:rPr>
          <w:noProof/>
          <w:color w:val="000000"/>
          <w:sz w:val="28"/>
          <w:szCs w:val="28"/>
        </w:rPr>
        <w:t>В</w:t>
      </w:r>
      <w:r w:rsidR="005F2EF0" w:rsidRPr="001030C9">
        <w:rPr>
          <w:noProof/>
          <w:color w:val="000000"/>
          <w:sz w:val="28"/>
          <w:szCs w:val="28"/>
        </w:rPr>
        <w:t xml:space="preserve"> 1933-1939 гг. в </w:t>
      </w:r>
      <w:r w:rsidRPr="001030C9">
        <w:rPr>
          <w:noProof/>
          <w:color w:val="000000"/>
          <w:sz w:val="28"/>
          <w:szCs w:val="28"/>
        </w:rPr>
        <w:t xml:space="preserve">нацисткой Германии наблюдался высокий рост промышленного производства, товарооборота, доходной и расходной </w:t>
      </w:r>
      <w:r w:rsidR="00706957" w:rsidRPr="001030C9">
        <w:rPr>
          <w:noProof/>
          <w:color w:val="000000"/>
          <w:sz w:val="28"/>
          <w:szCs w:val="28"/>
        </w:rPr>
        <w:t>частей</w:t>
      </w:r>
      <w:r w:rsidRPr="001030C9">
        <w:rPr>
          <w:noProof/>
          <w:color w:val="000000"/>
          <w:sz w:val="28"/>
          <w:szCs w:val="28"/>
        </w:rPr>
        <w:t xml:space="preserve"> бюджета, повышение покупательной способности марки и укрепление денежного обращения. Военное производство возросло за это время в 5 раз.</w:t>
      </w:r>
    </w:p>
    <w:p w:rsidR="00BB7D4B" w:rsidRPr="001030C9" w:rsidRDefault="00BB7D4B" w:rsidP="00C6767A">
      <w:pPr>
        <w:spacing w:line="360" w:lineRule="auto"/>
        <w:ind w:firstLine="709"/>
        <w:jc w:val="both"/>
        <w:rPr>
          <w:noProof/>
          <w:color w:val="000000"/>
          <w:sz w:val="28"/>
          <w:szCs w:val="28"/>
        </w:rPr>
      </w:pPr>
      <w:r w:rsidRPr="001030C9">
        <w:rPr>
          <w:noProof/>
          <w:color w:val="000000"/>
          <w:sz w:val="28"/>
          <w:szCs w:val="28"/>
        </w:rPr>
        <w:t>В годы Второй мировой войны денежная система Германии была занята ее финансированием. Законом 1939 г. Было введено новое покрытие банкнот Рейхсбанка – казначейские векселя. Во время войны количество денег в обращении возросло</w:t>
      </w:r>
      <w:r w:rsidR="00C6767A" w:rsidRPr="001030C9">
        <w:rPr>
          <w:noProof/>
          <w:color w:val="000000"/>
          <w:sz w:val="28"/>
          <w:szCs w:val="28"/>
        </w:rPr>
        <w:t xml:space="preserve"> </w:t>
      </w:r>
      <w:r w:rsidRPr="001030C9">
        <w:rPr>
          <w:noProof/>
          <w:color w:val="000000"/>
          <w:sz w:val="28"/>
          <w:szCs w:val="28"/>
        </w:rPr>
        <w:t xml:space="preserve">с 10,4 до 73 </w:t>
      </w:r>
      <w:r w:rsidR="00706957" w:rsidRPr="001030C9">
        <w:rPr>
          <w:noProof/>
          <w:color w:val="000000"/>
          <w:sz w:val="28"/>
          <w:szCs w:val="28"/>
        </w:rPr>
        <w:t>млрд.</w:t>
      </w:r>
      <w:r w:rsidRPr="001030C9">
        <w:rPr>
          <w:noProof/>
          <w:color w:val="000000"/>
          <w:sz w:val="28"/>
          <w:szCs w:val="28"/>
        </w:rPr>
        <w:t xml:space="preserve"> марок, т.е. более чем в 6 раз. Кроме того, на оккупированных территориях</w:t>
      </w:r>
      <w:r w:rsidR="00ED1CD2" w:rsidRPr="001030C9">
        <w:rPr>
          <w:noProof/>
          <w:color w:val="000000"/>
          <w:sz w:val="28"/>
          <w:szCs w:val="28"/>
        </w:rPr>
        <w:t xml:space="preserve"> были выпущены оккупационные марки в объеме 84 </w:t>
      </w:r>
      <w:r w:rsidR="00706957" w:rsidRPr="001030C9">
        <w:rPr>
          <w:noProof/>
          <w:color w:val="000000"/>
          <w:sz w:val="28"/>
          <w:szCs w:val="28"/>
        </w:rPr>
        <w:t>млрд.</w:t>
      </w:r>
      <w:r w:rsidR="00ED1CD2" w:rsidRPr="001030C9">
        <w:rPr>
          <w:noProof/>
          <w:color w:val="000000"/>
          <w:sz w:val="28"/>
          <w:szCs w:val="28"/>
        </w:rPr>
        <w:t xml:space="preserve"> марок.</w:t>
      </w:r>
    </w:p>
    <w:p w:rsidR="00ED1CD2" w:rsidRPr="001030C9" w:rsidRDefault="00ED1CD2" w:rsidP="00C6767A">
      <w:pPr>
        <w:spacing w:line="360" w:lineRule="auto"/>
        <w:ind w:firstLine="709"/>
        <w:jc w:val="both"/>
        <w:rPr>
          <w:noProof/>
          <w:color w:val="000000"/>
          <w:sz w:val="28"/>
          <w:szCs w:val="28"/>
        </w:rPr>
      </w:pPr>
      <w:r w:rsidRPr="001030C9">
        <w:rPr>
          <w:noProof/>
          <w:color w:val="000000"/>
          <w:sz w:val="28"/>
          <w:szCs w:val="28"/>
        </w:rPr>
        <w:t>В годы войны народное хозяйство Германии было полностью разрушено, сумма марок во внутреннем обращении и на территории оккупированных стран возросла в 10 раз.</w:t>
      </w:r>
    </w:p>
    <w:p w:rsidR="00ED1CD2" w:rsidRPr="001030C9" w:rsidRDefault="00ED1CD2" w:rsidP="00C6767A">
      <w:pPr>
        <w:spacing w:line="360" w:lineRule="auto"/>
        <w:ind w:firstLine="709"/>
        <w:jc w:val="both"/>
        <w:rPr>
          <w:noProof/>
          <w:color w:val="000000"/>
          <w:sz w:val="28"/>
          <w:szCs w:val="28"/>
        </w:rPr>
      </w:pPr>
      <w:r w:rsidRPr="001030C9">
        <w:rPr>
          <w:noProof/>
          <w:color w:val="000000"/>
          <w:sz w:val="28"/>
          <w:szCs w:val="28"/>
        </w:rPr>
        <w:t xml:space="preserve">После войны в экономике Германии царил хаос, территория как и Берлин, была разделена на 4 оккупационные зоны (американская, английская, французская и советская). 21 июня 1948 г. Западные </w:t>
      </w:r>
      <w:r w:rsidR="00706957" w:rsidRPr="001030C9">
        <w:rPr>
          <w:noProof/>
          <w:color w:val="000000"/>
          <w:sz w:val="28"/>
          <w:szCs w:val="28"/>
        </w:rPr>
        <w:t>оккупационные</w:t>
      </w:r>
      <w:r w:rsidRPr="001030C9">
        <w:rPr>
          <w:noProof/>
          <w:color w:val="000000"/>
          <w:sz w:val="28"/>
          <w:szCs w:val="28"/>
        </w:rPr>
        <w:t xml:space="preserve"> власти</w:t>
      </w:r>
      <w:r w:rsidR="003A57BF" w:rsidRPr="001030C9">
        <w:rPr>
          <w:noProof/>
          <w:color w:val="000000"/>
          <w:sz w:val="28"/>
          <w:szCs w:val="28"/>
        </w:rPr>
        <w:t xml:space="preserve"> провели сепаратную денежную реформу, </w:t>
      </w:r>
      <w:r w:rsidR="00706957" w:rsidRPr="001030C9">
        <w:rPr>
          <w:noProof/>
          <w:color w:val="000000"/>
          <w:sz w:val="28"/>
          <w:szCs w:val="28"/>
        </w:rPr>
        <w:t>поделившую</w:t>
      </w:r>
      <w:r w:rsidR="003A57BF" w:rsidRPr="001030C9">
        <w:rPr>
          <w:noProof/>
          <w:color w:val="000000"/>
          <w:sz w:val="28"/>
          <w:szCs w:val="28"/>
        </w:rPr>
        <w:t xml:space="preserve"> (экономически) Германию на две части. В соответствии с реформой была введена новая денежная единица – немецкая марка (Дойче Марк). Право обмена одному человеку старых марок на новые было следующим: в пределах 60 марок обмен производился в соотношении 1:1, а остальные -</w:t>
      </w:r>
      <w:r w:rsidR="00C6767A" w:rsidRPr="001030C9">
        <w:rPr>
          <w:noProof/>
          <w:color w:val="000000"/>
          <w:sz w:val="28"/>
          <w:szCs w:val="28"/>
        </w:rPr>
        <w:t xml:space="preserve"> </w:t>
      </w:r>
      <w:r w:rsidR="003A57BF" w:rsidRPr="001030C9">
        <w:rPr>
          <w:noProof/>
          <w:color w:val="000000"/>
          <w:sz w:val="28"/>
          <w:szCs w:val="28"/>
        </w:rPr>
        <w:t xml:space="preserve">в соотношении 10:1. в таком же соотношении были переоценены вклады в кредитных учреждениях, причем половина из них </w:t>
      </w:r>
      <w:r w:rsidR="005F2EF0" w:rsidRPr="001030C9">
        <w:rPr>
          <w:noProof/>
          <w:color w:val="000000"/>
          <w:sz w:val="28"/>
          <w:szCs w:val="28"/>
        </w:rPr>
        <w:t>была,</w:t>
      </w:r>
      <w:r w:rsidR="003A57BF" w:rsidRPr="001030C9">
        <w:rPr>
          <w:noProof/>
          <w:color w:val="000000"/>
          <w:sz w:val="28"/>
          <w:szCs w:val="28"/>
        </w:rPr>
        <w:t xml:space="preserve"> затем зачислена на блокированные счета, 70% которых потом аннулировали. Таким образом, в целом переоценка денег была произведена в соотношении 6,5 новых марок к 100 старым.</w:t>
      </w:r>
    </w:p>
    <w:p w:rsidR="003A57BF" w:rsidRPr="001030C9" w:rsidRDefault="003A57BF" w:rsidP="00C6767A">
      <w:pPr>
        <w:spacing w:line="360" w:lineRule="auto"/>
        <w:ind w:firstLine="709"/>
        <w:jc w:val="both"/>
        <w:rPr>
          <w:noProof/>
          <w:color w:val="000000"/>
          <w:sz w:val="28"/>
          <w:szCs w:val="28"/>
        </w:rPr>
      </w:pPr>
      <w:r w:rsidRPr="001030C9">
        <w:rPr>
          <w:noProof/>
          <w:color w:val="000000"/>
          <w:sz w:val="28"/>
          <w:szCs w:val="28"/>
        </w:rPr>
        <w:t>В мае 1949 г. После принятия Конституции ФРГ в стране в соответствии с требованиями Бреттон-Вудской системы был установлен золото-долларовый стандарт, курс немецкой марки к доллару составил 3,,33 марки за доллар США.</w:t>
      </w:r>
    </w:p>
    <w:p w:rsidR="003A57BF" w:rsidRPr="001030C9" w:rsidRDefault="003A57BF" w:rsidP="00C6767A">
      <w:pPr>
        <w:spacing w:line="360" w:lineRule="auto"/>
        <w:ind w:firstLine="709"/>
        <w:jc w:val="both"/>
        <w:rPr>
          <w:noProof/>
          <w:color w:val="000000"/>
          <w:sz w:val="28"/>
          <w:szCs w:val="28"/>
        </w:rPr>
      </w:pPr>
      <w:r w:rsidRPr="001030C9">
        <w:rPr>
          <w:noProof/>
          <w:color w:val="000000"/>
          <w:sz w:val="28"/>
          <w:szCs w:val="28"/>
        </w:rPr>
        <w:t xml:space="preserve">28 сентября 1949 г. В период массовой девальвации валют немецкая марка также была </w:t>
      </w:r>
      <w:r w:rsidR="00706957" w:rsidRPr="001030C9">
        <w:rPr>
          <w:noProof/>
          <w:color w:val="000000"/>
          <w:sz w:val="28"/>
          <w:szCs w:val="28"/>
        </w:rPr>
        <w:t>девальвирована</w:t>
      </w:r>
      <w:r w:rsidRPr="001030C9">
        <w:rPr>
          <w:noProof/>
          <w:color w:val="000000"/>
          <w:sz w:val="28"/>
          <w:szCs w:val="28"/>
        </w:rPr>
        <w:t>, ее курс был снижен до 4,20 марки за доллар США</w:t>
      </w:r>
      <w:r w:rsidR="00350878" w:rsidRPr="001030C9">
        <w:rPr>
          <w:noProof/>
          <w:color w:val="000000"/>
          <w:sz w:val="28"/>
          <w:szCs w:val="28"/>
        </w:rPr>
        <w:t>.</w:t>
      </w:r>
    </w:p>
    <w:p w:rsidR="00350878" w:rsidRPr="001030C9" w:rsidRDefault="00350878" w:rsidP="00C6767A">
      <w:pPr>
        <w:spacing w:line="360" w:lineRule="auto"/>
        <w:ind w:firstLine="709"/>
        <w:jc w:val="both"/>
        <w:rPr>
          <w:noProof/>
          <w:color w:val="000000"/>
          <w:sz w:val="28"/>
          <w:szCs w:val="28"/>
        </w:rPr>
      </w:pPr>
      <w:r w:rsidRPr="001030C9">
        <w:rPr>
          <w:noProof/>
          <w:color w:val="000000"/>
          <w:sz w:val="28"/>
          <w:szCs w:val="28"/>
        </w:rPr>
        <w:t>В 1953 г. После принятия в ФРГ</w:t>
      </w:r>
      <w:r w:rsidR="00C6767A" w:rsidRPr="001030C9">
        <w:rPr>
          <w:noProof/>
          <w:color w:val="000000"/>
          <w:sz w:val="28"/>
          <w:szCs w:val="28"/>
        </w:rPr>
        <w:t xml:space="preserve"> </w:t>
      </w:r>
      <w:r w:rsidRPr="001030C9">
        <w:rPr>
          <w:noProof/>
          <w:color w:val="000000"/>
          <w:sz w:val="28"/>
          <w:szCs w:val="28"/>
        </w:rPr>
        <w:t>в Международный валютный фонд валюта стала котироваться по паритету к золотому содержанию СДР. В связи с этим золотое содержание марки ФРГ было установлено в размере 0,211588 г чистого золота. Ликвидация золотослитковых стандартов стран в 1976 г. Отменило золотое содержание немецкой марки, и с</w:t>
      </w:r>
      <w:r w:rsidR="00706957" w:rsidRPr="001030C9">
        <w:rPr>
          <w:noProof/>
          <w:color w:val="000000"/>
          <w:sz w:val="28"/>
          <w:szCs w:val="28"/>
        </w:rPr>
        <w:t xml:space="preserve"> </w:t>
      </w:r>
      <w:r w:rsidRPr="001030C9">
        <w:rPr>
          <w:noProof/>
          <w:color w:val="000000"/>
          <w:sz w:val="28"/>
          <w:szCs w:val="28"/>
        </w:rPr>
        <w:t>тех пор в Германии существует денежная система, основанная на обращении бумажных и электронных денег.</w:t>
      </w:r>
    </w:p>
    <w:p w:rsidR="00350878" w:rsidRPr="001030C9" w:rsidRDefault="00350878" w:rsidP="00C6767A">
      <w:pPr>
        <w:spacing w:line="360" w:lineRule="auto"/>
        <w:ind w:firstLine="709"/>
        <w:jc w:val="both"/>
        <w:rPr>
          <w:noProof/>
          <w:color w:val="000000"/>
          <w:sz w:val="28"/>
          <w:szCs w:val="28"/>
        </w:rPr>
      </w:pPr>
      <w:r w:rsidRPr="001030C9">
        <w:rPr>
          <w:noProof/>
          <w:color w:val="000000"/>
          <w:sz w:val="28"/>
          <w:szCs w:val="28"/>
        </w:rPr>
        <w:t>В начале 1990-х годов ФРГ и ГДР интегрировались в еди</w:t>
      </w:r>
      <w:r w:rsidR="00706957" w:rsidRPr="001030C9">
        <w:rPr>
          <w:noProof/>
          <w:color w:val="000000"/>
          <w:sz w:val="28"/>
          <w:szCs w:val="28"/>
        </w:rPr>
        <w:t>ное государство ФРГ с переходом</w:t>
      </w:r>
      <w:r w:rsidRPr="001030C9">
        <w:rPr>
          <w:noProof/>
          <w:color w:val="000000"/>
          <w:sz w:val="28"/>
          <w:szCs w:val="28"/>
        </w:rPr>
        <w:t xml:space="preserve"> народного хозяйства Восточной Германии на рыночную экономику. Приватизация государственной собственности и создание рыночных хозяйственных структур потребовали огромных инвестиций в хозяйство бывшей ГДР. В результате в Германии возник бюджетный дефицит и признаки развития инфляционного процесса.</w:t>
      </w:r>
    </w:p>
    <w:p w:rsidR="00350878" w:rsidRPr="001030C9" w:rsidRDefault="00350878" w:rsidP="00C6767A">
      <w:pPr>
        <w:spacing w:line="360" w:lineRule="auto"/>
        <w:ind w:firstLine="709"/>
        <w:jc w:val="both"/>
        <w:rPr>
          <w:noProof/>
          <w:color w:val="000000"/>
          <w:sz w:val="28"/>
          <w:szCs w:val="28"/>
        </w:rPr>
      </w:pPr>
      <w:r w:rsidRPr="001030C9">
        <w:rPr>
          <w:noProof/>
          <w:color w:val="000000"/>
          <w:sz w:val="28"/>
          <w:szCs w:val="28"/>
        </w:rPr>
        <w:t xml:space="preserve">В начале 2002 г. в Европейском Союзе </w:t>
      </w:r>
      <w:r w:rsidR="00706957" w:rsidRPr="001030C9">
        <w:rPr>
          <w:noProof/>
          <w:color w:val="000000"/>
          <w:sz w:val="28"/>
          <w:szCs w:val="28"/>
        </w:rPr>
        <w:t>была введена коллективная валюта евро, и немецкая марка, просуществовавшая более 250 лет, была изъята из обращения. Размеры бюджетного дефицита и темпы инфляции превышали стандарты, установленные ЕС. Однако европейский парламент разрешил их превышение до полной реструктуризации экономики бывшей ГДР.</w:t>
      </w:r>
    </w:p>
    <w:p w:rsidR="00706957" w:rsidRPr="001030C9" w:rsidRDefault="00706957" w:rsidP="00C6767A">
      <w:pPr>
        <w:spacing w:line="360" w:lineRule="auto"/>
        <w:ind w:firstLine="709"/>
        <w:jc w:val="both"/>
        <w:rPr>
          <w:noProof/>
          <w:color w:val="000000"/>
          <w:sz w:val="28"/>
          <w:szCs w:val="28"/>
        </w:rPr>
      </w:pPr>
    </w:p>
    <w:p w:rsidR="009A4A62" w:rsidRPr="001030C9" w:rsidRDefault="00A602B6" w:rsidP="00C6767A">
      <w:pPr>
        <w:spacing w:line="360" w:lineRule="auto"/>
        <w:ind w:firstLine="709"/>
        <w:jc w:val="both"/>
        <w:rPr>
          <w:noProof/>
          <w:color w:val="000000"/>
          <w:sz w:val="28"/>
          <w:szCs w:val="32"/>
        </w:rPr>
      </w:pPr>
      <w:r w:rsidRPr="001030C9">
        <w:rPr>
          <w:noProof/>
          <w:color w:val="000000"/>
          <w:sz w:val="28"/>
          <w:szCs w:val="32"/>
        </w:rPr>
        <w:t>О</w:t>
      </w:r>
      <w:r w:rsidR="00FC559C" w:rsidRPr="001030C9">
        <w:rPr>
          <w:noProof/>
          <w:color w:val="000000"/>
          <w:sz w:val="28"/>
          <w:szCs w:val="32"/>
        </w:rPr>
        <w:t>рганизация денежного обращения</w:t>
      </w:r>
    </w:p>
    <w:p w:rsidR="00FC559C" w:rsidRPr="001030C9" w:rsidRDefault="00FC559C" w:rsidP="00C6767A">
      <w:pPr>
        <w:spacing w:line="360" w:lineRule="auto"/>
        <w:ind w:firstLine="709"/>
        <w:jc w:val="both"/>
        <w:rPr>
          <w:noProof/>
          <w:color w:val="000000"/>
          <w:sz w:val="28"/>
        </w:rPr>
      </w:pPr>
    </w:p>
    <w:p w:rsidR="00FC559C" w:rsidRPr="001030C9" w:rsidRDefault="005F2EF0" w:rsidP="00C6767A">
      <w:pPr>
        <w:spacing w:line="360" w:lineRule="auto"/>
        <w:ind w:firstLine="709"/>
        <w:jc w:val="both"/>
        <w:rPr>
          <w:noProof/>
          <w:color w:val="000000"/>
          <w:sz w:val="28"/>
          <w:szCs w:val="28"/>
        </w:rPr>
      </w:pPr>
      <w:r w:rsidRPr="001030C9">
        <w:rPr>
          <w:noProof/>
          <w:color w:val="000000"/>
          <w:sz w:val="28"/>
          <w:szCs w:val="28"/>
        </w:rPr>
        <w:t>Подобно</w:t>
      </w:r>
      <w:r w:rsidR="00FC559C" w:rsidRPr="001030C9">
        <w:rPr>
          <w:noProof/>
          <w:color w:val="000000"/>
          <w:sz w:val="28"/>
          <w:szCs w:val="28"/>
        </w:rPr>
        <w:t xml:space="preserve"> обращению большинства стран денежное обращение Германии состоит из двух сфер – наличных и электронных </w:t>
      </w:r>
      <w:r w:rsidRPr="001030C9">
        <w:rPr>
          <w:noProof/>
          <w:color w:val="000000"/>
          <w:sz w:val="28"/>
          <w:szCs w:val="28"/>
        </w:rPr>
        <w:t>денег</w:t>
      </w:r>
      <w:r w:rsidR="00FC559C" w:rsidRPr="001030C9">
        <w:rPr>
          <w:noProof/>
          <w:color w:val="000000"/>
          <w:sz w:val="28"/>
          <w:szCs w:val="28"/>
        </w:rPr>
        <w:t>. Монопольное право на выпуск банкнот и</w:t>
      </w:r>
      <w:r w:rsidRPr="001030C9">
        <w:rPr>
          <w:noProof/>
          <w:color w:val="000000"/>
          <w:sz w:val="28"/>
          <w:szCs w:val="28"/>
        </w:rPr>
        <w:t xml:space="preserve"> </w:t>
      </w:r>
      <w:r w:rsidR="00FC559C" w:rsidRPr="001030C9">
        <w:rPr>
          <w:noProof/>
          <w:color w:val="000000"/>
          <w:sz w:val="28"/>
          <w:szCs w:val="28"/>
        </w:rPr>
        <w:t>электронных денег принадлежит Банку Германии.</w:t>
      </w:r>
    </w:p>
    <w:p w:rsidR="00FC559C" w:rsidRPr="001030C9" w:rsidRDefault="00FC559C" w:rsidP="00C6767A">
      <w:pPr>
        <w:spacing w:line="360" w:lineRule="auto"/>
        <w:ind w:firstLine="709"/>
        <w:jc w:val="both"/>
        <w:rPr>
          <w:noProof/>
          <w:color w:val="000000"/>
          <w:sz w:val="28"/>
          <w:szCs w:val="28"/>
        </w:rPr>
      </w:pPr>
      <w:r w:rsidRPr="001030C9">
        <w:rPr>
          <w:noProof/>
          <w:color w:val="000000"/>
          <w:sz w:val="28"/>
          <w:szCs w:val="28"/>
        </w:rPr>
        <w:t>Для выполнения операций по кредитованию населения, хозяйственных структур и государства коммерческие банки используют в обороте ранее выпущенные в обращение деньги. В соответствии с принципами</w:t>
      </w:r>
      <w:r w:rsidR="005F2EF0" w:rsidRPr="001030C9">
        <w:rPr>
          <w:noProof/>
          <w:color w:val="000000"/>
          <w:sz w:val="28"/>
          <w:szCs w:val="28"/>
        </w:rPr>
        <w:t xml:space="preserve"> </w:t>
      </w:r>
      <w:r w:rsidRPr="001030C9">
        <w:rPr>
          <w:noProof/>
          <w:color w:val="000000"/>
          <w:sz w:val="28"/>
          <w:szCs w:val="28"/>
        </w:rPr>
        <w:t>регулирования денежного обращения,</w:t>
      </w:r>
      <w:r w:rsidR="005F2EF0" w:rsidRPr="001030C9">
        <w:rPr>
          <w:noProof/>
          <w:color w:val="000000"/>
          <w:sz w:val="28"/>
          <w:szCs w:val="28"/>
        </w:rPr>
        <w:t xml:space="preserve"> </w:t>
      </w:r>
      <w:r w:rsidRPr="001030C9">
        <w:rPr>
          <w:noProof/>
          <w:color w:val="000000"/>
          <w:sz w:val="28"/>
          <w:szCs w:val="28"/>
        </w:rPr>
        <w:t xml:space="preserve">принятыми в странах семерки, Банк Германии проводит политику монетаризма. Концепция монетаризма, </w:t>
      </w:r>
      <w:r w:rsidR="005F2EF0" w:rsidRPr="001030C9">
        <w:rPr>
          <w:noProof/>
          <w:color w:val="000000"/>
          <w:sz w:val="28"/>
          <w:szCs w:val="28"/>
        </w:rPr>
        <w:t>разработанная</w:t>
      </w:r>
      <w:r w:rsidRPr="001030C9">
        <w:rPr>
          <w:noProof/>
          <w:color w:val="000000"/>
          <w:sz w:val="28"/>
          <w:szCs w:val="28"/>
        </w:rPr>
        <w:t xml:space="preserve"> американским экономисто</w:t>
      </w:r>
      <w:r w:rsidR="005F2EF0" w:rsidRPr="001030C9">
        <w:rPr>
          <w:noProof/>
          <w:color w:val="000000"/>
          <w:sz w:val="28"/>
          <w:szCs w:val="28"/>
        </w:rPr>
        <w:t>м</w:t>
      </w:r>
      <w:r w:rsidRPr="001030C9">
        <w:rPr>
          <w:noProof/>
          <w:color w:val="000000"/>
          <w:sz w:val="28"/>
          <w:szCs w:val="28"/>
        </w:rPr>
        <w:t xml:space="preserve"> М. Фридмэном, основывается на недопущении превышения темпов роста ВВП темпами </w:t>
      </w:r>
      <w:r w:rsidR="005F2EF0" w:rsidRPr="001030C9">
        <w:rPr>
          <w:noProof/>
          <w:color w:val="000000"/>
          <w:sz w:val="28"/>
          <w:szCs w:val="28"/>
        </w:rPr>
        <w:t>эмиссии</w:t>
      </w:r>
      <w:r w:rsidRPr="001030C9">
        <w:rPr>
          <w:noProof/>
          <w:color w:val="000000"/>
          <w:sz w:val="28"/>
          <w:szCs w:val="28"/>
        </w:rPr>
        <w:t xml:space="preserve"> денег, поскольку обеспечением последних служит не золото, а реализуемые товар</w:t>
      </w:r>
      <w:r w:rsidR="005F2EF0" w:rsidRPr="001030C9">
        <w:rPr>
          <w:noProof/>
          <w:color w:val="000000"/>
          <w:sz w:val="28"/>
          <w:szCs w:val="28"/>
        </w:rPr>
        <w:t>но-материальные ценности.</w:t>
      </w:r>
    </w:p>
    <w:p w:rsidR="00123049" w:rsidRPr="001030C9" w:rsidRDefault="00123049" w:rsidP="00C6767A">
      <w:pPr>
        <w:spacing w:line="360" w:lineRule="auto"/>
        <w:ind w:firstLine="709"/>
        <w:jc w:val="both"/>
        <w:rPr>
          <w:noProof/>
          <w:color w:val="000000"/>
          <w:sz w:val="28"/>
          <w:szCs w:val="28"/>
        </w:rPr>
      </w:pPr>
      <w:r w:rsidRPr="001030C9">
        <w:rPr>
          <w:noProof/>
          <w:color w:val="000000"/>
          <w:sz w:val="28"/>
          <w:szCs w:val="28"/>
        </w:rPr>
        <w:t xml:space="preserve">Однако в 1993-1996 </w:t>
      </w:r>
      <w:r w:rsidR="00D1149C" w:rsidRPr="001030C9">
        <w:rPr>
          <w:noProof/>
          <w:color w:val="000000"/>
          <w:sz w:val="28"/>
          <w:szCs w:val="28"/>
        </w:rPr>
        <w:t>гг.</w:t>
      </w:r>
      <w:r w:rsidRPr="001030C9">
        <w:rPr>
          <w:noProof/>
          <w:color w:val="000000"/>
          <w:sz w:val="28"/>
          <w:szCs w:val="28"/>
        </w:rPr>
        <w:t xml:space="preserve"> совокупная денежная масса в обращении возросла на 14,4% при росте ВВП на 11,5%, т.е. с опережением роста ВВП на 3 пункта. Это </w:t>
      </w:r>
      <w:r w:rsidR="00D1149C" w:rsidRPr="001030C9">
        <w:rPr>
          <w:noProof/>
          <w:color w:val="000000"/>
          <w:sz w:val="28"/>
          <w:szCs w:val="28"/>
        </w:rPr>
        <w:t>объяснялось</w:t>
      </w:r>
      <w:r w:rsidRPr="001030C9">
        <w:rPr>
          <w:noProof/>
          <w:color w:val="000000"/>
          <w:sz w:val="28"/>
          <w:szCs w:val="28"/>
        </w:rPr>
        <w:t xml:space="preserve"> началом инвестирования в народное хозяйство бывшей ГДР для адаптации к рыночной экономике ФРГ. Это </w:t>
      </w:r>
      <w:r w:rsidR="00D1149C" w:rsidRPr="001030C9">
        <w:rPr>
          <w:noProof/>
          <w:color w:val="000000"/>
          <w:sz w:val="28"/>
          <w:szCs w:val="28"/>
        </w:rPr>
        <w:t>произошло,</w:t>
      </w:r>
      <w:r w:rsidRPr="001030C9">
        <w:rPr>
          <w:noProof/>
          <w:color w:val="000000"/>
          <w:sz w:val="28"/>
          <w:szCs w:val="28"/>
        </w:rPr>
        <w:t xml:space="preserve"> не смотря на установление Банком Германии пределов изменения денежной массы в 1995 г.</w:t>
      </w:r>
    </w:p>
    <w:p w:rsidR="00123049" w:rsidRPr="001030C9" w:rsidRDefault="00123049" w:rsidP="00C6767A">
      <w:pPr>
        <w:spacing w:line="360" w:lineRule="auto"/>
        <w:ind w:firstLine="709"/>
        <w:jc w:val="both"/>
        <w:rPr>
          <w:noProof/>
          <w:color w:val="000000"/>
          <w:sz w:val="28"/>
          <w:szCs w:val="28"/>
        </w:rPr>
      </w:pPr>
      <w:r w:rsidRPr="001030C9">
        <w:rPr>
          <w:noProof/>
          <w:color w:val="000000"/>
          <w:sz w:val="28"/>
          <w:szCs w:val="28"/>
        </w:rPr>
        <w:t>Совокупное денежное обращение Германии характеризуется комплексом стандартных агрегатов. Агрегат М1 символизирует наличные деньги в обращении и вклады населения до востребования на счетах банка. Агрегат М2 включает агрегат М1, срочные и сберегательные вклады, депонируемые на сберегательные и накопительные счета. Агрегат М3 содержит два предыдущих агрегата и остатки денежных средств на счетах хозяйственных структур, казначейства и других экономических институтов.</w:t>
      </w:r>
    </w:p>
    <w:p w:rsidR="00F63853" w:rsidRPr="001030C9" w:rsidRDefault="00F63853" w:rsidP="00C6767A">
      <w:pPr>
        <w:spacing w:line="360" w:lineRule="auto"/>
        <w:ind w:firstLine="709"/>
        <w:jc w:val="both"/>
        <w:rPr>
          <w:noProof/>
          <w:color w:val="000000"/>
          <w:sz w:val="28"/>
          <w:szCs w:val="28"/>
        </w:rPr>
      </w:pPr>
    </w:p>
    <w:p w:rsidR="00060D06" w:rsidRPr="001030C9" w:rsidRDefault="00060D06" w:rsidP="00C6767A">
      <w:pPr>
        <w:spacing w:line="360" w:lineRule="auto"/>
        <w:ind w:firstLine="709"/>
        <w:jc w:val="both"/>
        <w:rPr>
          <w:noProof/>
          <w:color w:val="000000"/>
          <w:sz w:val="28"/>
          <w:szCs w:val="28"/>
        </w:rPr>
      </w:pPr>
      <w:r w:rsidRPr="001030C9">
        <w:rPr>
          <w:noProof/>
          <w:color w:val="000000"/>
          <w:sz w:val="28"/>
          <w:szCs w:val="28"/>
        </w:rPr>
        <w:t>Динамика ВНП, денежной массы и цен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88"/>
        <w:gridCol w:w="1797"/>
        <w:gridCol w:w="2393"/>
        <w:gridCol w:w="2393"/>
      </w:tblGrid>
      <w:tr w:rsidR="009D34A8" w:rsidRPr="00A53126" w:rsidTr="00A53126">
        <w:trPr>
          <w:trHeight w:val="23"/>
        </w:trPr>
        <w:tc>
          <w:tcPr>
            <w:tcW w:w="1561" w:type="pct"/>
            <w:shd w:val="clear" w:color="auto" w:fill="auto"/>
          </w:tcPr>
          <w:p w:rsidR="009D34A8" w:rsidRPr="00A53126" w:rsidRDefault="009D34A8" w:rsidP="00A53126">
            <w:pPr>
              <w:spacing w:line="360" w:lineRule="auto"/>
              <w:jc w:val="both"/>
              <w:rPr>
                <w:noProof/>
                <w:color w:val="000000"/>
                <w:sz w:val="20"/>
                <w:szCs w:val="28"/>
              </w:rPr>
            </w:pPr>
          </w:p>
        </w:tc>
        <w:tc>
          <w:tcPr>
            <w:tcW w:w="2189" w:type="pct"/>
            <w:gridSpan w:val="2"/>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На конец</w:t>
            </w:r>
          </w:p>
        </w:tc>
        <w:tc>
          <w:tcPr>
            <w:tcW w:w="1250" w:type="pct"/>
            <w:vMerge w:val="restar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Изменения,</w:t>
            </w:r>
          </w:p>
          <w:p w:rsidR="009D34A8" w:rsidRPr="00A53126" w:rsidRDefault="009D34A8" w:rsidP="00A53126">
            <w:pPr>
              <w:spacing w:line="360" w:lineRule="auto"/>
              <w:jc w:val="both"/>
              <w:rPr>
                <w:noProof/>
                <w:color w:val="000000"/>
                <w:sz w:val="20"/>
                <w:szCs w:val="28"/>
              </w:rPr>
            </w:pPr>
            <w:r w:rsidRPr="00A53126">
              <w:rPr>
                <w:noProof/>
                <w:color w:val="000000"/>
                <w:sz w:val="20"/>
                <w:szCs w:val="28"/>
              </w:rPr>
              <w:t>в %</w:t>
            </w:r>
          </w:p>
        </w:tc>
      </w:tr>
      <w:tr w:rsidR="009D34A8" w:rsidRPr="00A53126" w:rsidTr="00A53126">
        <w:trPr>
          <w:trHeight w:val="23"/>
        </w:trPr>
        <w:tc>
          <w:tcPr>
            <w:tcW w:w="1561" w:type="pct"/>
            <w:shd w:val="clear" w:color="auto" w:fill="auto"/>
          </w:tcPr>
          <w:p w:rsidR="009D34A8" w:rsidRPr="00A53126" w:rsidRDefault="009D34A8" w:rsidP="00A53126">
            <w:pPr>
              <w:spacing w:line="360" w:lineRule="auto"/>
              <w:jc w:val="both"/>
              <w:rPr>
                <w:noProof/>
                <w:color w:val="000000"/>
                <w:sz w:val="20"/>
                <w:szCs w:val="28"/>
              </w:rPr>
            </w:pPr>
          </w:p>
        </w:tc>
        <w:tc>
          <w:tcPr>
            <w:tcW w:w="939"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1993 г.</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1996 г.</w:t>
            </w:r>
          </w:p>
        </w:tc>
        <w:tc>
          <w:tcPr>
            <w:tcW w:w="1250" w:type="pct"/>
            <w:vMerge/>
            <w:shd w:val="clear" w:color="auto" w:fill="auto"/>
          </w:tcPr>
          <w:p w:rsidR="009D34A8" w:rsidRPr="00A53126" w:rsidRDefault="009D34A8" w:rsidP="00A53126">
            <w:pPr>
              <w:spacing w:line="360" w:lineRule="auto"/>
              <w:jc w:val="both"/>
              <w:rPr>
                <w:noProof/>
                <w:color w:val="000000"/>
                <w:sz w:val="20"/>
                <w:szCs w:val="28"/>
              </w:rPr>
            </w:pPr>
          </w:p>
        </w:tc>
      </w:tr>
      <w:tr w:rsidR="00060D06" w:rsidRPr="00A53126" w:rsidTr="00A53126">
        <w:trPr>
          <w:trHeight w:val="23"/>
        </w:trPr>
        <w:tc>
          <w:tcPr>
            <w:tcW w:w="1561"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1. Валовой национальный продукт, млрд марок</w:t>
            </w:r>
          </w:p>
        </w:tc>
        <w:tc>
          <w:tcPr>
            <w:tcW w:w="939"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3163,7</w:t>
            </w:r>
          </w:p>
        </w:tc>
        <w:tc>
          <w:tcPr>
            <w:tcW w:w="1250"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3541,5</w:t>
            </w:r>
          </w:p>
        </w:tc>
        <w:tc>
          <w:tcPr>
            <w:tcW w:w="1250"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+11,5</w:t>
            </w:r>
          </w:p>
        </w:tc>
      </w:tr>
      <w:tr w:rsidR="00060D06" w:rsidRPr="00A53126" w:rsidTr="00A53126">
        <w:trPr>
          <w:trHeight w:val="23"/>
        </w:trPr>
        <w:tc>
          <w:tcPr>
            <w:tcW w:w="1561"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2. Денежная масса (млрд марок):</w:t>
            </w:r>
          </w:p>
        </w:tc>
        <w:tc>
          <w:tcPr>
            <w:tcW w:w="939" w:type="pct"/>
            <w:shd w:val="clear" w:color="auto" w:fill="auto"/>
          </w:tcPr>
          <w:p w:rsidR="00060D06" w:rsidRPr="00A53126" w:rsidRDefault="00060D06" w:rsidP="00A53126">
            <w:pPr>
              <w:spacing w:line="360" w:lineRule="auto"/>
              <w:jc w:val="both"/>
              <w:rPr>
                <w:noProof/>
                <w:color w:val="000000"/>
                <w:sz w:val="20"/>
                <w:szCs w:val="28"/>
              </w:rPr>
            </w:pPr>
          </w:p>
        </w:tc>
        <w:tc>
          <w:tcPr>
            <w:tcW w:w="1250" w:type="pct"/>
            <w:shd w:val="clear" w:color="auto" w:fill="auto"/>
          </w:tcPr>
          <w:p w:rsidR="00060D06" w:rsidRPr="00A53126" w:rsidRDefault="00060D06" w:rsidP="00A53126">
            <w:pPr>
              <w:spacing w:line="360" w:lineRule="auto"/>
              <w:jc w:val="both"/>
              <w:rPr>
                <w:noProof/>
                <w:color w:val="000000"/>
                <w:sz w:val="20"/>
                <w:szCs w:val="28"/>
              </w:rPr>
            </w:pPr>
          </w:p>
        </w:tc>
        <w:tc>
          <w:tcPr>
            <w:tcW w:w="1250" w:type="pct"/>
            <w:shd w:val="clear" w:color="auto" w:fill="auto"/>
          </w:tcPr>
          <w:p w:rsidR="00060D06" w:rsidRPr="00A53126" w:rsidRDefault="00060D06" w:rsidP="00A53126">
            <w:pPr>
              <w:spacing w:line="360" w:lineRule="auto"/>
              <w:jc w:val="both"/>
              <w:rPr>
                <w:noProof/>
                <w:color w:val="000000"/>
                <w:sz w:val="20"/>
                <w:szCs w:val="28"/>
              </w:rPr>
            </w:pPr>
          </w:p>
        </w:tc>
      </w:tr>
      <w:tr w:rsidR="00060D06" w:rsidRPr="00A53126" w:rsidTr="00A53126">
        <w:trPr>
          <w:trHeight w:val="23"/>
        </w:trPr>
        <w:tc>
          <w:tcPr>
            <w:tcW w:w="1561" w:type="pct"/>
            <w:shd w:val="clear" w:color="auto" w:fill="auto"/>
          </w:tcPr>
          <w:p w:rsidR="00060D06" w:rsidRPr="00A53126" w:rsidRDefault="00C6767A" w:rsidP="00A53126">
            <w:pPr>
              <w:spacing w:line="360" w:lineRule="auto"/>
              <w:jc w:val="both"/>
              <w:rPr>
                <w:noProof/>
                <w:color w:val="000000"/>
                <w:sz w:val="20"/>
                <w:szCs w:val="28"/>
              </w:rPr>
            </w:pPr>
            <w:r w:rsidRPr="00A53126">
              <w:rPr>
                <w:noProof/>
                <w:color w:val="000000"/>
                <w:sz w:val="20"/>
                <w:szCs w:val="28"/>
              </w:rPr>
              <w:t xml:space="preserve"> </w:t>
            </w:r>
            <w:r w:rsidR="009D34A8" w:rsidRPr="00A53126">
              <w:rPr>
                <w:noProof/>
                <w:color w:val="000000"/>
                <w:sz w:val="20"/>
                <w:szCs w:val="28"/>
              </w:rPr>
              <w:t>агрегат М1</w:t>
            </w:r>
          </w:p>
        </w:tc>
        <w:tc>
          <w:tcPr>
            <w:tcW w:w="939"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726,3</w:t>
            </w:r>
          </w:p>
        </w:tc>
        <w:tc>
          <w:tcPr>
            <w:tcW w:w="1250"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916,9</w:t>
            </w:r>
          </w:p>
        </w:tc>
        <w:tc>
          <w:tcPr>
            <w:tcW w:w="1250" w:type="pct"/>
            <w:shd w:val="clear" w:color="auto" w:fill="auto"/>
          </w:tcPr>
          <w:p w:rsidR="00060D06" w:rsidRPr="00A53126" w:rsidRDefault="009D34A8" w:rsidP="00A53126">
            <w:pPr>
              <w:spacing w:line="360" w:lineRule="auto"/>
              <w:jc w:val="both"/>
              <w:rPr>
                <w:noProof/>
                <w:color w:val="000000"/>
                <w:sz w:val="20"/>
                <w:szCs w:val="28"/>
              </w:rPr>
            </w:pPr>
            <w:r w:rsidRPr="00A53126">
              <w:rPr>
                <w:noProof/>
                <w:color w:val="000000"/>
                <w:sz w:val="20"/>
                <w:szCs w:val="28"/>
              </w:rPr>
              <w:t>+26,2</w:t>
            </w:r>
          </w:p>
        </w:tc>
      </w:tr>
      <w:tr w:rsidR="009D34A8" w:rsidRPr="00A53126" w:rsidTr="00A53126">
        <w:trPr>
          <w:trHeight w:val="23"/>
        </w:trPr>
        <w:tc>
          <w:tcPr>
            <w:tcW w:w="1561" w:type="pct"/>
            <w:shd w:val="clear" w:color="auto" w:fill="auto"/>
          </w:tcPr>
          <w:p w:rsidR="009D34A8" w:rsidRPr="00A53126" w:rsidRDefault="00C6767A" w:rsidP="00A53126">
            <w:pPr>
              <w:spacing w:line="360" w:lineRule="auto"/>
              <w:jc w:val="both"/>
              <w:rPr>
                <w:noProof/>
                <w:color w:val="000000"/>
                <w:sz w:val="20"/>
                <w:szCs w:val="28"/>
              </w:rPr>
            </w:pPr>
            <w:r w:rsidRPr="00A53126">
              <w:rPr>
                <w:noProof/>
                <w:color w:val="000000"/>
                <w:sz w:val="20"/>
                <w:szCs w:val="28"/>
              </w:rPr>
              <w:t xml:space="preserve"> </w:t>
            </w:r>
            <w:r w:rsidR="009D34A8" w:rsidRPr="00A53126">
              <w:rPr>
                <w:noProof/>
                <w:color w:val="000000"/>
                <w:sz w:val="20"/>
                <w:szCs w:val="28"/>
              </w:rPr>
              <w:t>агрегат М2</w:t>
            </w:r>
          </w:p>
        </w:tc>
        <w:tc>
          <w:tcPr>
            <w:tcW w:w="939"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1319,2</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1315,9</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-0,3</w:t>
            </w:r>
          </w:p>
        </w:tc>
      </w:tr>
      <w:tr w:rsidR="009D34A8" w:rsidRPr="00A53126" w:rsidTr="00A53126">
        <w:trPr>
          <w:trHeight w:val="23"/>
        </w:trPr>
        <w:tc>
          <w:tcPr>
            <w:tcW w:w="1561" w:type="pct"/>
            <w:shd w:val="clear" w:color="auto" w:fill="auto"/>
          </w:tcPr>
          <w:p w:rsidR="009D34A8" w:rsidRPr="00A53126" w:rsidRDefault="00C6767A" w:rsidP="00A53126">
            <w:pPr>
              <w:spacing w:line="360" w:lineRule="auto"/>
              <w:jc w:val="both"/>
              <w:rPr>
                <w:noProof/>
                <w:color w:val="000000"/>
                <w:sz w:val="20"/>
                <w:szCs w:val="28"/>
              </w:rPr>
            </w:pPr>
            <w:r w:rsidRPr="00A53126">
              <w:rPr>
                <w:noProof/>
                <w:color w:val="000000"/>
                <w:sz w:val="20"/>
                <w:szCs w:val="28"/>
              </w:rPr>
              <w:t xml:space="preserve"> </w:t>
            </w:r>
            <w:r w:rsidR="009D34A8" w:rsidRPr="00A53126">
              <w:rPr>
                <w:noProof/>
                <w:color w:val="000000"/>
                <w:sz w:val="20"/>
                <w:szCs w:val="28"/>
              </w:rPr>
              <w:t>агрегат М3</w:t>
            </w:r>
          </w:p>
        </w:tc>
        <w:tc>
          <w:tcPr>
            <w:tcW w:w="939"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1906,7</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2181,8</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+14,4</w:t>
            </w:r>
          </w:p>
        </w:tc>
      </w:tr>
      <w:tr w:rsidR="009D34A8" w:rsidRPr="00A53126" w:rsidTr="00A53126">
        <w:trPr>
          <w:trHeight w:val="23"/>
        </w:trPr>
        <w:tc>
          <w:tcPr>
            <w:tcW w:w="1561"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3. Индекс потребительских цен</w:t>
            </w:r>
          </w:p>
        </w:tc>
        <w:tc>
          <w:tcPr>
            <w:tcW w:w="939"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100</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106,1</w:t>
            </w:r>
          </w:p>
        </w:tc>
        <w:tc>
          <w:tcPr>
            <w:tcW w:w="1250" w:type="pct"/>
            <w:shd w:val="clear" w:color="auto" w:fill="auto"/>
          </w:tcPr>
          <w:p w:rsidR="009D34A8" w:rsidRPr="00A53126" w:rsidRDefault="009D34A8" w:rsidP="00A53126">
            <w:pPr>
              <w:spacing w:line="360" w:lineRule="auto"/>
              <w:jc w:val="both"/>
              <w:rPr>
                <w:noProof/>
                <w:color w:val="000000"/>
                <w:sz w:val="20"/>
                <w:szCs w:val="28"/>
              </w:rPr>
            </w:pPr>
            <w:r w:rsidRPr="00A53126">
              <w:rPr>
                <w:noProof/>
                <w:color w:val="000000"/>
                <w:sz w:val="20"/>
                <w:szCs w:val="28"/>
              </w:rPr>
              <w:t>+6,1</w:t>
            </w:r>
          </w:p>
        </w:tc>
      </w:tr>
    </w:tbl>
    <w:p w:rsidR="00060D06" w:rsidRPr="001030C9" w:rsidRDefault="00E46629" w:rsidP="00C6767A">
      <w:pPr>
        <w:spacing w:line="360" w:lineRule="auto"/>
        <w:ind w:firstLine="709"/>
        <w:jc w:val="both"/>
        <w:rPr>
          <w:noProof/>
          <w:color w:val="000000"/>
          <w:sz w:val="28"/>
        </w:rPr>
      </w:pPr>
      <w:r w:rsidRPr="001030C9">
        <w:rPr>
          <w:noProof/>
          <w:color w:val="000000"/>
          <w:sz w:val="28"/>
        </w:rPr>
        <w:t>Рассчитано по: Monatsberichte der Deutschen Bundesbank. – September 1997. – SS. 10*,61*,66*.</w:t>
      </w:r>
    </w:p>
    <w:p w:rsidR="001A2398" w:rsidRPr="001030C9" w:rsidRDefault="001A2398" w:rsidP="00C6767A">
      <w:pPr>
        <w:spacing w:line="360" w:lineRule="auto"/>
        <w:ind w:firstLine="709"/>
        <w:jc w:val="both"/>
        <w:rPr>
          <w:noProof/>
          <w:color w:val="000000"/>
          <w:sz w:val="28"/>
          <w:szCs w:val="28"/>
        </w:rPr>
      </w:pPr>
    </w:p>
    <w:p w:rsidR="00123049" w:rsidRPr="001030C9" w:rsidRDefault="00DB2806" w:rsidP="00C6767A">
      <w:pPr>
        <w:spacing w:line="360" w:lineRule="auto"/>
        <w:ind w:firstLine="709"/>
        <w:jc w:val="both"/>
        <w:rPr>
          <w:noProof/>
          <w:color w:val="000000"/>
          <w:sz w:val="28"/>
          <w:szCs w:val="28"/>
        </w:rPr>
      </w:pPr>
      <w:r w:rsidRPr="001030C9">
        <w:rPr>
          <w:noProof/>
          <w:color w:val="000000"/>
          <w:sz w:val="28"/>
          <w:szCs w:val="28"/>
        </w:rPr>
        <w:t xml:space="preserve">В соответствии с конституцией страны и законами о центральном банке последний постоянно осуществляется антиинфляционные меры, направленные на сжатие денежной массы, укрепление денежного обращения и покупательной способности марки. В 1975 г. Банк приступил к таргетированию наличных денег, поступающих в обращение. Таргетирование осуществлялось посредством установления пределов денежной массы, которые </w:t>
      </w:r>
      <w:r w:rsidR="00D1149C" w:rsidRPr="001030C9">
        <w:rPr>
          <w:noProof/>
          <w:color w:val="000000"/>
          <w:sz w:val="28"/>
          <w:szCs w:val="28"/>
        </w:rPr>
        <w:t>поддерживаются</w:t>
      </w:r>
      <w:r w:rsidRPr="001030C9">
        <w:rPr>
          <w:noProof/>
          <w:color w:val="000000"/>
          <w:sz w:val="28"/>
          <w:szCs w:val="28"/>
        </w:rPr>
        <w:t xml:space="preserve"> регламентацией эмиссии денег и кредитного канала их поступления в обращение. В конце 1990-х годов совет директоров Банка торгетировал рост денежной массы до 6,5%, но этот норматив был превышен вследствие эмиссии денег в сектор народного хозяйства в ГДР. При этом наибольшим ростом характеризовался оборот электронных денег, так как инвестирование денег в хозяйство бывшей ГДР осуществлялось посредством трансферта денежных средств по счетам банков.</w:t>
      </w:r>
    </w:p>
    <w:p w:rsidR="00060D06" w:rsidRPr="001030C9" w:rsidRDefault="00060D06" w:rsidP="00C6767A">
      <w:pPr>
        <w:spacing w:line="360" w:lineRule="auto"/>
        <w:ind w:firstLine="709"/>
        <w:jc w:val="both"/>
        <w:rPr>
          <w:noProof/>
          <w:color w:val="000000"/>
          <w:sz w:val="28"/>
          <w:szCs w:val="28"/>
        </w:rPr>
      </w:pPr>
      <w:r w:rsidRPr="001030C9">
        <w:rPr>
          <w:noProof/>
          <w:color w:val="000000"/>
          <w:sz w:val="28"/>
          <w:szCs w:val="28"/>
        </w:rPr>
        <w:t>Безналичный оборот центрального банка характеризуется следующими данными: в 1996 г. произведено 2307 платежей на сумму в 195 931 млрд марок, в том числе 99% при помощи чеков.</w:t>
      </w:r>
    </w:p>
    <w:p w:rsidR="00DB2806" w:rsidRPr="001030C9" w:rsidRDefault="00DB2806" w:rsidP="00C6767A">
      <w:pPr>
        <w:spacing w:line="360" w:lineRule="auto"/>
        <w:ind w:firstLine="709"/>
        <w:jc w:val="both"/>
        <w:rPr>
          <w:noProof/>
          <w:color w:val="000000"/>
          <w:sz w:val="28"/>
          <w:szCs w:val="28"/>
        </w:rPr>
      </w:pPr>
      <w:r w:rsidRPr="001030C9">
        <w:rPr>
          <w:noProof/>
          <w:color w:val="000000"/>
          <w:sz w:val="28"/>
          <w:szCs w:val="28"/>
        </w:rPr>
        <w:t xml:space="preserve">В 1996 г. во Франкфурте-на-Майне – главном финансовом рынке Германии – был учрежден новый </w:t>
      </w:r>
      <w:r w:rsidR="00D1149C" w:rsidRPr="001030C9">
        <w:rPr>
          <w:noProof/>
          <w:color w:val="000000"/>
          <w:sz w:val="28"/>
          <w:szCs w:val="28"/>
        </w:rPr>
        <w:t>информационно-вычислительный</w:t>
      </w:r>
      <w:r w:rsidRPr="001030C9">
        <w:rPr>
          <w:noProof/>
          <w:color w:val="000000"/>
          <w:sz w:val="28"/>
          <w:szCs w:val="28"/>
        </w:rPr>
        <w:t xml:space="preserve"> центр безналичных расчетов, который в 1996 – начале 2000-х годов создал платежный оборот по различным коммерческим и </w:t>
      </w:r>
      <w:r w:rsidR="00D1149C" w:rsidRPr="001030C9">
        <w:rPr>
          <w:noProof/>
          <w:color w:val="000000"/>
          <w:sz w:val="28"/>
          <w:szCs w:val="28"/>
        </w:rPr>
        <w:t>финансовым</w:t>
      </w:r>
      <w:r w:rsidRPr="001030C9">
        <w:rPr>
          <w:noProof/>
          <w:color w:val="000000"/>
          <w:sz w:val="28"/>
          <w:szCs w:val="28"/>
        </w:rPr>
        <w:t xml:space="preserve"> </w:t>
      </w:r>
      <w:r w:rsidR="00D1149C" w:rsidRPr="001030C9">
        <w:rPr>
          <w:noProof/>
          <w:color w:val="000000"/>
          <w:sz w:val="28"/>
          <w:szCs w:val="28"/>
        </w:rPr>
        <w:t>обязательствам</w:t>
      </w:r>
      <w:r w:rsidRPr="001030C9">
        <w:rPr>
          <w:noProof/>
          <w:color w:val="000000"/>
          <w:sz w:val="28"/>
          <w:szCs w:val="28"/>
        </w:rPr>
        <w:t xml:space="preserve"> на сумму более 2,5 трлн марок.</w:t>
      </w:r>
    </w:p>
    <w:p w:rsidR="00DB2806" w:rsidRPr="001030C9" w:rsidRDefault="002D3799" w:rsidP="00C6767A">
      <w:pPr>
        <w:spacing w:line="360" w:lineRule="auto"/>
        <w:ind w:firstLine="709"/>
        <w:jc w:val="both"/>
        <w:rPr>
          <w:noProof/>
          <w:color w:val="000000"/>
          <w:sz w:val="28"/>
          <w:szCs w:val="28"/>
        </w:rPr>
      </w:pPr>
      <w:r w:rsidRPr="001030C9">
        <w:rPr>
          <w:noProof/>
          <w:color w:val="000000"/>
          <w:sz w:val="28"/>
          <w:szCs w:val="28"/>
        </w:rPr>
        <w:t>В этом же году в Бундесбанк направил в ВС информационное письмо с проектом учреждения Европейской автоматизированной системы расчетов «Target». После анализа проекта центральные банки стран ЕС ратифицировали договор с Европейским валютным союзом по реализации комплекса мероприятий, связанных с выполнением полученного проекта.</w:t>
      </w:r>
    </w:p>
    <w:p w:rsidR="002D3799" w:rsidRPr="001030C9" w:rsidRDefault="002D3799" w:rsidP="00C6767A">
      <w:pPr>
        <w:spacing w:line="360" w:lineRule="auto"/>
        <w:ind w:firstLine="709"/>
        <w:jc w:val="both"/>
        <w:rPr>
          <w:noProof/>
          <w:color w:val="000000"/>
          <w:sz w:val="28"/>
          <w:szCs w:val="28"/>
        </w:rPr>
      </w:pPr>
      <w:r w:rsidRPr="001030C9">
        <w:rPr>
          <w:noProof/>
          <w:color w:val="000000"/>
          <w:sz w:val="28"/>
          <w:szCs w:val="28"/>
        </w:rPr>
        <w:t xml:space="preserve">В конце 1996 г. центральные банки и Европейский валютный союз обсудили вопрос об участии в проекте «Target» стран, не входящих в единую валютную зону, </w:t>
      </w:r>
      <w:r w:rsidR="00D1149C" w:rsidRPr="001030C9">
        <w:rPr>
          <w:noProof/>
          <w:color w:val="000000"/>
          <w:sz w:val="28"/>
          <w:szCs w:val="28"/>
        </w:rPr>
        <w:t>придав,</w:t>
      </w:r>
      <w:r w:rsidRPr="001030C9">
        <w:rPr>
          <w:noProof/>
          <w:color w:val="000000"/>
          <w:sz w:val="28"/>
          <w:szCs w:val="28"/>
        </w:rPr>
        <w:t xml:space="preserve"> таким </w:t>
      </w:r>
      <w:r w:rsidR="00D1149C" w:rsidRPr="001030C9">
        <w:rPr>
          <w:noProof/>
          <w:color w:val="000000"/>
          <w:sz w:val="28"/>
          <w:szCs w:val="28"/>
        </w:rPr>
        <w:t>образом,</w:t>
      </w:r>
      <w:r w:rsidRPr="001030C9">
        <w:rPr>
          <w:noProof/>
          <w:color w:val="000000"/>
          <w:sz w:val="28"/>
          <w:szCs w:val="28"/>
        </w:rPr>
        <w:t xml:space="preserve"> проекту общеевропейский характер. При этом центральный Банк Германии </w:t>
      </w:r>
      <w:r w:rsidR="00D1149C" w:rsidRPr="001030C9">
        <w:rPr>
          <w:noProof/>
          <w:color w:val="000000"/>
          <w:sz w:val="28"/>
          <w:szCs w:val="28"/>
        </w:rPr>
        <w:t>акцентировал</w:t>
      </w:r>
      <w:r w:rsidRPr="001030C9">
        <w:rPr>
          <w:noProof/>
          <w:color w:val="000000"/>
          <w:sz w:val="28"/>
          <w:szCs w:val="28"/>
        </w:rPr>
        <w:t xml:space="preserve"> внимание на том, что безналичные расчеты европейских стран на основе системы «Target» будут полностью осуществляться с </w:t>
      </w:r>
      <w:r w:rsidR="00040CF8" w:rsidRPr="001030C9">
        <w:rPr>
          <w:noProof/>
          <w:color w:val="000000"/>
          <w:sz w:val="28"/>
          <w:szCs w:val="28"/>
        </w:rPr>
        <w:t>использование электронных денег, которые приобретают все большее значение в национальном и международном обороте. Преимущество отдается «Ield-Karte», число которых в настоящее время достигло 58 млн и продолжает постоянно расти.</w:t>
      </w:r>
    </w:p>
    <w:p w:rsidR="00040CF8" w:rsidRPr="001030C9" w:rsidRDefault="00040CF8" w:rsidP="00C6767A">
      <w:pPr>
        <w:spacing w:line="360" w:lineRule="auto"/>
        <w:ind w:firstLine="709"/>
        <w:jc w:val="both"/>
        <w:rPr>
          <w:noProof/>
          <w:color w:val="000000"/>
          <w:sz w:val="28"/>
          <w:szCs w:val="28"/>
        </w:rPr>
      </w:pPr>
      <w:r w:rsidRPr="001030C9">
        <w:rPr>
          <w:noProof/>
          <w:color w:val="000000"/>
          <w:sz w:val="28"/>
          <w:szCs w:val="28"/>
        </w:rPr>
        <w:t xml:space="preserve">В годовом отчете за 1996 г. Бундесбанк отмечает, что расширение действия электронных денег затрагивает функции центрального банка как эмиссионного, валютного и расчетного центра, а </w:t>
      </w:r>
      <w:r w:rsidR="00060D06" w:rsidRPr="001030C9">
        <w:rPr>
          <w:noProof/>
          <w:color w:val="000000"/>
          <w:sz w:val="28"/>
          <w:szCs w:val="28"/>
        </w:rPr>
        <w:t>также</w:t>
      </w:r>
      <w:r w:rsidRPr="001030C9">
        <w:rPr>
          <w:noProof/>
          <w:color w:val="000000"/>
          <w:sz w:val="28"/>
          <w:szCs w:val="28"/>
        </w:rPr>
        <w:t xml:space="preserve"> как участника надзора за деятельностью кредитных учреждений. Как отмечает Бундесбанк</w:t>
      </w:r>
      <w:r w:rsidR="00060D06" w:rsidRPr="001030C9">
        <w:rPr>
          <w:noProof/>
          <w:color w:val="000000"/>
          <w:sz w:val="28"/>
          <w:szCs w:val="28"/>
        </w:rPr>
        <w:t>,</w:t>
      </w:r>
      <w:r w:rsidRPr="001030C9">
        <w:rPr>
          <w:noProof/>
          <w:color w:val="000000"/>
          <w:sz w:val="28"/>
          <w:szCs w:val="28"/>
        </w:rPr>
        <w:t xml:space="preserve"> эта тенденция характерна и для национальных и для мировых рынков, а также для Европейского валютного института и Банка международных расчетов в Базеле, который представляет собой центр 10 центральных банков.</w:t>
      </w:r>
    </w:p>
    <w:p w:rsidR="002D3799" w:rsidRPr="001030C9" w:rsidRDefault="002D3799" w:rsidP="00C6767A">
      <w:pPr>
        <w:spacing w:line="360" w:lineRule="auto"/>
        <w:ind w:firstLine="709"/>
        <w:jc w:val="both"/>
        <w:rPr>
          <w:noProof/>
          <w:color w:val="000000"/>
          <w:sz w:val="28"/>
          <w:szCs w:val="28"/>
        </w:rPr>
      </w:pPr>
      <w:r w:rsidRPr="001030C9">
        <w:rPr>
          <w:noProof/>
          <w:color w:val="000000"/>
          <w:sz w:val="28"/>
          <w:szCs w:val="28"/>
        </w:rPr>
        <w:t xml:space="preserve">После Второй мировой войны Германии было запрещено производство военной продукции и страна занималась развитием народного хозяйства и построением потребительского общества. Это положительно отразилось на ее основных макроэкономических показателях. В Германии наблюдался устойчивый рост ВВП, </w:t>
      </w:r>
      <w:r w:rsidR="000B7F1F" w:rsidRPr="001030C9">
        <w:rPr>
          <w:noProof/>
          <w:color w:val="000000"/>
          <w:sz w:val="28"/>
          <w:szCs w:val="28"/>
        </w:rPr>
        <w:t>сокращение бюджетного дефицита и темпов роста инфляции.</w:t>
      </w:r>
    </w:p>
    <w:p w:rsidR="000B7F1F" w:rsidRPr="001030C9" w:rsidRDefault="000B7F1F" w:rsidP="00C6767A">
      <w:pPr>
        <w:spacing w:line="360" w:lineRule="auto"/>
        <w:ind w:firstLine="709"/>
        <w:jc w:val="both"/>
        <w:rPr>
          <w:noProof/>
          <w:color w:val="000000"/>
          <w:sz w:val="28"/>
          <w:szCs w:val="28"/>
        </w:rPr>
      </w:pPr>
      <w:r w:rsidRPr="001030C9">
        <w:rPr>
          <w:noProof/>
          <w:color w:val="000000"/>
          <w:sz w:val="28"/>
          <w:szCs w:val="28"/>
        </w:rPr>
        <w:t xml:space="preserve">В 1990-х годах платежный баланс Германии постоянно имел положительное сальдо, что объяснялось экспортом 35% ее промышленной продукции. </w:t>
      </w:r>
      <w:r w:rsidR="00D1149C" w:rsidRPr="001030C9">
        <w:rPr>
          <w:noProof/>
          <w:color w:val="000000"/>
          <w:sz w:val="28"/>
          <w:szCs w:val="28"/>
        </w:rPr>
        <w:t>Вследствие</w:t>
      </w:r>
      <w:r w:rsidRPr="001030C9">
        <w:rPr>
          <w:noProof/>
          <w:color w:val="000000"/>
          <w:sz w:val="28"/>
          <w:szCs w:val="28"/>
        </w:rPr>
        <w:t xml:space="preserve"> активного сальдо платежного баланса золотовалютные запасы Германии возросли в 1997-2005 гг. в 1,9 раза. Это означало укрепление покупательной способности марки, ее курса по отношению к доллару США и денежного обращения страны.</w:t>
      </w:r>
      <w:r w:rsidR="001A2398" w:rsidRPr="001030C9">
        <w:rPr>
          <w:noProof/>
          <w:color w:val="000000"/>
          <w:sz w:val="28"/>
          <w:szCs w:val="28"/>
        </w:rPr>
        <w:t xml:space="preserve"> Немецкая марка, первая из западноевропейских валют, получила полную обратимость 29 декабря 1958 г. </w:t>
      </w:r>
    </w:p>
    <w:p w:rsidR="00D4630C" w:rsidRPr="001030C9" w:rsidRDefault="00D4630C" w:rsidP="00C6767A">
      <w:pPr>
        <w:spacing w:line="360" w:lineRule="auto"/>
        <w:ind w:firstLine="709"/>
        <w:jc w:val="both"/>
        <w:rPr>
          <w:noProof/>
          <w:color w:val="000000"/>
          <w:sz w:val="28"/>
          <w:szCs w:val="28"/>
        </w:rPr>
      </w:pPr>
      <w:r w:rsidRPr="001030C9">
        <w:rPr>
          <w:noProof/>
          <w:color w:val="000000"/>
          <w:sz w:val="28"/>
          <w:szCs w:val="28"/>
        </w:rPr>
        <w:t>Сравнительно низкие темпы инфляции, почти стабильный платежный баланс и устойчивое валютное положение в условиях длительного запрета на производство и покупку вооружений стимулировали внешнеторговую экспансию концернов ФРГ.</w:t>
      </w:r>
    </w:p>
    <w:p w:rsidR="000B7F1F" w:rsidRPr="001030C9" w:rsidRDefault="000B7F1F" w:rsidP="00C6767A">
      <w:pPr>
        <w:spacing w:line="360" w:lineRule="auto"/>
        <w:ind w:firstLine="709"/>
        <w:jc w:val="both"/>
        <w:rPr>
          <w:noProof/>
          <w:color w:val="000000"/>
          <w:sz w:val="28"/>
          <w:szCs w:val="28"/>
        </w:rPr>
      </w:pPr>
      <w:r w:rsidRPr="001030C9">
        <w:rPr>
          <w:noProof/>
          <w:color w:val="000000"/>
          <w:sz w:val="28"/>
          <w:szCs w:val="28"/>
        </w:rPr>
        <w:t xml:space="preserve">В соответствии с Бреттонвудскими соглашениями в Германии было проведено несколько революций марки. В 1961 г. ее курс к доллару США бал повышен на 5%, в 1969 г. – на 9,3, и в 1971 г. – на </w:t>
      </w:r>
      <w:r w:rsidR="00D1149C" w:rsidRPr="001030C9">
        <w:rPr>
          <w:noProof/>
          <w:color w:val="000000"/>
          <w:sz w:val="28"/>
          <w:szCs w:val="28"/>
        </w:rPr>
        <w:t xml:space="preserve">13,5%. </w:t>
      </w:r>
      <w:r w:rsidRPr="001030C9">
        <w:rPr>
          <w:noProof/>
          <w:color w:val="000000"/>
          <w:sz w:val="28"/>
          <w:szCs w:val="28"/>
        </w:rPr>
        <w:t xml:space="preserve">Тенденция укрепления курса марки наблюдалась и при расширении платежей в счетной единице Международного валютного фонда СДР (Специальные права заимствования). Немецкой марке принадлежала ведущая роль в европейской валютной системе, в рамках которой центральные банки стран Европы устанавливали гибкие курсы своих валют исходя из состояния платежных балансов и </w:t>
      </w:r>
      <w:r w:rsidR="00D1149C" w:rsidRPr="001030C9">
        <w:rPr>
          <w:noProof/>
          <w:color w:val="000000"/>
          <w:sz w:val="28"/>
          <w:szCs w:val="28"/>
        </w:rPr>
        <w:t>спроса</w:t>
      </w:r>
      <w:r w:rsidRPr="001030C9">
        <w:rPr>
          <w:noProof/>
          <w:color w:val="000000"/>
          <w:sz w:val="28"/>
          <w:szCs w:val="28"/>
        </w:rPr>
        <w:t xml:space="preserve"> на валюты. В те годы цена немецкой марки</w:t>
      </w:r>
      <w:r w:rsidR="00D1149C" w:rsidRPr="001030C9">
        <w:rPr>
          <w:noProof/>
          <w:color w:val="000000"/>
          <w:sz w:val="28"/>
          <w:szCs w:val="28"/>
        </w:rPr>
        <w:t xml:space="preserve"> постоянно возрастала и стабилизировалась по отношению к доллару США на уровне 1,6 марки.</w:t>
      </w:r>
    </w:p>
    <w:p w:rsidR="00D1149C" w:rsidRPr="001030C9" w:rsidRDefault="005A3E1A" w:rsidP="00C6767A">
      <w:pPr>
        <w:spacing w:line="360" w:lineRule="auto"/>
        <w:ind w:firstLine="709"/>
        <w:jc w:val="both"/>
        <w:rPr>
          <w:noProof/>
          <w:color w:val="000000"/>
          <w:sz w:val="28"/>
          <w:szCs w:val="28"/>
          <w:vertAlign w:val="superscript"/>
        </w:rPr>
      </w:pPr>
      <w:r w:rsidRPr="001030C9">
        <w:rPr>
          <w:noProof/>
          <w:color w:val="000000"/>
          <w:sz w:val="28"/>
          <w:szCs w:val="28"/>
        </w:rPr>
        <w:t>Внешняя стоимость немецкой марки к валютам ЕВС характеризуется следующими данными (в 1972 г. – 100):</w:t>
      </w:r>
      <w:r w:rsidR="00D4630C" w:rsidRPr="001030C9">
        <w:rPr>
          <w:noProof/>
          <w:color w:val="000000"/>
          <w:sz w:val="28"/>
          <w:szCs w:val="28"/>
          <w:vertAlign w:val="superscript"/>
        </w:rPr>
        <w:t>1</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ф</w:t>
      </w:r>
      <w:r w:rsidR="005A3E1A" w:rsidRPr="001030C9">
        <w:rPr>
          <w:noProof/>
          <w:color w:val="000000"/>
          <w:sz w:val="28"/>
          <w:szCs w:val="28"/>
        </w:rPr>
        <w:t>ранцузский франк – 212,3;</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и</w:t>
      </w:r>
      <w:r w:rsidR="005A3E1A" w:rsidRPr="001030C9">
        <w:rPr>
          <w:noProof/>
          <w:color w:val="000000"/>
          <w:sz w:val="28"/>
          <w:szCs w:val="28"/>
        </w:rPr>
        <w:t>тальянская лира – 541,4;</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г</w:t>
      </w:r>
      <w:r w:rsidR="005A3E1A" w:rsidRPr="001030C9">
        <w:rPr>
          <w:noProof/>
          <w:color w:val="000000"/>
          <w:sz w:val="28"/>
          <w:szCs w:val="28"/>
        </w:rPr>
        <w:t>олландский гульден – 111,9;</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б</w:t>
      </w:r>
      <w:r w:rsidR="005A3E1A" w:rsidRPr="001030C9">
        <w:rPr>
          <w:noProof/>
          <w:color w:val="000000"/>
          <w:sz w:val="28"/>
          <w:szCs w:val="28"/>
        </w:rPr>
        <w:t>ельгийский и люксембургский франк – 148,5;</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а</w:t>
      </w:r>
      <w:r w:rsidR="005A3E1A" w:rsidRPr="001030C9">
        <w:rPr>
          <w:noProof/>
          <w:color w:val="000000"/>
          <w:sz w:val="28"/>
          <w:szCs w:val="28"/>
        </w:rPr>
        <w:t>встрийский шиллинг – 97,3;</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и</w:t>
      </w:r>
      <w:r w:rsidR="005A3E1A" w:rsidRPr="001030C9">
        <w:rPr>
          <w:noProof/>
          <w:color w:val="000000"/>
          <w:sz w:val="28"/>
          <w:szCs w:val="28"/>
        </w:rPr>
        <w:t>спанская песета – 422,3;</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д</w:t>
      </w:r>
      <w:r w:rsidR="005A3E1A" w:rsidRPr="001030C9">
        <w:rPr>
          <w:noProof/>
          <w:color w:val="000000"/>
          <w:sz w:val="28"/>
          <w:szCs w:val="28"/>
        </w:rPr>
        <w:t>атская крона – 175,9;</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ф</w:t>
      </w:r>
      <w:r w:rsidR="005A3E1A" w:rsidRPr="001030C9">
        <w:rPr>
          <w:noProof/>
          <w:color w:val="000000"/>
          <w:sz w:val="28"/>
          <w:szCs w:val="28"/>
        </w:rPr>
        <w:t>инская марка – 235;</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и</w:t>
      </w:r>
      <w:r w:rsidR="005A3E1A" w:rsidRPr="001030C9">
        <w:rPr>
          <w:noProof/>
          <w:color w:val="000000"/>
          <w:sz w:val="28"/>
          <w:szCs w:val="28"/>
        </w:rPr>
        <w:t>рландский фунт – 282,6;</w:t>
      </w:r>
    </w:p>
    <w:p w:rsidR="005A3E1A" w:rsidRPr="001030C9" w:rsidRDefault="00040CF8" w:rsidP="00C6767A">
      <w:pPr>
        <w:spacing w:line="360" w:lineRule="auto"/>
        <w:ind w:firstLine="709"/>
        <w:jc w:val="both"/>
        <w:rPr>
          <w:noProof/>
          <w:color w:val="000000"/>
          <w:sz w:val="28"/>
          <w:szCs w:val="28"/>
        </w:rPr>
      </w:pPr>
      <w:r w:rsidRPr="001030C9">
        <w:rPr>
          <w:noProof/>
          <w:color w:val="000000"/>
          <w:sz w:val="28"/>
          <w:szCs w:val="28"/>
        </w:rPr>
        <w:t>п</w:t>
      </w:r>
      <w:r w:rsidR="005A3E1A" w:rsidRPr="001030C9">
        <w:rPr>
          <w:noProof/>
          <w:color w:val="000000"/>
          <w:sz w:val="28"/>
          <w:szCs w:val="28"/>
        </w:rPr>
        <w:t>ортугальское эскудо – 1198,4.</w:t>
      </w:r>
    </w:p>
    <w:p w:rsidR="00C6767A" w:rsidRPr="001030C9" w:rsidRDefault="00C6767A" w:rsidP="00C6767A">
      <w:pPr>
        <w:spacing w:line="360" w:lineRule="auto"/>
        <w:ind w:firstLine="709"/>
        <w:jc w:val="both"/>
        <w:rPr>
          <w:noProof/>
          <w:color w:val="000000"/>
          <w:sz w:val="28"/>
          <w:szCs w:val="32"/>
        </w:rPr>
      </w:pPr>
    </w:p>
    <w:p w:rsidR="005A3E1A" w:rsidRPr="001030C9" w:rsidRDefault="00A602B6" w:rsidP="00C6767A">
      <w:pPr>
        <w:spacing w:line="360" w:lineRule="auto"/>
        <w:ind w:firstLine="709"/>
        <w:jc w:val="both"/>
        <w:rPr>
          <w:noProof/>
          <w:color w:val="000000"/>
          <w:sz w:val="28"/>
          <w:szCs w:val="32"/>
        </w:rPr>
      </w:pPr>
      <w:r w:rsidRPr="001030C9">
        <w:rPr>
          <w:noProof/>
          <w:color w:val="000000"/>
          <w:sz w:val="28"/>
          <w:szCs w:val="32"/>
        </w:rPr>
        <w:t>Р</w:t>
      </w:r>
      <w:r w:rsidR="00D4630C" w:rsidRPr="001030C9">
        <w:rPr>
          <w:noProof/>
          <w:color w:val="000000"/>
          <w:sz w:val="28"/>
          <w:szCs w:val="32"/>
        </w:rPr>
        <w:t>азвитие инфляционного процесса</w:t>
      </w:r>
    </w:p>
    <w:p w:rsidR="00D4630C" w:rsidRPr="001030C9" w:rsidRDefault="00D4630C" w:rsidP="00C6767A">
      <w:pPr>
        <w:spacing w:line="360" w:lineRule="auto"/>
        <w:ind w:firstLine="709"/>
        <w:jc w:val="both"/>
        <w:rPr>
          <w:noProof/>
          <w:color w:val="000000"/>
          <w:sz w:val="28"/>
          <w:szCs w:val="28"/>
        </w:rPr>
      </w:pPr>
    </w:p>
    <w:p w:rsidR="00D4630C" w:rsidRPr="001030C9" w:rsidRDefault="00290E77" w:rsidP="00C6767A">
      <w:pPr>
        <w:spacing w:line="360" w:lineRule="auto"/>
        <w:ind w:firstLine="709"/>
        <w:jc w:val="both"/>
        <w:rPr>
          <w:noProof/>
          <w:color w:val="000000"/>
          <w:sz w:val="28"/>
          <w:szCs w:val="28"/>
        </w:rPr>
      </w:pPr>
      <w:r w:rsidRPr="001030C9">
        <w:rPr>
          <w:noProof/>
          <w:color w:val="000000"/>
          <w:sz w:val="28"/>
          <w:szCs w:val="28"/>
        </w:rPr>
        <w:t xml:space="preserve">Взрывы </w:t>
      </w:r>
      <w:r w:rsidR="00F63853" w:rsidRPr="001030C9">
        <w:rPr>
          <w:noProof/>
          <w:color w:val="000000"/>
          <w:sz w:val="28"/>
          <w:szCs w:val="28"/>
        </w:rPr>
        <w:t>инфляцио</w:t>
      </w:r>
      <w:r w:rsidRPr="001030C9">
        <w:rPr>
          <w:noProof/>
          <w:color w:val="000000"/>
          <w:sz w:val="28"/>
          <w:szCs w:val="28"/>
        </w:rPr>
        <w:t>н</w:t>
      </w:r>
      <w:r w:rsidR="00F63853" w:rsidRPr="001030C9">
        <w:rPr>
          <w:noProof/>
          <w:color w:val="000000"/>
          <w:sz w:val="28"/>
          <w:szCs w:val="28"/>
        </w:rPr>
        <w:t>н</w:t>
      </w:r>
      <w:r w:rsidRPr="001030C9">
        <w:rPr>
          <w:noProof/>
          <w:color w:val="000000"/>
          <w:sz w:val="28"/>
          <w:szCs w:val="28"/>
        </w:rPr>
        <w:t>о</w:t>
      </w:r>
      <w:r w:rsidR="00F63853" w:rsidRPr="001030C9">
        <w:rPr>
          <w:noProof/>
          <w:color w:val="000000"/>
          <w:sz w:val="28"/>
          <w:szCs w:val="28"/>
        </w:rPr>
        <w:t>г</w:t>
      </w:r>
      <w:r w:rsidRPr="001030C9">
        <w:rPr>
          <w:noProof/>
          <w:color w:val="000000"/>
          <w:sz w:val="28"/>
          <w:szCs w:val="28"/>
        </w:rPr>
        <w:t xml:space="preserve">о процесса в экономике Германии происходили во время Первой и Второй мировых войн. Во время Первой мировой войны размен банкнот Банка Германии на золото был прекращен и золотомонетный стандарт страны рухнул. Огромные военные расходы покрывались за счет выпуска в обращение </w:t>
      </w:r>
      <w:r w:rsidR="00F63853" w:rsidRPr="001030C9">
        <w:rPr>
          <w:noProof/>
          <w:color w:val="000000"/>
          <w:sz w:val="28"/>
          <w:szCs w:val="28"/>
        </w:rPr>
        <w:t>бумажных</w:t>
      </w:r>
      <w:r w:rsidRPr="001030C9">
        <w:rPr>
          <w:noProof/>
          <w:color w:val="000000"/>
          <w:sz w:val="28"/>
          <w:szCs w:val="28"/>
        </w:rPr>
        <w:t xml:space="preserve"> денег, н</w:t>
      </w:r>
      <w:r w:rsidR="00F63853" w:rsidRPr="001030C9">
        <w:rPr>
          <w:noProof/>
          <w:color w:val="000000"/>
          <w:sz w:val="28"/>
          <w:szCs w:val="28"/>
        </w:rPr>
        <w:t>е обеспеченных товарными массам</w:t>
      </w:r>
      <w:r w:rsidRPr="001030C9">
        <w:rPr>
          <w:noProof/>
          <w:color w:val="000000"/>
          <w:sz w:val="28"/>
          <w:szCs w:val="28"/>
        </w:rPr>
        <w:t>и. В 1923 г. обмену подлежало 496 квинтиллионов марок с обесцением марки по сравнению с 1938 г. в и1,6 раза. При сокращении объемов товарной продукции в стране возникла гиперстагфляция, не имеющая аналогов в мировой истории инфляции.</w:t>
      </w:r>
    </w:p>
    <w:p w:rsidR="00290E77" w:rsidRPr="001030C9" w:rsidRDefault="00290E77" w:rsidP="00C6767A">
      <w:pPr>
        <w:spacing w:line="360" w:lineRule="auto"/>
        <w:ind w:firstLine="709"/>
        <w:jc w:val="both"/>
        <w:rPr>
          <w:noProof/>
          <w:color w:val="000000"/>
          <w:sz w:val="28"/>
          <w:szCs w:val="28"/>
        </w:rPr>
      </w:pPr>
      <w:r w:rsidRPr="001030C9">
        <w:rPr>
          <w:noProof/>
          <w:color w:val="000000"/>
          <w:sz w:val="28"/>
          <w:szCs w:val="28"/>
        </w:rPr>
        <w:t>Стабилизация денежного обращения Германии произошло во время денежной реформы 1924 г., когда инфляционные марки были обменены в пропорции 1 трлн старых к 1 новой.</w:t>
      </w:r>
    </w:p>
    <w:p w:rsidR="00290E77" w:rsidRPr="001030C9" w:rsidRDefault="00290E77" w:rsidP="00C6767A">
      <w:pPr>
        <w:spacing w:line="360" w:lineRule="auto"/>
        <w:ind w:firstLine="709"/>
        <w:jc w:val="both"/>
        <w:rPr>
          <w:noProof/>
          <w:color w:val="000000"/>
          <w:sz w:val="28"/>
          <w:szCs w:val="28"/>
        </w:rPr>
      </w:pPr>
      <w:r w:rsidRPr="001030C9">
        <w:rPr>
          <w:noProof/>
          <w:color w:val="000000"/>
          <w:sz w:val="28"/>
          <w:szCs w:val="28"/>
        </w:rPr>
        <w:t>С 1925 по 1939 г. в Германии существовало устойчивое денежное обращение с возрастающей покупательной способностью национальной денежной единицы. Новый взрыв инфляции произошел во время Второй мировой войны</w:t>
      </w:r>
      <w:r w:rsidR="00AC52C2" w:rsidRPr="001030C9">
        <w:rPr>
          <w:noProof/>
          <w:color w:val="000000"/>
          <w:sz w:val="28"/>
          <w:szCs w:val="28"/>
        </w:rPr>
        <w:t>, когда количество денег на территории Германии возросло с 10,4 млрд до 73,1 млрд марок, или почти в 7 раз. При сокращении объемов промышленной продукции для внутреннего рынка страны это означало стагфляцию денежного обращения.</w:t>
      </w:r>
    </w:p>
    <w:p w:rsidR="00AC52C2" w:rsidRPr="001030C9" w:rsidRDefault="00AC52C2" w:rsidP="00C6767A">
      <w:pPr>
        <w:spacing w:line="360" w:lineRule="auto"/>
        <w:ind w:firstLine="709"/>
        <w:jc w:val="both"/>
        <w:rPr>
          <w:noProof/>
          <w:color w:val="000000"/>
          <w:sz w:val="28"/>
          <w:szCs w:val="28"/>
        </w:rPr>
      </w:pPr>
      <w:r w:rsidRPr="001030C9">
        <w:rPr>
          <w:noProof/>
          <w:color w:val="000000"/>
          <w:sz w:val="28"/>
          <w:szCs w:val="28"/>
        </w:rPr>
        <w:t>В 1948 г. оккупационные власти США, Великобритании и Франции провели в Западной Германии денежную реформу.</w:t>
      </w:r>
      <w:r w:rsidR="00F63853" w:rsidRPr="001030C9">
        <w:rPr>
          <w:noProof/>
          <w:color w:val="000000"/>
          <w:sz w:val="28"/>
          <w:szCs w:val="28"/>
        </w:rPr>
        <w:t xml:space="preserve"> В</w:t>
      </w:r>
      <w:r w:rsidRPr="001030C9">
        <w:rPr>
          <w:noProof/>
          <w:color w:val="000000"/>
          <w:sz w:val="28"/>
          <w:szCs w:val="28"/>
        </w:rPr>
        <w:t xml:space="preserve"> ходе реформы на ее территории была учреждена новая денежная единица – немецкая марка, послужившая основой организации бумажно-денежной системы обращения денег. </w:t>
      </w:r>
    </w:p>
    <w:p w:rsidR="00C6767A" w:rsidRPr="001030C9" w:rsidRDefault="00C6767A" w:rsidP="00C6767A">
      <w:pPr>
        <w:spacing w:line="360" w:lineRule="auto"/>
        <w:ind w:firstLine="709"/>
        <w:jc w:val="both"/>
        <w:rPr>
          <w:noProof/>
          <w:color w:val="000000"/>
          <w:sz w:val="28"/>
          <w:szCs w:val="32"/>
        </w:rPr>
      </w:pPr>
    </w:p>
    <w:p w:rsidR="00F63853" w:rsidRPr="001030C9" w:rsidRDefault="00C6767A" w:rsidP="00C6767A">
      <w:pPr>
        <w:spacing w:line="360" w:lineRule="auto"/>
        <w:ind w:firstLine="709"/>
        <w:jc w:val="both"/>
        <w:rPr>
          <w:noProof/>
          <w:color w:val="000000"/>
          <w:sz w:val="28"/>
          <w:szCs w:val="32"/>
        </w:rPr>
      </w:pPr>
      <w:r w:rsidRPr="001030C9">
        <w:rPr>
          <w:noProof/>
          <w:color w:val="000000"/>
          <w:sz w:val="28"/>
          <w:szCs w:val="32"/>
        </w:rPr>
        <w:br w:type="page"/>
      </w:r>
      <w:r w:rsidR="00F63853" w:rsidRPr="001030C9">
        <w:rPr>
          <w:noProof/>
          <w:color w:val="000000"/>
          <w:sz w:val="28"/>
          <w:szCs w:val="32"/>
        </w:rPr>
        <w:t>Заключение</w:t>
      </w:r>
    </w:p>
    <w:p w:rsidR="00F63853" w:rsidRPr="001030C9" w:rsidRDefault="00F63853" w:rsidP="00C6767A">
      <w:pPr>
        <w:spacing w:line="360" w:lineRule="auto"/>
        <w:ind w:firstLine="709"/>
        <w:jc w:val="both"/>
        <w:rPr>
          <w:noProof/>
          <w:color w:val="000000"/>
          <w:sz w:val="28"/>
          <w:szCs w:val="28"/>
        </w:rPr>
      </w:pPr>
    </w:p>
    <w:p w:rsidR="00F63853" w:rsidRPr="001030C9" w:rsidRDefault="00AC52C2" w:rsidP="00C6767A">
      <w:pPr>
        <w:spacing w:line="360" w:lineRule="auto"/>
        <w:ind w:firstLine="709"/>
        <w:jc w:val="both"/>
        <w:rPr>
          <w:noProof/>
          <w:color w:val="000000"/>
          <w:sz w:val="28"/>
          <w:szCs w:val="28"/>
        </w:rPr>
      </w:pPr>
      <w:r w:rsidRPr="001030C9">
        <w:rPr>
          <w:noProof/>
          <w:color w:val="000000"/>
          <w:sz w:val="28"/>
          <w:szCs w:val="28"/>
        </w:rPr>
        <w:t>В новейший период времени (2000-2005гг.) рыночная экономика Германии отличается высоким уровнем развития; эта страна является одной из ведущих промышленно развитых стран Европы и мира.</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В Германии число кредитных институтов составляет свыше 4 тыс., в том числе более 1 тыс. средних и мелких банков с годовым оборотом менее 100 млн ДМ. Эти кредитные институты имеют почти 45 тыс. филиалов, а всего в Германии насчитывается около 49 тыс. кредитных учреждений. При численности населения 80 млн человек каждое отделение банка обслуживает в среднем 1600 человек.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Двухуровневая структура банковской системы Германии включает: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Дойче Бундесбанк (федеральный центральный банк);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коммерческие (универсальные) банки;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сберегательные банки;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кооперативные центральные банки;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кредитные кооперативы;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банки специального назначения (государственные и частные ипотечные банки);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почтовые, коммунальные и сберегательные банки; </w:t>
      </w:r>
    </w:p>
    <w:p w:rsidR="00152803" w:rsidRPr="001030C9" w:rsidRDefault="00152803" w:rsidP="00C6767A">
      <w:pPr>
        <w:numPr>
          <w:ilvl w:val="0"/>
          <w:numId w:val="6"/>
        </w:numPr>
        <w:tabs>
          <w:tab w:val="clear" w:pos="720"/>
          <w:tab w:val="num" w:pos="900"/>
        </w:tabs>
        <w:spacing w:line="360" w:lineRule="auto"/>
        <w:ind w:left="0" w:firstLine="709"/>
        <w:jc w:val="both"/>
        <w:rPr>
          <w:noProof/>
          <w:color w:val="000000"/>
          <w:sz w:val="28"/>
          <w:szCs w:val="28"/>
        </w:rPr>
      </w:pPr>
      <w:r w:rsidRPr="001030C9">
        <w:rPr>
          <w:noProof/>
          <w:color w:val="000000"/>
          <w:sz w:val="28"/>
          <w:szCs w:val="28"/>
        </w:rPr>
        <w:t xml:space="preserve">специализированные банки.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Центральный банк Германии - Дойче Бундесбанк, который имеет правление во Франкфурте-на-Майне, девять земельных центральных банков в качестве главных управлений и почти 200 главных отделений и филиалов. Центральный банк выступает как федеральное юридическое лицо публичного права </w:t>
      </w:r>
      <w:r w:rsidR="00936690" w:rsidRPr="001030C9">
        <w:rPr>
          <w:noProof/>
          <w:color w:val="000000"/>
          <w:sz w:val="28"/>
          <w:szCs w:val="28"/>
        </w:rPr>
        <w:t>и на 100</w:t>
      </w:r>
      <w:r w:rsidRPr="001030C9">
        <w:rPr>
          <w:noProof/>
          <w:color w:val="000000"/>
          <w:sz w:val="28"/>
          <w:szCs w:val="28"/>
        </w:rPr>
        <w:t xml:space="preserve">% принадлежит Федерации. Компетенцию и задачи Федерального банка определяет специальный закон.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Денежно - кредитная политика Дойче Бундесбанка разрабатывается Советом (совещательный орган), в состав которого входят члены правления Федерального банка и президенты земельных центральных банков. Члены правления назначаются Президентом страны согласно предложению федерального правительства, а президенты земельных центральных банков назначаются также Президентом согласно предложениям Бундесрата. Главой Совета Центрального банка и правления (исполнительный орган) являются президент и вице - президент Немецкого федерального банка.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Федеральный банк согласно предоставленному ему законом праву не обязан выполнять указания федерального правительства, но оказывает ему поддержку в проведении общей экономической политики.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Для обеспечения как можно более тесного сотрудничества между Советом Центрального банка и федеральным правительством последнее обязано при обсуждении мероприятий, имеющих большое значение для денежной политики, привлекать к этой работе президента Федерального банка. Со своей стороны федеральное правительство может принимать участие во всех заседаниях Совета банка. Правительство не имеет права голоса, но может подавать заявления или даже потребовать, чтобы какое - либо решение Совета Центрального банка не вступало в силу в течение двух недель. </w:t>
      </w:r>
    </w:p>
    <w:p w:rsidR="00152803"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Через Дойче Бундесбанк и его филиалы осуществляется основная масса безналичных денежных расчетов с использованием чеков и векселей внутри страны. </w:t>
      </w:r>
    </w:p>
    <w:p w:rsidR="00C6767A" w:rsidRPr="001030C9" w:rsidRDefault="00152803" w:rsidP="00C6767A">
      <w:pPr>
        <w:spacing w:line="360" w:lineRule="auto"/>
        <w:ind w:firstLine="709"/>
        <w:jc w:val="both"/>
        <w:rPr>
          <w:noProof/>
          <w:color w:val="000000"/>
          <w:sz w:val="28"/>
          <w:szCs w:val="28"/>
        </w:rPr>
      </w:pPr>
      <w:r w:rsidRPr="001030C9">
        <w:rPr>
          <w:noProof/>
          <w:color w:val="000000"/>
          <w:sz w:val="28"/>
          <w:szCs w:val="28"/>
        </w:rPr>
        <w:t xml:space="preserve">Коммерческие (универсальные) банки выполняют операции по приему средств в депозиты. </w:t>
      </w:r>
      <w:bookmarkStart w:id="0" w:name="_GoBack"/>
      <w:bookmarkEnd w:id="0"/>
    </w:p>
    <w:sectPr w:rsidR="00C6767A" w:rsidRPr="001030C9" w:rsidSect="00C6767A">
      <w:footerReference w:type="even" r:id="rId7"/>
      <w:foot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126" w:rsidRDefault="00A53126">
      <w:r>
        <w:separator/>
      </w:r>
    </w:p>
  </w:endnote>
  <w:endnote w:type="continuationSeparator" w:id="0">
    <w:p w:rsidR="00A53126" w:rsidRDefault="00A5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97" w:rsidRDefault="002F1C97" w:rsidP="007E5994">
    <w:pPr>
      <w:pStyle w:val="a4"/>
      <w:framePr w:wrap="around" w:vAnchor="text" w:hAnchor="margin" w:xAlign="right" w:y="1"/>
      <w:rPr>
        <w:rStyle w:val="a6"/>
      </w:rPr>
    </w:pPr>
  </w:p>
  <w:p w:rsidR="002F1C97" w:rsidRDefault="002F1C97" w:rsidP="00A602B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97" w:rsidRDefault="009A7BB3" w:rsidP="007E5994">
    <w:pPr>
      <w:pStyle w:val="a4"/>
      <w:framePr w:wrap="around" w:vAnchor="text" w:hAnchor="margin" w:xAlign="right" w:y="1"/>
      <w:rPr>
        <w:rStyle w:val="a6"/>
      </w:rPr>
    </w:pPr>
    <w:r>
      <w:rPr>
        <w:rStyle w:val="a6"/>
        <w:noProof/>
      </w:rPr>
      <w:t>2</w:t>
    </w:r>
  </w:p>
  <w:p w:rsidR="002F1C97" w:rsidRDefault="002F1C97" w:rsidP="00A602B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126" w:rsidRDefault="00A53126">
      <w:r>
        <w:separator/>
      </w:r>
    </w:p>
  </w:footnote>
  <w:footnote w:type="continuationSeparator" w:id="0">
    <w:p w:rsidR="00A53126" w:rsidRDefault="00A531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972"/>
    <w:multiLevelType w:val="hybridMultilevel"/>
    <w:tmpl w:val="795C1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5D370ED"/>
    <w:multiLevelType w:val="hybridMultilevel"/>
    <w:tmpl w:val="FD7660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392B6C9C"/>
    <w:multiLevelType w:val="hybridMultilevel"/>
    <w:tmpl w:val="DBC829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EE22FA7"/>
    <w:multiLevelType w:val="hybridMultilevel"/>
    <w:tmpl w:val="8898B81A"/>
    <w:lvl w:ilvl="0" w:tplc="0419000F">
      <w:start w:val="1"/>
      <w:numFmt w:val="decimal"/>
      <w:lvlText w:val="%1."/>
      <w:lvlJc w:val="left"/>
      <w:pPr>
        <w:tabs>
          <w:tab w:val="num" w:pos="1800"/>
        </w:tabs>
        <w:ind w:left="1800" w:hanging="360"/>
      </w:pPr>
      <w:rPr>
        <w:rFonts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4">
    <w:nsid w:val="5BDC5978"/>
    <w:multiLevelType w:val="hybridMultilevel"/>
    <w:tmpl w:val="0F045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C96CA0"/>
    <w:multiLevelType w:val="hybridMultilevel"/>
    <w:tmpl w:val="28640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8C5"/>
    <w:rsid w:val="00026A0D"/>
    <w:rsid w:val="00040CF8"/>
    <w:rsid w:val="00060D06"/>
    <w:rsid w:val="000B7F1F"/>
    <w:rsid w:val="000C220E"/>
    <w:rsid w:val="001030C9"/>
    <w:rsid w:val="00123049"/>
    <w:rsid w:val="00152803"/>
    <w:rsid w:val="001A2398"/>
    <w:rsid w:val="001B295A"/>
    <w:rsid w:val="001E5BF8"/>
    <w:rsid w:val="00290E77"/>
    <w:rsid w:val="002D3799"/>
    <w:rsid w:val="002F1C97"/>
    <w:rsid w:val="00344BC5"/>
    <w:rsid w:val="00350878"/>
    <w:rsid w:val="003A57BF"/>
    <w:rsid w:val="004A52D8"/>
    <w:rsid w:val="005A3E1A"/>
    <w:rsid w:val="005C41A0"/>
    <w:rsid w:val="005F2EF0"/>
    <w:rsid w:val="00633BB9"/>
    <w:rsid w:val="007068C5"/>
    <w:rsid w:val="00706957"/>
    <w:rsid w:val="007E5994"/>
    <w:rsid w:val="00863B50"/>
    <w:rsid w:val="008F15F4"/>
    <w:rsid w:val="00936690"/>
    <w:rsid w:val="00947DFB"/>
    <w:rsid w:val="00982150"/>
    <w:rsid w:val="009A4A62"/>
    <w:rsid w:val="009A7BB3"/>
    <w:rsid w:val="009D34A8"/>
    <w:rsid w:val="00A53126"/>
    <w:rsid w:val="00A602B6"/>
    <w:rsid w:val="00AC52C2"/>
    <w:rsid w:val="00B43974"/>
    <w:rsid w:val="00BB7D4B"/>
    <w:rsid w:val="00BC77D9"/>
    <w:rsid w:val="00C6767A"/>
    <w:rsid w:val="00CC5008"/>
    <w:rsid w:val="00D1149C"/>
    <w:rsid w:val="00D4630C"/>
    <w:rsid w:val="00DB2806"/>
    <w:rsid w:val="00DD52F9"/>
    <w:rsid w:val="00E17538"/>
    <w:rsid w:val="00E46629"/>
    <w:rsid w:val="00EA31F2"/>
    <w:rsid w:val="00ED1CD2"/>
    <w:rsid w:val="00F412B1"/>
    <w:rsid w:val="00F6204A"/>
    <w:rsid w:val="00F63853"/>
    <w:rsid w:val="00FC5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3FF116B-8295-435D-8934-57145713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Table Simple 2"/>
    <w:basedOn w:val="a1"/>
    <w:uiPriority w:val="99"/>
    <w:rsid w:val="001A2398"/>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
    <w:name w:val="Table Simple 3"/>
    <w:basedOn w:val="a1"/>
    <w:uiPriority w:val="99"/>
    <w:rsid w:val="001A2398"/>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
    <w:name w:val="Table Simple 1"/>
    <w:basedOn w:val="a1"/>
    <w:uiPriority w:val="99"/>
    <w:rsid w:val="001A2398"/>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30">
    <w:name w:val="Table Grid 3"/>
    <w:basedOn w:val="a1"/>
    <w:uiPriority w:val="99"/>
    <w:rsid w:val="001A2398"/>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a4">
    <w:name w:val="footer"/>
    <w:basedOn w:val="a"/>
    <w:link w:val="a5"/>
    <w:uiPriority w:val="99"/>
    <w:rsid w:val="00A602B6"/>
    <w:pPr>
      <w:tabs>
        <w:tab w:val="center" w:pos="4677"/>
        <w:tab w:val="right" w:pos="9355"/>
      </w:tabs>
    </w:pPr>
  </w:style>
  <w:style w:type="character" w:customStyle="1" w:styleId="a5">
    <w:name w:val="Нижній колонтитул Знак"/>
    <w:link w:val="a4"/>
    <w:uiPriority w:val="99"/>
    <w:semiHidden/>
    <w:rPr>
      <w:sz w:val="24"/>
      <w:szCs w:val="24"/>
    </w:rPr>
  </w:style>
  <w:style w:type="character" w:styleId="a6">
    <w:name w:val="page number"/>
    <w:uiPriority w:val="99"/>
    <w:rsid w:val="00A602B6"/>
    <w:rPr>
      <w:rFonts w:cs="Times New Roman"/>
    </w:rPr>
  </w:style>
  <w:style w:type="paragraph" w:styleId="a7">
    <w:name w:val="header"/>
    <w:basedOn w:val="a"/>
    <w:link w:val="a8"/>
    <w:uiPriority w:val="99"/>
    <w:rsid w:val="00C6767A"/>
    <w:pPr>
      <w:tabs>
        <w:tab w:val="center" w:pos="4677"/>
        <w:tab w:val="right" w:pos="9355"/>
      </w:tabs>
    </w:pPr>
  </w:style>
  <w:style w:type="character" w:customStyle="1" w:styleId="a8">
    <w:name w:val="Верхній колонтитул Знак"/>
    <w:link w:val="a7"/>
    <w:uiPriority w:val="99"/>
    <w:locked/>
    <w:rsid w:val="00C6767A"/>
    <w:rPr>
      <w:rFonts w:cs="Times New Roman"/>
      <w:sz w:val="24"/>
      <w:szCs w:val="24"/>
    </w:rPr>
  </w:style>
  <w:style w:type="table" w:styleId="a9">
    <w:name w:val="Table Professional"/>
    <w:basedOn w:val="a1"/>
    <w:uiPriority w:val="99"/>
    <w:rsid w:val="00C6767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Наташа</dc:creator>
  <cp:keywords/>
  <dc:description/>
  <cp:lastModifiedBy>Irina</cp:lastModifiedBy>
  <cp:revision>2</cp:revision>
  <dcterms:created xsi:type="dcterms:W3CDTF">2014-08-10T08:33:00Z</dcterms:created>
  <dcterms:modified xsi:type="dcterms:W3CDTF">2014-08-10T08:33:00Z</dcterms:modified>
</cp:coreProperties>
</file>