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2AA7" w:rsidRPr="00461A81" w:rsidRDefault="003D6FE3" w:rsidP="00461A81">
      <w:pPr>
        <w:spacing w:line="360" w:lineRule="auto"/>
        <w:ind w:firstLine="709"/>
        <w:jc w:val="center"/>
        <w:rPr>
          <w:sz w:val="28"/>
          <w:szCs w:val="28"/>
        </w:rPr>
      </w:pPr>
      <w:r w:rsidRPr="00461A81">
        <w:rPr>
          <w:sz w:val="28"/>
          <w:szCs w:val="28"/>
        </w:rPr>
        <w:t>МОУ   «</w:t>
      </w:r>
      <w:r w:rsidR="0078270A" w:rsidRPr="00461A81">
        <w:rPr>
          <w:sz w:val="28"/>
          <w:szCs w:val="28"/>
        </w:rPr>
        <w:t>Коммунарская средняя</w:t>
      </w:r>
      <w:r w:rsidRPr="00461A81">
        <w:rPr>
          <w:sz w:val="28"/>
          <w:szCs w:val="28"/>
        </w:rPr>
        <w:t xml:space="preserve"> общеобразовательная</w:t>
      </w:r>
      <w:r w:rsidR="0078270A" w:rsidRPr="00461A81">
        <w:rPr>
          <w:sz w:val="28"/>
          <w:szCs w:val="28"/>
        </w:rPr>
        <w:t xml:space="preserve"> школа № 3</w:t>
      </w:r>
      <w:r w:rsidRPr="00461A81">
        <w:rPr>
          <w:sz w:val="28"/>
          <w:szCs w:val="28"/>
        </w:rPr>
        <w:t>»</w:t>
      </w:r>
    </w:p>
    <w:p w:rsidR="0078270A" w:rsidRDefault="0078270A" w:rsidP="00461A81">
      <w:pPr>
        <w:spacing w:line="360" w:lineRule="auto"/>
        <w:ind w:firstLine="709"/>
        <w:jc w:val="center"/>
        <w:rPr>
          <w:b/>
          <w:bCs/>
          <w:sz w:val="28"/>
          <w:szCs w:val="28"/>
        </w:rPr>
      </w:pPr>
    </w:p>
    <w:p w:rsidR="0078270A" w:rsidRDefault="0078270A" w:rsidP="00461A81">
      <w:pPr>
        <w:spacing w:line="360" w:lineRule="auto"/>
        <w:ind w:firstLine="709"/>
        <w:jc w:val="center"/>
        <w:rPr>
          <w:b/>
          <w:bCs/>
          <w:sz w:val="28"/>
          <w:szCs w:val="28"/>
        </w:rPr>
      </w:pPr>
    </w:p>
    <w:p w:rsidR="0078270A" w:rsidRDefault="0078270A" w:rsidP="00461A81">
      <w:pPr>
        <w:spacing w:line="360" w:lineRule="auto"/>
        <w:ind w:firstLine="709"/>
        <w:jc w:val="center"/>
        <w:rPr>
          <w:b/>
          <w:bCs/>
          <w:sz w:val="28"/>
          <w:szCs w:val="28"/>
        </w:rPr>
      </w:pPr>
    </w:p>
    <w:p w:rsidR="003D6FE3" w:rsidRDefault="003D6FE3" w:rsidP="00461A81">
      <w:pPr>
        <w:spacing w:line="360" w:lineRule="auto"/>
        <w:ind w:firstLine="709"/>
        <w:jc w:val="center"/>
        <w:rPr>
          <w:b/>
          <w:bCs/>
          <w:sz w:val="28"/>
          <w:szCs w:val="28"/>
        </w:rPr>
      </w:pPr>
    </w:p>
    <w:p w:rsidR="003D6FE3" w:rsidRDefault="003D6FE3" w:rsidP="00461A81">
      <w:pPr>
        <w:spacing w:line="360" w:lineRule="auto"/>
        <w:ind w:firstLine="709"/>
        <w:jc w:val="center"/>
        <w:rPr>
          <w:b/>
          <w:bCs/>
          <w:sz w:val="28"/>
          <w:szCs w:val="28"/>
        </w:rPr>
      </w:pPr>
    </w:p>
    <w:p w:rsidR="003D6FE3" w:rsidRDefault="003D6FE3" w:rsidP="00461A81">
      <w:pPr>
        <w:spacing w:line="360" w:lineRule="auto"/>
        <w:ind w:firstLine="709"/>
        <w:jc w:val="center"/>
        <w:rPr>
          <w:b/>
          <w:bCs/>
          <w:sz w:val="28"/>
          <w:szCs w:val="28"/>
        </w:rPr>
      </w:pPr>
    </w:p>
    <w:p w:rsidR="0078270A" w:rsidRPr="00461A81" w:rsidRDefault="003D6FE3" w:rsidP="00461A81">
      <w:pPr>
        <w:spacing w:line="360" w:lineRule="auto"/>
        <w:ind w:firstLine="709"/>
        <w:jc w:val="center"/>
        <w:rPr>
          <w:b/>
          <w:bCs/>
          <w:sz w:val="28"/>
          <w:szCs w:val="28"/>
        </w:rPr>
      </w:pPr>
      <w:r w:rsidRPr="00461A81">
        <w:rPr>
          <w:b/>
          <w:bCs/>
          <w:sz w:val="28"/>
          <w:szCs w:val="28"/>
        </w:rPr>
        <w:t>Экзаменационный р</w:t>
      </w:r>
      <w:r w:rsidR="0078270A" w:rsidRPr="00461A81">
        <w:rPr>
          <w:b/>
          <w:bCs/>
          <w:sz w:val="28"/>
          <w:szCs w:val="28"/>
        </w:rPr>
        <w:t xml:space="preserve">еферат </w:t>
      </w:r>
    </w:p>
    <w:p w:rsidR="003D6FE3" w:rsidRPr="00461A81" w:rsidRDefault="003D6FE3" w:rsidP="00461A81">
      <w:pPr>
        <w:spacing w:line="360" w:lineRule="auto"/>
        <w:ind w:firstLine="709"/>
        <w:jc w:val="center"/>
        <w:rPr>
          <w:b/>
          <w:bCs/>
          <w:sz w:val="28"/>
          <w:szCs w:val="28"/>
        </w:rPr>
      </w:pPr>
      <w:r w:rsidRPr="00461A81">
        <w:rPr>
          <w:b/>
          <w:bCs/>
          <w:sz w:val="28"/>
          <w:szCs w:val="28"/>
        </w:rPr>
        <w:t>по экономике</w:t>
      </w:r>
    </w:p>
    <w:p w:rsidR="0078270A" w:rsidRPr="00461A81" w:rsidRDefault="003D6FE3" w:rsidP="00461A81">
      <w:pPr>
        <w:spacing w:line="360" w:lineRule="auto"/>
        <w:ind w:firstLine="709"/>
        <w:jc w:val="center"/>
        <w:rPr>
          <w:sz w:val="28"/>
          <w:szCs w:val="28"/>
        </w:rPr>
      </w:pPr>
      <w:r w:rsidRPr="00461A81">
        <w:rPr>
          <w:sz w:val="28"/>
          <w:szCs w:val="28"/>
        </w:rPr>
        <w:t xml:space="preserve"> </w:t>
      </w:r>
      <w:r w:rsidR="0078270A" w:rsidRPr="00461A81">
        <w:rPr>
          <w:sz w:val="28"/>
          <w:szCs w:val="28"/>
        </w:rPr>
        <w:t>«</w:t>
      </w:r>
      <w:r w:rsidRPr="00461A81">
        <w:rPr>
          <w:sz w:val="28"/>
          <w:szCs w:val="28"/>
        </w:rPr>
        <w:t>М</w:t>
      </w:r>
      <w:r w:rsidR="0078270A" w:rsidRPr="00461A81">
        <w:rPr>
          <w:sz w:val="28"/>
          <w:szCs w:val="28"/>
        </w:rPr>
        <w:t>еждународные экономические связи России»</w:t>
      </w: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461A81" w:rsidRDefault="00461A81" w:rsidP="00461A81">
      <w:pPr>
        <w:spacing w:line="360" w:lineRule="auto"/>
        <w:ind w:firstLine="709"/>
        <w:jc w:val="center"/>
        <w:rPr>
          <w:b/>
          <w:bCs/>
          <w:sz w:val="28"/>
          <w:szCs w:val="28"/>
        </w:rPr>
      </w:pPr>
    </w:p>
    <w:p w:rsidR="00461A81" w:rsidRDefault="00461A81" w:rsidP="00461A81">
      <w:pPr>
        <w:spacing w:line="360" w:lineRule="auto"/>
        <w:ind w:firstLine="709"/>
        <w:jc w:val="center"/>
        <w:rPr>
          <w:b/>
          <w:bCs/>
          <w:sz w:val="28"/>
          <w:szCs w:val="28"/>
        </w:rPr>
      </w:pPr>
    </w:p>
    <w:p w:rsidR="00461A81" w:rsidRDefault="00461A81" w:rsidP="00461A81">
      <w:pPr>
        <w:spacing w:line="360" w:lineRule="auto"/>
        <w:ind w:firstLine="709"/>
        <w:jc w:val="center"/>
        <w:rPr>
          <w:b/>
          <w:bCs/>
          <w:sz w:val="28"/>
          <w:szCs w:val="28"/>
        </w:rPr>
      </w:pPr>
    </w:p>
    <w:p w:rsidR="00461A81" w:rsidRDefault="003D6FE3" w:rsidP="00461A81">
      <w:pPr>
        <w:spacing w:line="360" w:lineRule="auto"/>
        <w:ind w:firstLine="709"/>
        <w:jc w:val="center"/>
        <w:rPr>
          <w:sz w:val="28"/>
          <w:szCs w:val="28"/>
        </w:rPr>
      </w:pPr>
      <w:r w:rsidRPr="00461A81">
        <w:rPr>
          <w:sz w:val="28"/>
          <w:szCs w:val="28"/>
        </w:rPr>
        <w:t xml:space="preserve">                         </w:t>
      </w:r>
      <w:r w:rsidR="00461A81">
        <w:rPr>
          <w:sz w:val="28"/>
          <w:szCs w:val="28"/>
        </w:rPr>
        <w:t xml:space="preserve">                      </w:t>
      </w:r>
    </w:p>
    <w:p w:rsidR="00461A81" w:rsidRDefault="00461A81" w:rsidP="00461A81">
      <w:pPr>
        <w:spacing w:line="360" w:lineRule="auto"/>
        <w:ind w:firstLine="709"/>
        <w:jc w:val="center"/>
        <w:rPr>
          <w:sz w:val="28"/>
          <w:szCs w:val="28"/>
        </w:rPr>
      </w:pPr>
    </w:p>
    <w:p w:rsidR="003D6FE3" w:rsidRPr="00461A81" w:rsidRDefault="00461A81" w:rsidP="00461A81">
      <w:pPr>
        <w:spacing w:line="360" w:lineRule="auto"/>
        <w:ind w:firstLine="709"/>
        <w:jc w:val="center"/>
        <w:rPr>
          <w:sz w:val="28"/>
          <w:szCs w:val="28"/>
        </w:rPr>
      </w:pPr>
      <w:r>
        <w:rPr>
          <w:sz w:val="28"/>
          <w:szCs w:val="28"/>
        </w:rPr>
        <w:t xml:space="preserve">                                                </w:t>
      </w:r>
      <w:r w:rsidR="003D6FE3" w:rsidRPr="00461A81">
        <w:rPr>
          <w:sz w:val="28"/>
          <w:szCs w:val="28"/>
        </w:rPr>
        <w:t>Выполнил:</w:t>
      </w:r>
      <w:r>
        <w:rPr>
          <w:sz w:val="28"/>
          <w:szCs w:val="28"/>
        </w:rPr>
        <w:t xml:space="preserve"> </w:t>
      </w:r>
      <w:r w:rsidR="003D6FE3" w:rsidRPr="00461A81">
        <w:rPr>
          <w:sz w:val="28"/>
          <w:szCs w:val="28"/>
        </w:rPr>
        <w:t>ученик 11</w:t>
      </w:r>
      <w:r w:rsidR="003D6FE3" w:rsidRPr="00461A81">
        <w:rPr>
          <w:sz w:val="28"/>
          <w:szCs w:val="28"/>
          <w:vertAlign w:val="superscript"/>
        </w:rPr>
        <w:t>б</w:t>
      </w:r>
      <w:r w:rsidR="003D6FE3" w:rsidRPr="00461A81">
        <w:rPr>
          <w:sz w:val="28"/>
          <w:szCs w:val="28"/>
        </w:rPr>
        <w:t xml:space="preserve"> класса</w:t>
      </w:r>
    </w:p>
    <w:p w:rsidR="003D6FE3" w:rsidRPr="00461A81" w:rsidRDefault="003D6FE3" w:rsidP="00461A81">
      <w:pPr>
        <w:spacing w:line="360" w:lineRule="auto"/>
        <w:ind w:firstLine="709"/>
        <w:jc w:val="center"/>
        <w:rPr>
          <w:sz w:val="28"/>
          <w:szCs w:val="28"/>
        </w:rPr>
      </w:pPr>
      <w:r w:rsidRPr="00461A81">
        <w:rPr>
          <w:sz w:val="28"/>
          <w:szCs w:val="28"/>
        </w:rPr>
        <w:t xml:space="preserve">                                                                 </w:t>
      </w:r>
      <w:r w:rsidR="00461A81">
        <w:rPr>
          <w:sz w:val="28"/>
          <w:szCs w:val="28"/>
        </w:rPr>
        <w:t xml:space="preserve">          </w:t>
      </w:r>
      <w:r w:rsidRPr="00461A81">
        <w:rPr>
          <w:sz w:val="28"/>
          <w:szCs w:val="28"/>
        </w:rPr>
        <w:t>Филиппов И.М.</w:t>
      </w:r>
    </w:p>
    <w:p w:rsidR="003D6FE3" w:rsidRPr="00461A81" w:rsidRDefault="003D6FE3" w:rsidP="00461A81">
      <w:pPr>
        <w:spacing w:line="360" w:lineRule="auto"/>
        <w:ind w:firstLine="709"/>
        <w:jc w:val="center"/>
        <w:rPr>
          <w:sz w:val="28"/>
          <w:szCs w:val="28"/>
        </w:rPr>
      </w:pPr>
      <w:r w:rsidRPr="00461A81">
        <w:rPr>
          <w:sz w:val="28"/>
          <w:szCs w:val="28"/>
        </w:rPr>
        <w:t xml:space="preserve">                  </w:t>
      </w:r>
      <w:r w:rsidR="00461A81">
        <w:rPr>
          <w:sz w:val="28"/>
          <w:szCs w:val="28"/>
        </w:rPr>
        <w:t xml:space="preserve">                       </w:t>
      </w:r>
      <w:r w:rsidRPr="00461A81">
        <w:rPr>
          <w:sz w:val="28"/>
          <w:szCs w:val="28"/>
        </w:rPr>
        <w:t>Проверила:</w:t>
      </w:r>
      <w:r w:rsidR="00461A81">
        <w:rPr>
          <w:sz w:val="28"/>
          <w:szCs w:val="28"/>
        </w:rPr>
        <w:t xml:space="preserve"> </w:t>
      </w:r>
      <w:r w:rsidRPr="00461A81">
        <w:rPr>
          <w:sz w:val="28"/>
          <w:szCs w:val="28"/>
        </w:rPr>
        <w:t>Марова Е.А.</w:t>
      </w: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B22AA7" w:rsidP="00461A81">
      <w:pPr>
        <w:spacing w:line="360" w:lineRule="auto"/>
        <w:ind w:firstLine="709"/>
        <w:jc w:val="center"/>
        <w:rPr>
          <w:b/>
          <w:bCs/>
          <w:sz w:val="28"/>
          <w:szCs w:val="28"/>
        </w:rPr>
      </w:pPr>
    </w:p>
    <w:p w:rsidR="00B22AA7" w:rsidRDefault="003D6FE3" w:rsidP="00461A81">
      <w:pPr>
        <w:spacing w:line="360" w:lineRule="auto"/>
        <w:ind w:firstLine="709"/>
        <w:jc w:val="center"/>
        <w:rPr>
          <w:b/>
          <w:bCs/>
          <w:sz w:val="28"/>
          <w:szCs w:val="28"/>
        </w:rPr>
      </w:pPr>
      <w:r w:rsidRPr="00461A81">
        <w:rPr>
          <w:sz w:val="28"/>
          <w:szCs w:val="28"/>
        </w:rPr>
        <w:t>г. Коммунар, 2008</w:t>
      </w:r>
    </w:p>
    <w:p w:rsidR="00B22AA7" w:rsidRPr="00816142" w:rsidRDefault="0024289D" w:rsidP="00461A81">
      <w:pPr>
        <w:spacing w:line="360" w:lineRule="auto"/>
        <w:ind w:firstLine="709"/>
        <w:jc w:val="center"/>
        <w:rPr>
          <w:b/>
          <w:bCs/>
          <w:sz w:val="32"/>
          <w:szCs w:val="32"/>
        </w:rPr>
      </w:pPr>
      <w:r>
        <w:rPr>
          <w:b/>
          <w:bCs/>
          <w:sz w:val="32"/>
          <w:szCs w:val="32"/>
        </w:rPr>
        <w:br w:type="page"/>
      </w:r>
      <w:r w:rsidR="00816142" w:rsidRPr="00816142">
        <w:rPr>
          <w:b/>
          <w:bCs/>
          <w:sz w:val="32"/>
          <w:szCs w:val="32"/>
        </w:rPr>
        <w:t>Содержание</w:t>
      </w:r>
    </w:p>
    <w:p w:rsidR="00816142" w:rsidRDefault="00816142" w:rsidP="00461A81">
      <w:pPr>
        <w:spacing w:line="360" w:lineRule="auto"/>
        <w:ind w:firstLine="709"/>
        <w:rPr>
          <w:sz w:val="28"/>
          <w:szCs w:val="28"/>
        </w:rPr>
      </w:pPr>
    </w:p>
    <w:p w:rsidR="00816142" w:rsidRDefault="00816142" w:rsidP="0024289D">
      <w:pPr>
        <w:numPr>
          <w:ilvl w:val="0"/>
          <w:numId w:val="8"/>
        </w:numPr>
        <w:spacing w:line="360" w:lineRule="auto"/>
        <w:ind w:left="0" w:right="-6" w:firstLine="709"/>
        <w:rPr>
          <w:sz w:val="28"/>
          <w:szCs w:val="28"/>
        </w:rPr>
      </w:pPr>
      <w:r>
        <w:rPr>
          <w:sz w:val="28"/>
          <w:szCs w:val="28"/>
        </w:rPr>
        <w:t>Введение…………………………</w:t>
      </w:r>
      <w:r w:rsidR="005A5F8A">
        <w:rPr>
          <w:sz w:val="28"/>
          <w:szCs w:val="28"/>
        </w:rPr>
        <w:t>.</w:t>
      </w:r>
      <w:r>
        <w:rPr>
          <w:sz w:val="28"/>
          <w:szCs w:val="28"/>
        </w:rPr>
        <w:t>……</w:t>
      </w:r>
      <w:r w:rsidR="0024289D">
        <w:rPr>
          <w:sz w:val="28"/>
          <w:szCs w:val="28"/>
        </w:rPr>
        <w:t>…………………………</w:t>
      </w:r>
      <w:r>
        <w:rPr>
          <w:sz w:val="28"/>
          <w:szCs w:val="28"/>
        </w:rPr>
        <w:t xml:space="preserve"> 3</w:t>
      </w:r>
    </w:p>
    <w:p w:rsidR="00816142" w:rsidRDefault="00816142" w:rsidP="0024289D">
      <w:pPr>
        <w:numPr>
          <w:ilvl w:val="0"/>
          <w:numId w:val="8"/>
        </w:numPr>
        <w:spacing w:line="360" w:lineRule="auto"/>
        <w:ind w:left="0" w:right="-6" w:firstLine="709"/>
        <w:rPr>
          <w:sz w:val="28"/>
          <w:szCs w:val="28"/>
        </w:rPr>
      </w:pPr>
      <w:r>
        <w:rPr>
          <w:sz w:val="28"/>
          <w:szCs w:val="28"/>
        </w:rPr>
        <w:t>Формы внешних экономических связей ………………</w:t>
      </w:r>
      <w:r w:rsidR="005A5F8A">
        <w:rPr>
          <w:sz w:val="28"/>
          <w:szCs w:val="28"/>
        </w:rPr>
        <w:t>.</w:t>
      </w:r>
      <w:r>
        <w:rPr>
          <w:sz w:val="28"/>
          <w:szCs w:val="28"/>
        </w:rPr>
        <w:t>……</w:t>
      </w:r>
      <w:r w:rsidR="0024289D">
        <w:rPr>
          <w:sz w:val="28"/>
          <w:szCs w:val="28"/>
        </w:rPr>
        <w:t>…</w:t>
      </w:r>
      <w:r>
        <w:rPr>
          <w:sz w:val="28"/>
          <w:szCs w:val="28"/>
        </w:rPr>
        <w:t xml:space="preserve"> </w:t>
      </w:r>
      <w:r w:rsidR="008C5A8A">
        <w:rPr>
          <w:sz w:val="28"/>
          <w:szCs w:val="28"/>
        </w:rPr>
        <w:t>6</w:t>
      </w:r>
    </w:p>
    <w:p w:rsidR="00816142" w:rsidRDefault="00816142" w:rsidP="0024289D">
      <w:pPr>
        <w:numPr>
          <w:ilvl w:val="1"/>
          <w:numId w:val="8"/>
        </w:numPr>
        <w:spacing w:line="360" w:lineRule="auto"/>
        <w:ind w:right="-6" w:firstLine="709"/>
        <w:rPr>
          <w:sz w:val="28"/>
          <w:szCs w:val="28"/>
        </w:rPr>
      </w:pPr>
      <w:r>
        <w:rPr>
          <w:sz w:val="28"/>
          <w:szCs w:val="28"/>
        </w:rPr>
        <w:t>Международная торговля ……………………………………</w:t>
      </w:r>
      <w:r w:rsidR="0024289D">
        <w:rPr>
          <w:sz w:val="28"/>
          <w:szCs w:val="28"/>
        </w:rPr>
        <w:t>…</w:t>
      </w:r>
      <w:r>
        <w:rPr>
          <w:sz w:val="28"/>
          <w:szCs w:val="28"/>
        </w:rPr>
        <w:t xml:space="preserve"> </w:t>
      </w:r>
      <w:r w:rsidR="0065419B">
        <w:rPr>
          <w:sz w:val="28"/>
          <w:szCs w:val="28"/>
        </w:rPr>
        <w:t>6</w:t>
      </w:r>
    </w:p>
    <w:p w:rsidR="00DC3863" w:rsidRDefault="00816142" w:rsidP="0024289D">
      <w:pPr>
        <w:numPr>
          <w:ilvl w:val="1"/>
          <w:numId w:val="8"/>
        </w:numPr>
        <w:spacing w:line="360" w:lineRule="auto"/>
        <w:ind w:right="-6" w:firstLine="709"/>
        <w:rPr>
          <w:sz w:val="28"/>
          <w:szCs w:val="28"/>
        </w:rPr>
      </w:pPr>
      <w:r>
        <w:rPr>
          <w:sz w:val="28"/>
          <w:szCs w:val="28"/>
        </w:rPr>
        <w:t>Межгосударственные кредитные учреждения</w:t>
      </w:r>
      <w:r w:rsidR="00DC3863">
        <w:rPr>
          <w:sz w:val="28"/>
          <w:szCs w:val="28"/>
        </w:rPr>
        <w:t xml:space="preserve"> </w:t>
      </w:r>
      <w:r>
        <w:rPr>
          <w:sz w:val="28"/>
          <w:szCs w:val="28"/>
        </w:rPr>
        <w:t>…</w:t>
      </w:r>
      <w:r w:rsidR="005A5F8A">
        <w:rPr>
          <w:sz w:val="28"/>
          <w:szCs w:val="28"/>
        </w:rPr>
        <w:t>..</w:t>
      </w:r>
      <w:r>
        <w:rPr>
          <w:sz w:val="28"/>
          <w:szCs w:val="28"/>
        </w:rPr>
        <w:t>……</w:t>
      </w:r>
      <w:r w:rsidR="00DC3863">
        <w:rPr>
          <w:sz w:val="28"/>
          <w:szCs w:val="28"/>
        </w:rPr>
        <w:t>..</w:t>
      </w:r>
      <w:r>
        <w:rPr>
          <w:sz w:val="28"/>
          <w:szCs w:val="28"/>
        </w:rPr>
        <w:t>…</w:t>
      </w:r>
      <w:r w:rsidR="0024289D">
        <w:rPr>
          <w:sz w:val="28"/>
          <w:szCs w:val="28"/>
        </w:rPr>
        <w:t>…</w:t>
      </w:r>
      <w:r w:rsidR="00DC3863">
        <w:rPr>
          <w:sz w:val="28"/>
          <w:szCs w:val="28"/>
        </w:rPr>
        <w:t xml:space="preserve"> 1</w:t>
      </w:r>
      <w:r w:rsidR="0065419B">
        <w:rPr>
          <w:sz w:val="28"/>
          <w:szCs w:val="28"/>
        </w:rPr>
        <w:t>5</w:t>
      </w:r>
    </w:p>
    <w:p w:rsidR="00816142" w:rsidRDefault="00DC3863" w:rsidP="0024289D">
      <w:pPr>
        <w:numPr>
          <w:ilvl w:val="1"/>
          <w:numId w:val="8"/>
        </w:numPr>
        <w:spacing w:line="360" w:lineRule="auto"/>
        <w:ind w:right="-6" w:firstLine="709"/>
        <w:rPr>
          <w:sz w:val="28"/>
          <w:szCs w:val="28"/>
        </w:rPr>
      </w:pPr>
      <w:r>
        <w:rPr>
          <w:sz w:val="28"/>
          <w:szCs w:val="28"/>
        </w:rPr>
        <w:t>Кредитно-финансовые отношения …………</w:t>
      </w:r>
      <w:r w:rsidR="005A5F8A">
        <w:rPr>
          <w:sz w:val="28"/>
          <w:szCs w:val="28"/>
        </w:rPr>
        <w:t>.</w:t>
      </w:r>
      <w:r>
        <w:rPr>
          <w:sz w:val="28"/>
          <w:szCs w:val="28"/>
        </w:rPr>
        <w:t>……………….</w:t>
      </w:r>
      <w:r w:rsidR="0024289D">
        <w:rPr>
          <w:sz w:val="28"/>
          <w:szCs w:val="28"/>
        </w:rPr>
        <w:t>.</w:t>
      </w:r>
      <w:r>
        <w:rPr>
          <w:sz w:val="28"/>
          <w:szCs w:val="28"/>
        </w:rPr>
        <w:t xml:space="preserve"> 1</w:t>
      </w:r>
      <w:r w:rsidR="002217F7">
        <w:rPr>
          <w:sz w:val="28"/>
          <w:szCs w:val="28"/>
        </w:rPr>
        <w:t>9</w:t>
      </w:r>
      <w:r w:rsidR="00816142">
        <w:rPr>
          <w:sz w:val="28"/>
          <w:szCs w:val="28"/>
        </w:rPr>
        <w:t xml:space="preserve"> </w:t>
      </w:r>
    </w:p>
    <w:p w:rsidR="00DC3863" w:rsidRDefault="00DC3863" w:rsidP="0024289D">
      <w:pPr>
        <w:numPr>
          <w:ilvl w:val="1"/>
          <w:numId w:val="8"/>
        </w:numPr>
        <w:spacing w:line="360" w:lineRule="auto"/>
        <w:ind w:right="-6" w:firstLine="709"/>
        <w:rPr>
          <w:sz w:val="28"/>
          <w:szCs w:val="28"/>
        </w:rPr>
      </w:pPr>
      <w:r>
        <w:rPr>
          <w:sz w:val="28"/>
          <w:szCs w:val="28"/>
        </w:rPr>
        <w:t>Сфера международного сотрудничества …</w:t>
      </w:r>
      <w:r w:rsidR="005A5F8A">
        <w:rPr>
          <w:sz w:val="28"/>
          <w:szCs w:val="28"/>
        </w:rPr>
        <w:t>...</w:t>
      </w:r>
      <w:r>
        <w:rPr>
          <w:sz w:val="28"/>
          <w:szCs w:val="28"/>
        </w:rPr>
        <w:t>………………</w:t>
      </w:r>
      <w:r w:rsidR="0024289D">
        <w:rPr>
          <w:sz w:val="28"/>
          <w:szCs w:val="28"/>
        </w:rPr>
        <w:t>….</w:t>
      </w:r>
      <w:r w:rsidR="002217F7">
        <w:rPr>
          <w:sz w:val="28"/>
          <w:szCs w:val="28"/>
        </w:rPr>
        <w:t>23</w:t>
      </w:r>
    </w:p>
    <w:p w:rsidR="005F7F48" w:rsidRDefault="005F7F48" w:rsidP="0024289D">
      <w:pPr>
        <w:numPr>
          <w:ilvl w:val="1"/>
          <w:numId w:val="8"/>
        </w:numPr>
        <w:spacing w:line="360" w:lineRule="auto"/>
        <w:ind w:right="-6" w:firstLine="709"/>
        <w:rPr>
          <w:sz w:val="28"/>
          <w:szCs w:val="28"/>
        </w:rPr>
      </w:pPr>
      <w:r>
        <w:rPr>
          <w:sz w:val="28"/>
          <w:szCs w:val="28"/>
        </w:rPr>
        <w:t>Международные услуги ……………………</w:t>
      </w:r>
      <w:r w:rsidR="005A5F8A">
        <w:rPr>
          <w:sz w:val="28"/>
          <w:szCs w:val="28"/>
        </w:rPr>
        <w:t>...</w:t>
      </w:r>
      <w:r>
        <w:rPr>
          <w:sz w:val="28"/>
          <w:szCs w:val="28"/>
        </w:rPr>
        <w:t>………………</w:t>
      </w:r>
      <w:r w:rsidR="0024289D">
        <w:rPr>
          <w:sz w:val="28"/>
          <w:szCs w:val="28"/>
        </w:rPr>
        <w:t>..</w:t>
      </w:r>
      <w:r w:rsidR="00966B54">
        <w:rPr>
          <w:sz w:val="28"/>
          <w:szCs w:val="28"/>
        </w:rPr>
        <w:t>.2</w:t>
      </w:r>
      <w:r w:rsidR="007032CB">
        <w:rPr>
          <w:sz w:val="28"/>
          <w:szCs w:val="28"/>
        </w:rPr>
        <w:t>9</w:t>
      </w:r>
    </w:p>
    <w:p w:rsidR="00DC3863" w:rsidRDefault="005F7F48" w:rsidP="0024289D">
      <w:pPr>
        <w:numPr>
          <w:ilvl w:val="1"/>
          <w:numId w:val="8"/>
        </w:numPr>
        <w:spacing w:line="360" w:lineRule="auto"/>
        <w:ind w:right="-6" w:firstLine="709"/>
        <w:rPr>
          <w:sz w:val="28"/>
          <w:szCs w:val="28"/>
        </w:rPr>
      </w:pPr>
      <w:r>
        <w:rPr>
          <w:sz w:val="28"/>
          <w:szCs w:val="28"/>
        </w:rPr>
        <w:t>Международный туризм …</w:t>
      </w:r>
      <w:r w:rsidR="005A5F8A">
        <w:rPr>
          <w:sz w:val="28"/>
          <w:szCs w:val="28"/>
        </w:rPr>
        <w:t>.</w:t>
      </w:r>
      <w:r>
        <w:rPr>
          <w:sz w:val="28"/>
          <w:szCs w:val="28"/>
        </w:rPr>
        <w:t xml:space="preserve">…………………………………. </w:t>
      </w:r>
      <w:r w:rsidR="0024289D">
        <w:rPr>
          <w:sz w:val="28"/>
          <w:szCs w:val="28"/>
        </w:rPr>
        <w:t>..</w:t>
      </w:r>
      <w:r w:rsidR="009515D2">
        <w:rPr>
          <w:sz w:val="28"/>
          <w:szCs w:val="28"/>
        </w:rPr>
        <w:t>3</w:t>
      </w:r>
      <w:r w:rsidR="007032CB">
        <w:rPr>
          <w:sz w:val="28"/>
          <w:szCs w:val="28"/>
        </w:rPr>
        <w:t>0</w:t>
      </w:r>
    </w:p>
    <w:p w:rsidR="005F7F48" w:rsidRDefault="005F7F48" w:rsidP="0024289D">
      <w:pPr>
        <w:numPr>
          <w:ilvl w:val="0"/>
          <w:numId w:val="8"/>
        </w:numPr>
        <w:spacing w:line="360" w:lineRule="auto"/>
        <w:ind w:left="0" w:right="-6" w:firstLine="709"/>
        <w:rPr>
          <w:sz w:val="28"/>
          <w:szCs w:val="28"/>
        </w:rPr>
      </w:pPr>
      <w:r>
        <w:rPr>
          <w:sz w:val="28"/>
          <w:szCs w:val="28"/>
        </w:rPr>
        <w:t>Заключение …………………………</w:t>
      </w:r>
      <w:r w:rsidR="005A5F8A">
        <w:rPr>
          <w:sz w:val="28"/>
          <w:szCs w:val="28"/>
        </w:rPr>
        <w:t>..</w:t>
      </w:r>
      <w:r>
        <w:rPr>
          <w:sz w:val="28"/>
          <w:szCs w:val="28"/>
        </w:rPr>
        <w:t>…………………………</w:t>
      </w:r>
      <w:r w:rsidR="0024289D">
        <w:rPr>
          <w:sz w:val="28"/>
          <w:szCs w:val="28"/>
        </w:rPr>
        <w:t>.</w:t>
      </w:r>
      <w:r w:rsidR="009515D2">
        <w:rPr>
          <w:sz w:val="28"/>
          <w:szCs w:val="28"/>
        </w:rPr>
        <w:t>34</w:t>
      </w:r>
    </w:p>
    <w:p w:rsidR="005F7F48" w:rsidRPr="00816142" w:rsidRDefault="005F7F48" w:rsidP="0024289D">
      <w:pPr>
        <w:numPr>
          <w:ilvl w:val="0"/>
          <w:numId w:val="8"/>
        </w:numPr>
        <w:spacing w:line="360" w:lineRule="auto"/>
        <w:ind w:left="0" w:right="-6" w:firstLine="709"/>
        <w:rPr>
          <w:sz w:val="28"/>
          <w:szCs w:val="28"/>
        </w:rPr>
      </w:pPr>
      <w:r>
        <w:rPr>
          <w:sz w:val="28"/>
          <w:szCs w:val="28"/>
        </w:rPr>
        <w:t>Приложения ……………………………</w:t>
      </w:r>
      <w:r w:rsidR="005A5F8A">
        <w:rPr>
          <w:sz w:val="28"/>
          <w:szCs w:val="28"/>
        </w:rPr>
        <w:t>..</w:t>
      </w:r>
      <w:r>
        <w:rPr>
          <w:sz w:val="28"/>
          <w:szCs w:val="28"/>
        </w:rPr>
        <w:t>……………………</w:t>
      </w:r>
      <w:r w:rsidR="0024289D">
        <w:rPr>
          <w:sz w:val="28"/>
          <w:szCs w:val="28"/>
        </w:rPr>
        <w:t>…</w:t>
      </w:r>
      <w:r w:rsidR="00E777CD">
        <w:rPr>
          <w:sz w:val="28"/>
          <w:szCs w:val="28"/>
        </w:rPr>
        <w:t>36</w:t>
      </w:r>
    </w:p>
    <w:p w:rsidR="004E388B" w:rsidRDefault="0024289D" w:rsidP="0024289D">
      <w:pPr>
        <w:spacing w:line="360" w:lineRule="auto"/>
        <w:jc w:val="center"/>
        <w:rPr>
          <w:b/>
          <w:bCs/>
          <w:sz w:val="28"/>
          <w:szCs w:val="28"/>
        </w:rPr>
      </w:pPr>
      <w:r>
        <w:rPr>
          <w:b/>
          <w:bCs/>
          <w:sz w:val="28"/>
          <w:szCs w:val="28"/>
        </w:rPr>
        <w:br w:type="page"/>
        <w:t>В</w:t>
      </w:r>
      <w:r w:rsidR="003D7463" w:rsidRPr="00677242">
        <w:rPr>
          <w:b/>
          <w:bCs/>
          <w:sz w:val="28"/>
          <w:szCs w:val="28"/>
        </w:rPr>
        <w:t>ведение</w:t>
      </w:r>
    </w:p>
    <w:p w:rsidR="0024289D" w:rsidRPr="00677242" w:rsidRDefault="0024289D" w:rsidP="0024289D">
      <w:pPr>
        <w:spacing w:line="360" w:lineRule="auto"/>
        <w:jc w:val="center"/>
        <w:rPr>
          <w:b/>
          <w:bCs/>
          <w:sz w:val="28"/>
          <w:szCs w:val="28"/>
        </w:rPr>
      </w:pPr>
    </w:p>
    <w:p w:rsidR="003D7463" w:rsidRPr="0024289D" w:rsidRDefault="003D7463" w:rsidP="0024289D">
      <w:pPr>
        <w:spacing w:line="360" w:lineRule="auto"/>
        <w:ind w:firstLine="709"/>
        <w:jc w:val="both"/>
        <w:rPr>
          <w:sz w:val="28"/>
          <w:szCs w:val="28"/>
        </w:rPr>
      </w:pPr>
      <w:r w:rsidRPr="0024289D">
        <w:rPr>
          <w:sz w:val="28"/>
          <w:szCs w:val="28"/>
        </w:rPr>
        <w:t>Современное положение России в мировом хозяйстве характеризуется противоречивыми тенденциями. С одной стороны, она имеет мощные природные, трудовые ресурсы, крупный производственный потенциал, занимает одно из ведущих мест в мире по производству и экспорту многих товаров (правда, в основном топливно-сырьевой группы), обладает сильным научно-техническим потенциалом, высоким образовательным уровнем населения.</w:t>
      </w:r>
    </w:p>
    <w:p w:rsidR="003D7463" w:rsidRPr="0024289D" w:rsidRDefault="003D7463" w:rsidP="0024289D">
      <w:pPr>
        <w:spacing w:line="360" w:lineRule="auto"/>
        <w:ind w:firstLine="709"/>
        <w:jc w:val="both"/>
        <w:rPr>
          <w:sz w:val="28"/>
          <w:szCs w:val="28"/>
        </w:rPr>
      </w:pPr>
      <w:r w:rsidRPr="0024289D">
        <w:rPr>
          <w:sz w:val="28"/>
          <w:szCs w:val="28"/>
        </w:rPr>
        <w:t>С другой стороны, экономический спад 1990-х гг. существенно ослабил позиции России в мировой экономике. Будучи среднеразвитой страной, по многим параметрам она занимает промежуточное положение в мировом хозяйстве между развитыми и развиваю</w:t>
      </w:r>
      <w:r w:rsidR="00BD2D2F" w:rsidRPr="0024289D">
        <w:rPr>
          <w:sz w:val="28"/>
          <w:szCs w:val="28"/>
        </w:rPr>
        <w:softHyphen/>
      </w:r>
      <w:r w:rsidRPr="0024289D">
        <w:rPr>
          <w:sz w:val="28"/>
          <w:szCs w:val="28"/>
        </w:rPr>
        <w:t>щимися странами.</w:t>
      </w:r>
    </w:p>
    <w:p w:rsidR="003D7463" w:rsidRPr="0024289D" w:rsidRDefault="003D7463" w:rsidP="0024289D">
      <w:pPr>
        <w:spacing w:line="360" w:lineRule="auto"/>
        <w:ind w:firstLine="709"/>
        <w:jc w:val="both"/>
        <w:rPr>
          <w:sz w:val="28"/>
          <w:szCs w:val="28"/>
        </w:rPr>
      </w:pPr>
      <w:r w:rsidRPr="0024289D">
        <w:rPr>
          <w:sz w:val="28"/>
          <w:szCs w:val="28"/>
        </w:rPr>
        <w:t>Современный этап развития российской экономики является поворотным с точки зрения важности внешних факторов в экономике. Разнообразные природные ресурсы, масштабный и слабонасыщенный внутренний рынок, значительный государственный спрос на промышленные товары — все эти обстоятельства еще в Российской империи обусловили сравнительно низкую вовлеченность страны в мирохозяйственные отношения. В советскую эпоху к этим факторам прибавилась продолжительная экономическая изолированность от мирового рынка. Только с переходом в 1990-х гг. к рыночной экономической системе начался процесс интеграции России в мировое хозяйство.</w:t>
      </w:r>
    </w:p>
    <w:p w:rsidR="003D7463" w:rsidRPr="00957A06" w:rsidRDefault="003D746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К показателям открытости национальной экономики</w:t>
      </w:r>
      <w:r w:rsidRPr="00957A06">
        <w:rPr>
          <w:i/>
          <w:iCs/>
          <w:color w:val="000000"/>
          <w:sz w:val="28"/>
          <w:szCs w:val="28"/>
        </w:rPr>
        <w:t xml:space="preserve"> </w:t>
      </w:r>
      <w:r w:rsidRPr="00957A06">
        <w:rPr>
          <w:color w:val="000000"/>
          <w:sz w:val="28"/>
          <w:szCs w:val="28"/>
        </w:rPr>
        <w:t>относится экспортная квота в</w:t>
      </w:r>
      <w:r w:rsidR="00563F7C" w:rsidRPr="00957A06">
        <w:rPr>
          <w:color w:val="000000"/>
          <w:sz w:val="28"/>
          <w:szCs w:val="28"/>
        </w:rPr>
        <w:t xml:space="preserve"> Валовом Внутреннем Продукте</w:t>
      </w:r>
      <w:r w:rsidRPr="00957A06">
        <w:rPr>
          <w:color w:val="000000"/>
          <w:sz w:val="28"/>
          <w:szCs w:val="28"/>
        </w:rPr>
        <w:t xml:space="preserve"> </w:t>
      </w:r>
      <w:r w:rsidR="00563F7C" w:rsidRPr="00957A06">
        <w:rPr>
          <w:color w:val="000000"/>
          <w:sz w:val="28"/>
          <w:szCs w:val="28"/>
        </w:rPr>
        <w:t>(</w:t>
      </w:r>
      <w:r w:rsidRPr="00957A06">
        <w:rPr>
          <w:color w:val="000000"/>
          <w:sz w:val="28"/>
          <w:szCs w:val="28"/>
        </w:rPr>
        <w:t>ВВП</w:t>
      </w:r>
      <w:r w:rsidR="00563F7C" w:rsidRPr="00957A06">
        <w:rPr>
          <w:color w:val="000000"/>
          <w:sz w:val="28"/>
          <w:szCs w:val="28"/>
        </w:rPr>
        <w:t>)</w:t>
      </w:r>
      <w:r w:rsidRPr="00957A06">
        <w:rPr>
          <w:color w:val="000000"/>
          <w:sz w:val="28"/>
          <w:szCs w:val="28"/>
        </w:rPr>
        <w:t xml:space="preserve"> и производство отдельных видов продукции, доля импорта в потреблении, удельный вес иностранных инвестиций в их совокупной величине.</w:t>
      </w:r>
      <w:r w:rsidR="0065311A" w:rsidRPr="00957A06">
        <w:rPr>
          <w:color w:val="000000"/>
          <w:sz w:val="28"/>
          <w:szCs w:val="28"/>
        </w:rPr>
        <w:t xml:space="preserve"> </w:t>
      </w:r>
      <w:r w:rsidRPr="00957A06">
        <w:rPr>
          <w:color w:val="000000"/>
          <w:sz w:val="28"/>
          <w:szCs w:val="28"/>
        </w:rPr>
        <w:t>Экспортная квота показывает отношение объема экспорта товаров и услуг к объему ВВП. Значительный рост экспортной квоты в России в1990-х гг. объясняется внушительным ростом экспортных поставок вследствие резкого сокращения внутреннего спроса.</w:t>
      </w:r>
    </w:p>
    <w:p w:rsidR="003D7463" w:rsidRPr="00957A06" w:rsidRDefault="003D746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настоящий момент одновременно с неэффективной структурой экспорта успешной интеграции России в мировое хозяйство мешает и ряд других причин. В первую очередь это низкая производительность труда, в том числе энергоемкость и материалоемкость производства.</w:t>
      </w:r>
      <w:r w:rsidR="0065311A" w:rsidRPr="00957A06">
        <w:rPr>
          <w:color w:val="000000"/>
          <w:sz w:val="28"/>
          <w:szCs w:val="28"/>
        </w:rPr>
        <w:t xml:space="preserve"> </w:t>
      </w:r>
    </w:p>
    <w:p w:rsidR="003D7463" w:rsidRPr="00957A06" w:rsidRDefault="003D746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i/>
          <w:iCs/>
          <w:color w:val="000000"/>
          <w:sz w:val="28"/>
          <w:szCs w:val="28"/>
        </w:rPr>
        <w:t xml:space="preserve"> </w:t>
      </w:r>
      <w:r w:rsidRPr="00957A06">
        <w:rPr>
          <w:color w:val="000000"/>
          <w:sz w:val="28"/>
          <w:szCs w:val="28"/>
        </w:rPr>
        <w:t>Конкурентоспособность российской экономики на мировом рынке также невысока по причине высокой доли устаревшего и изношенного оборудования, технологической отсталости многих отраслей.</w:t>
      </w:r>
    </w:p>
    <w:p w:rsidR="003D7463" w:rsidRPr="00957A06" w:rsidRDefault="003D746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Потенциальные конкурентные преимущества России связаны:</w:t>
      </w:r>
    </w:p>
    <w:p w:rsidR="003D7463" w:rsidRPr="00957A06" w:rsidRDefault="003D7463" w:rsidP="00957A06">
      <w:pPr>
        <w:numPr>
          <w:ilvl w:val="0"/>
          <w:numId w:val="2"/>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с крупными запасами природных ресурсов;</w:t>
      </w:r>
    </w:p>
    <w:p w:rsidR="003D7463" w:rsidRPr="00957A06" w:rsidRDefault="003D7463" w:rsidP="00957A06">
      <w:pPr>
        <w:numPr>
          <w:ilvl w:val="0"/>
          <w:numId w:val="2"/>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многочисленными трудовыми ресурсами с высоким</w:t>
      </w:r>
      <w:r w:rsidR="00AE5D02" w:rsidRPr="00957A06">
        <w:rPr>
          <w:sz w:val="28"/>
          <w:szCs w:val="28"/>
        </w:rPr>
        <w:t xml:space="preserve"> </w:t>
      </w:r>
      <w:r w:rsidRPr="00957A06">
        <w:rPr>
          <w:color w:val="000000"/>
          <w:sz w:val="28"/>
          <w:szCs w:val="28"/>
        </w:rPr>
        <w:t>уровнем образования;</w:t>
      </w:r>
    </w:p>
    <w:p w:rsidR="003D7463" w:rsidRPr="00957A06" w:rsidRDefault="003D7463" w:rsidP="00957A06">
      <w:pPr>
        <w:numPr>
          <w:ilvl w:val="0"/>
          <w:numId w:val="2"/>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большой долей накопленных основных производственных фондов;</w:t>
      </w:r>
    </w:p>
    <w:p w:rsidR="00AE5D02" w:rsidRPr="00957A06" w:rsidRDefault="003D7463" w:rsidP="00957A06">
      <w:pPr>
        <w:numPr>
          <w:ilvl w:val="0"/>
          <w:numId w:val="2"/>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 xml:space="preserve">наличием уникальных передовых технологий. </w:t>
      </w:r>
    </w:p>
    <w:p w:rsidR="003D7463" w:rsidRPr="00957A06" w:rsidRDefault="003D746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Однако реализации этих преимуществ мешают конкурентные слабости экономики России:</w:t>
      </w:r>
    </w:p>
    <w:p w:rsidR="00AE5D02"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 xml:space="preserve">преобладание во многих отраслях народного хозяйства </w:t>
      </w:r>
      <w:r w:rsidR="00AE5D02" w:rsidRPr="00957A06">
        <w:rPr>
          <w:color w:val="000000"/>
          <w:sz w:val="28"/>
          <w:szCs w:val="28"/>
        </w:rPr>
        <w:t xml:space="preserve">отсталых </w:t>
      </w:r>
      <w:r w:rsidRPr="00957A06">
        <w:rPr>
          <w:color w:val="000000"/>
          <w:sz w:val="28"/>
          <w:szCs w:val="28"/>
        </w:rPr>
        <w:t>неконкурентоспо</w:t>
      </w:r>
      <w:r w:rsidR="00BD2D2F" w:rsidRPr="00957A06">
        <w:rPr>
          <w:color w:val="000000"/>
          <w:sz w:val="28"/>
          <w:szCs w:val="28"/>
        </w:rPr>
        <w:softHyphen/>
      </w:r>
      <w:r w:rsidRPr="00957A06">
        <w:rPr>
          <w:color w:val="000000"/>
          <w:sz w:val="28"/>
          <w:szCs w:val="28"/>
        </w:rPr>
        <w:t>собных технологий;</w:t>
      </w:r>
    </w:p>
    <w:p w:rsidR="00AE5D02"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высокая ресурсоемкость и затратность производства;</w:t>
      </w:r>
    </w:p>
    <w:p w:rsidR="00AE5D02"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огромный износ основных фондов;</w:t>
      </w:r>
    </w:p>
    <w:p w:rsidR="003D7463"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ограниченные возможности внутреннего накопления капитала;</w:t>
      </w:r>
    </w:p>
    <w:p w:rsidR="003D7463"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политическая, экономическая и социальная неста</w:t>
      </w:r>
      <w:r w:rsidR="00AE5D02" w:rsidRPr="00957A06">
        <w:rPr>
          <w:color w:val="000000"/>
          <w:sz w:val="28"/>
          <w:szCs w:val="28"/>
        </w:rPr>
        <w:t>бильность</w:t>
      </w:r>
      <w:r w:rsidR="00E4089E" w:rsidRPr="00957A06">
        <w:rPr>
          <w:color w:val="000000"/>
          <w:sz w:val="28"/>
          <w:szCs w:val="28"/>
        </w:rPr>
        <w:t>;</w:t>
      </w:r>
    </w:p>
    <w:p w:rsidR="003D7463"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засилье бюрократии и криминализация экономической системы;</w:t>
      </w:r>
    </w:p>
    <w:p w:rsidR="003D7463" w:rsidRPr="00957A06" w:rsidRDefault="003D7463" w:rsidP="00957A06">
      <w:pPr>
        <w:numPr>
          <w:ilvl w:val="0"/>
          <w:numId w:val="6"/>
        </w:numPr>
        <w:shd w:val="clear" w:color="auto" w:fill="FFFFFF"/>
        <w:tabs>
          <w:tab w:val="clear" w:pos="720"/>
          <w:tab w:val="num" w:pos="0"/>
        </w:tabs>
        <w:autoSpaceDE w:val="0"/>
        <w:autoSpaceDN w:val="0"/>
        <w:adjustRightInd w:val="0"/>
        <w:spacing w:line="360" w:lineRule="auto"/>
        <w:ind w:left="0" w:firstLine="709"/>
        <w:jc w:val="both"/>
        <w:rPr>
          <w:sz w:val="28"/>
          <w:szCs w:val="28"/>
        </w:rPr>
      </w:pPr>
      <w:r w:rsidRPr="00957A06">
        <w:rPr>
          <w:color w:val="000000"/>
          <w:sz w:val="28"/>
          <w:szCs w:val="28"/>
        </w:rPr>
        <w:t>неравномерность в экономическом и социальном развитии регионов России.</w:t>
      </w:r>
    </w:p>
    <w:p w:rsidR="00081C9A" w:rsidRPr="00957A06" w:rsidRDefault="003D7463" w:rsidP="00957A06">
      <w:pPr>
        <w:shd w:val="clear" w:color="auto" w:fill="FFFFFF"/>
        <w:tabs>
          <w:tab w:val="num" w:pos="0"/>
        </w:tabs>
        <w:autoSpaceDE w:val="0"/>
        <w:autoSpaceDN w:val="0"/>
        <w:adjustRightInd w:val="0"/>
        <w:spacing w:line="360" w:lineRule="auto"/>
        <w:ind w:firstLine="709"/>
        <w:jc w:val="both"/>
        <w:rPr>
          <w:color w:val="000000"/>
          <w:sz w:val="28"/>
          <w:szCs w:val="28"/>
        </w:rPr>
      </w:pPr>
      <w:r w:rsidRPr="00957A06">
        <w:rPr>
          <w:color w:val="000000"/>
          <w:sz w:val="28"/>
          <w:szCs w:val="28"/>
        </w:rPr>
        <w:t>Главная цель социально-экономического развити</w:t>
      </w:r>
      <w:r w:rsidR="00563F7C" w:rsidRPr="00957A06">
        <w:rPr>
          <w:color w:val="000000"/>
          <w:sz w:val="28"/>
          <w:szCs w:val="28"/>
        </w:rPr>
        <w:t>я</w:t>
      </w:r>
      <w:r w:rsidRPr="00957A06">
        <w:rPr>
          <w:color w:val="000000"/>
          <w:sz w:val="28"/>
          <w:szCs w:val="28"/>
        </w:rPr>
        <w:t xml:space="preserve"> России</w:t>
      </w:r>
      <w:r w:rsidRPr="00957A06">
        <w:rPr>
          <w:i/>
          <w:iCs/>
          <w:color w:val="000000"/>
          <w:sz w:val="28"/>
          <w:szCs w:val="28"/>
        </w:rPr>
        <w:t xml:space="preserve"> — </w:t>
      </w:r>
      <w:r w:rsidRPr="00957A06">
        <w:rPr>
          <w:color w:val="000000"/>
          <w:sz w:val="28"/>
          <w:szCs w:val="28"/>
        </w:rPr>
        <w:t>достичь стабильного экономического роста. Для этого необходимо перейти к более эволюционной модели экономических и социальных преобразований, повсеместно усиливая роль государства в регулировании всех социально-экономических процессов.</w:t>
      </w:r>
      <w:r w:rsidR="006B43E9" w:rsidRPr="00957A06">
        <w:rPr>
          <w:color w:val="000000"/>
          <w:sz w:val="28"/>
          <w:szCs w:val="28"/>
        </w:rPr>
        <w:t xml:space="preserve"> </w:t>
      </w:r>
      <w:r w:rsidR="00081C9A" w:rsidRPr="00957A06">
        <w:rPr>
          <w:color w:val="000000"/>
          <w:sz w:val="28"/>
          <w:szCs w:val="28"/>
        </w:rPr>
        <w:t>В этой работе я рассмотрю международное экономическое положение России и пер</w:t>
      </w:r>
      <w:r w:rsidR="00BD2D2F" w:rsidRPr="00957A06">
        <w:rPr>
          <w:color w:val="000000"/>
          <w:sz w:val="28"/>
          <w:szCs w:val="28"/>
        </w:rPr>
        <w:softHyphen/>
      </w:r>
      <w:r w:rsidR="00081C9A" w:rsidRPr="00957A06">
        <w:rPr>
          <w:color w:val="000000"/>
          <w:sz w:val="28"/>
          <w:szCs w:val="28"/>
        </w:rPr>
        <w:t>спективы развития ее международных экономических связей.</w:t>
      </w:r>
      <w:r w:rsidR="006B43E9" w:rsidRPr="00957A06">
        <w:rPr>
          <w:color w:val="000000"/>
          <w:sz w:val="28"/>
          <w:szCs w:val="28"/>
        </w:rPr>
        <w:t xml:space="preserve"> </w:t>
      </w:r>
    </w:p>
    <w:p w:rsidR="00AB2785" w:rsidRDefault="00957A06" w:rsidP="00461A81">
      <w:pPr>
        <w:pStyle w:val="2"/>
        <w:tabs>
          <w:tab w:val="num" w:pos="0"/>
        </w:tabs>
        <w:spacing w:before="0" w:after="0" w:line="360" w:lineRule="auto"/>
        <w:ind w:firstLine="709"/>
        <w:jc w:val="center"/>
        <w:rPr>
          <w:rFonts w:ascii="Times New Roman" w:hAnsi="Times New Roman" w:cs="Times New Roman"/>
          <w:i w:val="0"/>
          <w:iCs w:val="0"/>
        </w:rPr>
      </w:pPr>
      <w:r>
        <w:rPr>
          <w:rFonts w:ascii="Times New Roman" w:hAnsi="Times New Roman" w:cs="Times New Roman"/>
          <w:i w:val="0"/>
          <w:iCs w:val="0"/>
        </w:rPr>
        <w:br w:type="page"/>
        <w:t>2. Ф</w:t>
      </w:r>
      <w:r w:rsidR="00AB2785" w:rsidRPr="008C1394">
        <w:rPr>
          <w:rFonts w:ascii="Times New Roman" w:hAnsi="Times New Roman" w:cs="Times New Roman"/>
          <w:i w:val="0"/>
          <w:iCs w:val="0"/>
        </w:rPr>
        <w:t>ормы внешних экономических связей</w:t>
      </w:r>
    </w:p>
    <w:p w:rsidR="00957A06" w:rsidRPr="00957A06" w:rsidRDefault="00957A06" w:rsidP="00957A06"/>
    <w:p w:rsidR="00AB2785" w:rsidRDefault="00AB2785" w:rsidP="00461A81">
      <w:pPr>
        <w:pStyle w:val="2"/>
        <w:tabs>
          <w:tab w:val="num" w:pos="0"/>
        </w:tabs>
        <w:spacing w:before="0" w:after="0" w:line="360" w:lineRule="auto"/>
        <w:ind w:firstLine="709"/>
        <w:jc w:val="center"/>
        <w:rPr>
          <w:rFonts w:ascii="Times New Roman" w:hAnsi="Times New Roman" w:cs="Times New Roman"/>
          <w:i w:val="0"/>
          <w:iCs w:val="0"/>
        </w:rPr>
      </w:pPr>
      <w:r w:rsidRPr="008C1394">
        <w:rPr>
          <w:rFonts w:ascii="Times New Roman" w:hAnsi="Times New Roman" w:cs="Times New Roman"/>
          <w:i w:val="0"/>
          <w:iCs w:val="0"/>
        </w:rPr>
        <w:t>2.1</w:t>
      </w:r>
      <w:r w:rsidR="00957A06">
        <w:rPr>
          <w:rFonts w:ascii="Times New Roman" w:hAnsi="Times New Roman" w:cs="Times New Roman"/>
          <w:i w:val="0"/>
          <w:iCs w:val="0"/>
        </w:rPr>
        <w:t xml:space="preserve"> М</w:t>
      </w:r>
      <w:r w:rsidRPr="008C1394">
        <w:rPr>
          <w:rFonts w:ascii="Times New Roman" w:hAnsi="Times New Roman" w:cs="Times New Roman"/>
          <w:i w:val="0"/>
          <w:iCs w:val="0"/>
        </w:rPr>
        <w:t>еждународная торговля</w:t>
      </w:r>
    </w:p>
    <w:p w:rsidR="00957A06" w:rsidRPr="00957A06" w:rsidRDefault="00957A06" w:rsidP="00957A06"/>
    <w:p w:rsidR="00F80395" w:rsidRPr="00957A06" w:rsidRDefault="00AB278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sz w:val="28"/>
          <w:szCs w:val="28"/>
        </w:rPr>
        <w:t xml:space="preserve"> Безусловно, важным для состояния современной российской экономики является со</w:t>
      </w:r>
      <w:r w:rsidR="00BD2D2F" w:rsidRPr="00957A06">
        <w:rPr>
          <w:sz w:val="28"/>
          <w:szCs w:val="28"/>
        </w:rPr>
        <w:softHyphen/>
      </w:r>
      <w:r w:rsidRPr="00957A06">
        <w:rPr>
          <w:sz w:val="28"/>
          <w:szCs w:val="28"/>
        </w:rPr>
        <w:t xml:space="preserve">стояние внешней торговли. </w:t>
      </w:r>
      <w:r w:rsidR="00F80395" w:rsidRPr="00957A06">
        <w:rPr>
          <w:sz w:val="28"/>
          <w:szCs w:val="28"/>
        </w:rPr>
        <w:t xml:space="preserve">Здесь необходимо </w:t>
      </w:r>
      <w:r w:rsidR="00F80395" w:rsidRPr="00957A06">
        <w:rPr>
          <w:color w:val="000000"/>
          <w:sz w:val="28"/>
          <w:szCs w:val="28"/>
        </w:rPr>
        <w:t>исходить из понимания того, что внешняя торговля — это дорога с двусторонним движением. Мы покупаем (это импорт) и продаем (это экспорт).</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Во внешней торговле действует множество простых принципов, отдельные из них заключаются в том, что мы покупаем то, что нам хочется, и продаем то, что можем продать.</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Наше желание купить должно подкрепляться нашей платежеспособностью. Наше желание продать — желанием и способностью у нас купить. Кроме того, не следует продавать то, что самим позарез нужно. В крайнем случае, это можно продавать тогда, когда что-то нам нужно еще сильнее.</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До сих пор, экспортируя энергоресурсы, мы</w:t>
      </w:r>
      <w:r w:rsidR="000B4D55" w:rsidRPr="00957A06">
        <w:rPr>
          <w:color w:val="000000"/>
          <w:sz w:val="28"/>
          <w:szCs w:val="28"/>
        </w:rPr>
        <w:t>,</w:t>
      </w:r>
      <w:r w:rsidRPr="00957A06">
        <w:rPr>
          <w:color w:val="000000"/>
          <w:sz w:val="28"/>
          <w:szCs w:val="28"/>
        </w:rPr>
        <w:t xml:space="preserve"> по сути</w:t>
      </w:r>
      <w:r w:rsidR="00CC5E43" w:rsidRPr="00957A06">
        <w:rPr>
          <w:color w:val="000000"/>
          <w:sz w:val="28"/>
          <w:szCs w:val="28"/>
        </w:rPr>
        <w:t>,</w:t>
      </w:r>
      <w:r w:rsidRPr="00957A06">
        <w:rPr>
          <w:color w:val="000000"/>
          <w:sz w:val="28"/>
          <w:szCs w:val="28"/>
        </w:rPr>
        <w:t xml:space="preserve"> продавали то, что нам очень нужно, а получали взамен то, без чего могли бы и обойтись.</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последние годы внешняя торговля России с другими страна</w:t>
      </w:r>
      <w:r w:rsidRPr="00957A06">
        <w:rPr>
          <w:color w:val="000000"/>
          <w:sz w:val="28"/>
          <w:szCs w:val="28"/>
        </w:rPr>
        <w:softHyphen/>
        <w:t>ми характеризуется весьма внушительными объемными характеристиками.</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2003 году экспорт товаров составил 135,4 млрд. долл. США против 107,3 млрд. долл. за предыдущий год (рост на 26,2%). В 200</w:t>
      </w:r>
      <w:r w:rsidR="00755CEC" w:rsidRPr="00957A06">
        <w:rPr>
          <w:color w:val="000000"/>
          <w:sz w:val="28"/>
          <w:szCs w:val="28"/>
        </w:rPr>
        <w:t>7</w:t>
      </w:r>
      <w:r w:rsidRPr="00957A06">
        <w:rPr>
          <w:color w:val="000000"/>
          <w:sz w:val="28"/>
          <w:szCs w:val="28"/>
        </w:rPr>
        <w:t xml:space="preserve"> году прирост стоимостного объема экспорта товаров, по оценке Банка Рос</w:t>
      </w:r>
      <w:r w:rsidRPr="00957A06">
        <w:rPr>
          <w:color w:val="000000"/>
          <w:sz w:val="28"/>
          <w:szCs w:val="28"/>
        </w:rPr>
        <w:softHyphen/>
        <w:t>сии, примерно в равных долях был обеспечен за счет увеличения физического объема и роста цен в условиях благоприятной ценовой конъ</w:t>
      </w:r>
      <w:r w:rsidRPr="00957A06">
        <w:rPr>
          <w:color w:val="000000"/>
          <w:sz w:val="28"/>
          <w:szCs w:val="28"/>
        </w:rPr>
        <w:softHyphen/>
        <w:t>юнктуры на мировых рынках энергоносителей и цветных металлов.</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 xml:space="preserve">В целом высокой динамикой характеризовался и импорт товаров. Импорт товаров в 2003 году составил 75.4 млрд. </w:t>
      </w:r>
      <w:r w:rsidR="00201457" w:rsidRPr="00957A06">
        <w:rPr>
          <w:color w:val="000000"/>
          <w:sz w:val="28"/>
          <w:szCs w:val="28"/>
        </w:rPr>
        <w:t>долл.</w:t>
      </w:r>
      <w:r w:rsidRPr="00957A06">
        <w:rPr>
          <w:color w:val="000000"/>
          <w:sz w:val="28"/>
          <w:szCs w:val="28"/>
        </w:rPr>
        <w:t xml:space="preserve"> США и на 23,7% превысил уровень 2002 года. Основ</w:t>
      </w:r>
      <w:r w:rsidR="00BD2D2F" w:rsidRPr="00957A06">
        <w:rPr>
          <w:color w:val="000000"/>
          <w:sz w:val="28"/>
          <w:szCs w:val="28"/>
        </w:rPr>
        <w:softHyphen/>
      </w:r>
      <w:r w:rsidRPr="00957A06">
        <w:rPr>
          <w:color w:val="000000"/>
          <w:sz w:val="28"/>
          <w:szCs w:val="28"/>
        </w:rPr>
        <w:t>ной рост объема им</w:t>
      </w:r>
      <w:r w:rsidRPr="00957A06">
        <w:rPr>
          <w:color w:val="000000"/>
          <w:sz w:val="28"/>
          <w:szCs w:val="28"/>
        </w:rPr>
        <w:softHyphen/>
        <w:t>порта произошел за счет увеличения физических объемов.</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целом высокой динамике импорта способствовали, прежде всего, рост доходов насе</w:t>
      </w:r>
      <w:r w:rsidR="00BD2D2F" w:rsidRPr="00957A06">
        <w:rPr>
          <w:color w:val="000000"/>
          <w:sz w:val="28"/>
          <w:szCs w:val="28"/>
        </w:rPr>
        <w:softHyphen/>
      </w:r>
      <w:r w:rsidRPr="00957A06">
        <w:rPr>
          <w:color w:val="000000"/>
          <w:sz w:val="28"/>
          <w:szCs w:val="28"/>
        </w:rPr>
        <w:t>ления и предприятий и укрепление рубля. За 2003 год реальное укрепление курса рубля к доллару США составило 18,9%, реальный эффективный курс рубля (по «корзине» валют) укрепился на 4,1%. Негативное влияние укрепления рубля на конкурентоспособность российских товаров перед импортными несколько смягчается относительно более благоприятной динамикой по отношению к евро — реальное снижение курса рубля к евро составило за год около 1,6% (при этом на «еврозону» приходится около трети импорта в Россию).</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Рост внешнеторгового оборота более чем наполовину обеспечен за счет увеличения экспорта российских топливно-энергетиче</w:t>
      </w:r>
      <w:r w:rsidRPr="00957A06">
        <w:rPr>
          <w:color w:val="000000"/>
          <w:sz w:val="28"/>
          <w:szCs w:val="28"/>
        </w:rPr>
        <w:softHyphen/>
        <w:t>ских и других ресурсов. Доля топливно-энергетических ресурсов в российском экспорте в страны дальнего зарубежья составляет 57%, в страны СНГ - 44%. При этом доля машин и оборудования в экспорте в страны дальнего зарубежья составляет всего 6%, а в импорте из этих стран — 44,8%.</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товарной структуре импорта в 2003 году основное место по-прежнему занимали машины, оборудование и транспортные средства, доля которых составила 37%. Чуть более одной пятой в структуре импорта составляет продовольствие. Значительной остается доля химической промышленности — почти 17%.</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Доля импорта в товарных ресурсах розничной торговли в последние годы возрастала, а в 2003 году практически стабилизировалась в районе 44%.</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российском импорте по-прежнему остается слишком высокой доля продовольствия и сельскохозяйственного сырья (из стран дальнего зарубежья - 18,7%, из стран СНГ - 21,4%), что не способствует энергичному росту отечественного агропромышленного производства, усугубляет продовольственную зависимость от внешних источников.</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Внешнеторговое сальдо в 2003 году составило 60 млрд. долл. США, что значительно выше, чем год назад и сопоставимо с рекордным уровнем 2000 года. В 2005 году по сравнению с 2003 годом в долларовом выражении объем экспорта составит около 30% (импорта — около 70%).</w:t>
      </w:r>
    </w:p>
    <w:p w:rsidR="00F80395" w:rsidRPr="00957A06" w:rsidRDefault="00F80395"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предстоящем периоде в российском экспорте по-прежнему основную роль будут играть топливно-энергетические товары, химические товары и удобрения, черные и цветные металлы, лесобумажная продукция, а также машинно-технические изделия. В то же время в структуре российского экспорта произойдет сдвиг в сторону обрабатывающих отраслей, а доля экспорта энергоносителей несколько уменьшится.</w:t>
      </w:r>
    </w:p>
    <w:p w:rsidR="003D7463" w:rsidRPr="00957A06" w:rsidRDefault="00F80395" w:rsidP="00957A06">
      <w:pPr>
        <w:tabs>
          <w:tab w:val="num" w:pos="0"/>
        </w:tabs>
        <w:spacing w:line="360" w:lineRule="auto"/>
        <w:ind w:firstLine="709"/>
        <w:jc w:val="both"/>
        <w:rPr>
          <w:color w:val="000000"/>
          <w:sz w:val="28"/>
          <w:szCs w:val="28"/>
        </w:rPr>
      </w:pPr>
      <w:r w:rsidRPr="00957A06">
        <w:rPr>
          <w:color w:val="000000"/>
          <w:sz w:val="28"/>
          <w:szCs w:val="28"/>
        </w:rPr>
        <w:t>География экспорта нефти и нефтепродуктов в 2005—2007 го</w:t>
      </w:r>
      <w:r w:rsidRPr="00957A06">
        <w:rPr>
          <w:color w:val="000000"/>
          <w:sz w:val="28"/>
          <w:szCs w:val="28"/>
        </w:rPr>
        <w:softHyphen/>
        <w:t>дах изменится незначительно: доминирующим остается европейское направление экспорта.</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Прогноз экспорта нефти учитывает предположения о повышении спроса на нефть со стороны основных потребителей до 2007 года и в основном соответствует Энергетической стратегии Российской Федерации на долгосрочную перспективу, предусматриваю</w:t>
      </w:r>
      <w:r w:rsidRPr="00957A06">
        <w:rPr>
          <w:color w:val="000000"/>
          <w:sz w:val="28"/>
          <w:szCs w:val="28"/>
        </w:rPr>
        <w:softHyphen/>
        <w:t>щей рост объемов экспорта нефти, который возрастет с 188,4 млн. т в 2002 году до 239 млн. т в 2007 году.</w:t>
      </w:r>
      <w:r w:rsidR="00093DFF" w:rsidRPr="00957A06">
        <w:rPr>
          <w:color w:val="000000"/>
          <w:sz w:val="28"/>
          <w:szCs w:val="28"/>
        </w:rPr>
        <w:t xml:space="preserve"> Средняя цена на нефть </w:t>
      </w:r>
      <w:r w:rsidR="00BE5014" w:rsidRPr="00957A06">
        <w:rPr>
          <w:color w:val="000000"/>
          <w:sz w:val="28"/>
          <w:szCs w:val="28"/>
        </w:rPr>
        <w:t>в 2007 году составила 120 долл. США за баррель.</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Увеличение экспорта вплоть до 2007 года будет обеспечиваться в основном за счет на</w:t>
      </w:r>
      <w:r w:rsidR="00BD2D2F" w:rsidRPr="00957A06">
        <w:rPr>
          <w:color w:val="000000"/>
          <w:sz w:val="28"/>
          <w:szCs w:val="28"/>
        </w:rPr>
        <w:softHyphen/>
      </w:r>
      <w:r w:rsidRPr="00957A06">
        <w:rPr>
          <w:color w:val="000000"/>
          <w:sz w:val="28"/>
          <w:szCs w:val="28"/>
        </w:rPr>
        <w:t>ращивания экспорта газа в ближнее зарубежье (за счет поставок в Украину) с привлечением ресурсов средне</w:t>
      </w:r>
      <w:r w:rsidRPr="00957A06">
        <w:rPr>
          <w:color w:val="000000"/>
          <w:sz w:val="28"/>
          <w:szCs w:val="28"/>
        </w:rPr>
        <w:softHyphen/>
        <w:t>азиатского газа. Увеличатся объемы поставок по долгосрочным контрактам с Германией, Францией, Италией, начнутся поставки в Нидерланды. По мере загрузки газопровода «Голубой поток» увеличатся поставки российского природного газа в Турцию.</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Для обеспечения увеличивающихся объемов экспорта нефти и газа в соответствии с Энергетической стратегией России на период до 2020 года, утвержденной распоряжением Правительства Рос</w:t>
      </w:r>
      <w:r w:rsidRPr="00957A06">
        <w:rPr>
          <w:color w:val="000000"/>
          <w:sz w:val="28"/>
          <w:szCs w:val="28"/>
        </w:rPr>
        <w:softHyphen/>
        <w:t>сийской Федерации № 1234-р от 28 августа 2003 года, предусматри</w:t>
      </w:r>
      <w:r w:rsidRPr="00957A06">
        <w:rPr>
          <w:color w:val="000000"/>
          <w:sz w:val="28"/>
          <w:szCs w:val="28"/>
        </w:rPr>
        <w:softHyphen/>
        <w:t>ва</w:t>
      </w:r>
      <w:r w:rsidR="00BD2D2F" w:rsidRPr="00957A06">
        <w:rPr>
          <w:color w:val="000000"/>
          <w:sz w:val="28"/>
          <w:szCs w:val="28"/>
        </w:rPr>
        <w:softHyphen/>
      </w:r>
      <w:r w:rsidRPr="00957A06">
        <w:rPr>
          <w:color w:val="000000"/>
          <w:sz w:val="28"/>
          <w:szCs w:val="28"/>
        </w:rPr>
        <w:t>ются следующие основные мероприятия по развитию систем транспортировки нефти:</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Северо-Балтийское направление — строительство второй очереди Балтийской трубопроводной системы с увеличением мощно</w:t>
      </w:r>
      <w:r w:rsidRPr="00957A06">
        <w:rPr>
          <w:color w:val="000000"/>
          <w:sz w:val="28"/>
          <w:szCs w:val="28"/>
        </w:rPr>
        <w:softHyphen/>
        <w:t>сти направления до 62 млн. т нефти в год и создание в условиях благоприятного и оптимистического вариантов социально-экономического развития новой трубопроводной системы для экспорта нефти с перевалочным комплексом на Кольском полуострове (до 45 млн. т нефти в год);</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Каспийско-Черноморско-Средиземноморское направление — развитие маршрутов транз</w:t>
      </w:r>
      <w:r w:rsidR="0002170F" w:rsidRPr="00957A06">
        <w:rPr>
          <w:color w:val="000000"/>
          <w:sz w:val="28"/>
          <w:szCs w:val="28"/>
        </w:rPr>
        <w:t>ита нефти прикаспийских стран С</w:t>
      </w:r>
      <w:r w:rsidRPr="00957A06">
        <w:rPr>
          <w:color w:val="000000"/>
          <w:sz w:val="28"/>
          <w:szCs w:val="28"/>
        </w:rPr>
        <w:t>НГ путем увеличения пропускной способности трубопровода Атырау — Самара до 25—30 млн. т нефти в год и нефтеналивных морских терминалов в Новороссийске и Туапсе до 59 млн. т нефти в год, а также достижение про</w:t>
      </w:r>
      <w:r w:rsidR="00BD2D2F" w:rsidRPr="00957A06">
        <w:rPr>
          <w:color w:val="000000"/>
          <w:sz w:val="28"/>
          <w:szCs w:val="28"/>
        </w:rPr>
        <w:softHyphen/>
      </w:r>
      <w:r w:rsidRPr="00957A06">
        <w:rPr>
          <w:color w:val="000000"/>
          <w:sz w:val="28"/>
          <w:szCs w:val="28"/>
        </w:rPr>
        <w:t>ектной мощности нефтепровода Каспийского трубопроводного консорциума (67 млн. т в год);</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Центрально-Европейское направление — соединение трубопроводных систем «Дружба» и «Адрия» с целью поэтапного (5—10—15 млн. т в год) увеличения экспорта нефти из России и стран СНГ через нефтеперевалочный терминал в порту Омишаль</w:t>
      </w:r>
      <w:r w:rsidR="0002170F" w:rsidRPr="00957A06">
        <w:rPr>
          <w:sz w:val="28"/>
          <w:szCs w:val="28"/>
        </w:rPr>
        <w:t xml:space="preserve"> </w:t>
      </w:r>
      <w:r w:rsidRPr="00957A06">
        <w:rPr>
          <w:color w:val="000000"/>
          <w:sz w:val="28"/>
          <w:szCs w:val="28"/>
        </w:rPr>
        <w:t>(Хорватия). Объединение трубопроводных систем Центральной и Восточной Европы в «единую систему»;</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Восточно-Сибирское направление — обеспечение формирования в Восточной Сибири и Республике Саха (Якутия) новых центров добычи нефти и выход России на энергетический рынок Азиатско</w:t>
      </w:r>
      <w:r w:rsidR="00047BE4">
        <w:rPr>
          <w:color w:val="000000"/>
          <w:sz w:val="28"/>
          <w:szCs w:val="28"/>
        </w:rPr>
        <w:t xml:space="preserve"> </w:t>
      </w:r>
      <w:r w:rsidRPr="00957A06">
        <w:rPr>
          <w:color w:val="000000"/>
          <w:sz w:val="28"/>
          <w:szCs w:val="28"/>
        </w:rPr>
        <w:t>-</w:t>
      </w:r>
      <w:r w:rsidR="00047BE4">
        <w:rPr>
          <w:color w:val="000000"/>
          <w:sz w:val="28"/>
          <w:szCs w:val="28"/>
        </w:rPr>
        <w:t xml:space="preserve"> </w:t>
      </w:r>
      <w:r w:rsidRPr="00957A06">
        <w:rPr>
          <w:color w:val="000000"/>
          <w:sz w:val="28"/>
          <w:szCs w:val="28"/>
        </w:rPr>
        <w:t>Тихоокеанского региона определяет необходимость создания нефтепроводной системы Ангарск — Находка (мощностью до 80 млн. т в год) с ответвлением на Китай (г. Дацин);</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Дальневосточное направление — создание оптимальной транспортной инфраструктуры, отвечающей требованиям рационального пользования недрами, в том числе в рамках проектов «Сахалин-1» и «Сахалин-2», с учетом перспектив освоения нефтегазовых ресурсов в районе острова Сахалин.</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 газовой промышленности намечается строительство трубопроводной системы Ямал—Европа, а также газопровода с Ковыктинского месторождения в Иркутской области в Китай.</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Увеличению экспорта черных металлов будет способствовать значительное повышение качества и конкурентоспособности металлопродукции, что позволит российским предприятиям успешно противостоять на мировых рынках ведущим зарубежным металлургическим компаниям. Скажется также позитивное влияние действий, предпринятых в последнее время правительством для защиты интересов российских экспортеров металла на внешних рынках.</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Вместе с тем сокращение спроса на сталь на североамериканском рынке и нестабильная экономическая ситуация в Европе не позволяют надеяться на существенное увеличение сбыта в этих регионах. Роста поставок можно ожидать лишь в страны АТР и, прежде всего, в Китай.</w:t>
      </w:r>
    </w:p>
    <w:p w:rsidR="00201457" w:rsidRPr="00957A06" w:rsidRDefault="00201457"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Объем российского экспорта цветных металлов существенн</w:t>
      </w:r>
      <w:r w:rsidR="00254506" w:rsidRPr="00957A06">
        <w:rPr>
          <w:color w:val="000000"/>
          <w:sz w:val="28"/>
          <w:szCs w:val="28"/>
        </w:rPr>
        <w:t>о не изменится. Однако высокие ц</w:t>
      </w:r>
      <w:r w:rsidRPr="00957A06">
        <w:rPr>
          <w:color w:val="000000"/>
          <w:sz w:val="28"/>
          <w:szCs w:val="28"/>
        </w:rPr>
        <w:t>ены обеспечат сохранение весомой доли этой группы в стоимости экспорта. Доля экспорта в объеме производства алюминия, меди, никеля, по о</w:t>
      </w:r>
      <w:r w:rsidR="0002170F" w:rsidRPr="00957A06">
        <w:rPr>
          <w:color w:val="000000"/>
          <w:sz w:val="28"/>
          <w:szCs w:val="28"/>
        </w:rPr>
        <w:t>ц</w:t>
      </w:r>
      <w:r w:rsidRPr="00957A06">
        <w:rPr>
          <w:color w:val="000000"/>
          <w:sz w:val="28"/>
          <w:szCs w:val="28"/>
        </w:rPr>
        <w:t>енке, будет составлять около 70%. Ожидается рост поставок готовых изделий из Цветных металлов более глубокой степени обработки.</w:t>
      </w:r>
    </w:p>
    <w:p w:rsidR="004428B3" w:rsidRPr="00957A06" w:rsidRDefault="00201457" w:rsidP="00957A06">
      <w:pPr>
        <w:tabs>
          <w:tab w:val="num" w:pos="0"/>
        </w:tabs>
        <w:spacing w:line="360" w:lineRule="auto"/>
        <w:ind w:firstLine="709"/>
        <w:jc w:val="both"/>
        <w:rPr>
          <w:color w:val="000000"/>
          <w:sz w:val="28"/>
          <w:szCs w:val="28"/>
        </w:rPr>
      </w:pPr>
      <w:r w:rsidRPr="00957A06">
        <w:rPr>
          <w:color w:val="000000"/>
          <w:sz w:val="28"/>
          <w:szCs w:val="28"/>
        </w:rPr>
        <w:t>Состояние мирового рынка химической продукции в ближайшие годы будет находиться под влиянием множества факторов, но основным ценообразующим фактором по-прежнему будут мировые</w:t>
      </w:r>
      <w:r w:rsidR="004428B3" w:rsidRPr="00957A06">
        <w:rPr>
          <w:color w:val="000000"/>
          <w:sz w:val="28"/>
          <w:szCs w:val="28"/>
        </w:rPr>
        <w:t xml:space="preserve"> цены на основные виды сырья (нефть, нефтепродукты, природный газ). Кроме того, на состояние рынка и динамику цен повлияют не только ожидаемое увеличение производства традиционными продуцентами, но и выход на рынок новых производителей из стран Латинской Америки, Ближнего и Среднего Востока, КНР и Индии,</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 xml:space="preserve">Факторами, сдерживающими экспорт российской химической продукции, являются увеличение ее себестоимости и снижение конкурентоспособности из-за роста </w:t>
      </w:r>
      <w:r w:rsidR="0002170F" w:rsidRPr="00957A06">
        <w:rPr>
          <w:color w:val="000000"/>
          <w:sz w:val="28"/>
          <w:szCs w:val="28"/>
        </w:rPr>
        <w:t>ц</w:t>
      </w:r>
      <w:r w:rsidRPr="00957A06">
        <w:rPr>
          <w:color w:val="000000"/>
          <w:sz w:val="28"/>
          <w:szCs w:val="28"/>
        </w:rPr>
        <w:t>ен на товары и услуги естественных монополий, а также изношенность основных производственных фондов и сохранение экспортных пошлин на отдельные виды продукции.</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При благоприятной конъюнктуре внешнего рынка и снижении до нулевых значений вывозных таможенных пошлин на продукцию глубокой переработки ожидается увеличение экспорта всех видов продукции лесопромышленного комплекса за исключением необработанных лесоматериалов. В этих условиях к 2007 году вы</w:t>
      </w:r>
      <w:r w:rsidRPr="00957A06">
        <w:rPr>
          <w:color w:val="000000"/>
          <w:sz w:val="28"/>
          <w:szCs w:val="28"/>
        </w:rPr>
        <w:softHyphen/>
        <w:t xml:space="preserve">воз обработанных лесоматериалов и фанеры может возрасти на 12%. целлюлозы — на 3%, газетной бумаги — на </w:t>
      </w:r>
      <w:r w:rsidRPr="00957A06">
        <w:rPr>
          <w:i/>
          <w:iCs/>
          <w:color w:val="000000"/>
          <w:sz w:val="28"/>
          <w:szCs w:val="28"/>
        </w:rPr>
        <w:t>4%.</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 xml:space="preserve">В прогнозируемый период ожидается увеличение экспорта продукции </w:t>
      </w:r>
      <w:r w:rsidR="00871B0F" w:rsidRPr="00957A06">
        <w:rPr>
          <w:color w:val="000000"/>
          <w:sz w:val="28"/>
          <w:szCs w:val="28"/>
        </w:rPr>
        <w:t>агропромыш</w:t>
      </w:r>
      <w:r w:rsidR="00BD2D2F" w:rsidRPr="00957A06">
        <w:rPr>
          <w:color w:val="000000"/>
          <w:sz w:val="28"/>
          <w:szCs w:val="28"/>
        </w:rPr>
        <w:softHyphen/>
      </w:r>
      <w:r w:rsidR="00871B0F" w:rsidRPr="00957A06">
        <w:rPr>
          <w:color w:val="000000"/>
          <w:sz w:val="28"/>
          <w:szCs w:val="28"/>
        </w:rPr>
        <w:t>ленного комплекса (</w:t>
      </w:r>
      <w:r w:rsidRPr="00957A06">
        <w:rPr>
          <w:color w:val="000000"/>
          <w:sz w:val="28"/>
          <w:szCs w:val="28"/>
        </w:rPr>
        <w:t>АПК</w:t>
      </w:r>
      <w:r w:rsidR="00871B0F" w:rsidRPr="00957A06">
        <w:rPr>
          <w:color w:val="000000"/>
          <w:sz w:val="28"/>
          <w:szCs w:val="28"/>
        </w:rPr>
        <w:t>)</w:t>
      </w:r>
      <w:r w:rsidRPr="00957A06">
        <w:rPr>
          <w:color w:val="000000"/>
          <w:sz w:val="28"/>
          <w:szCs w:val="28"/>
        </w:rPr>
        <w:t>. Основными видами экспортной продукции оста</w:t>
      </w:r>
      <w:r w:rsidRPr="00957A06">
        <w:rPr>
          <w:color w:val="000000"/>
          <w:sz w:val="28"/>
          <w:szCs w:val="28"/>
        </w:rPr>
        <w:softHyphen/>
        <w:t xml:space="preserve">нутся пшеница, рыба свежая и мороженая, водочные изделия. </w:t>
      </w:r>
      <w:r w:rsidR="00047BE4">
        <w:rPr>
          <w:color w:val="000000"/>
          <w:sz w:val="28"/>
          <w:szCs w:val="28"/>
        </w:rPr>
        <w:t xml:space="preserve">Так </w:t>
      </w:r>
      <w:r w:rsidRPr="00957A06">
        <w:rPr>
          <w:color w:val="000000"/>
          <w:sz w:val="28"/>
          <w:szCs w:val="28"/>
        </w:rPr>
        <w:t>объемы экспорта пшеницы могут достичь в конце рассматриваемого периода 6-8 млн. т.</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Стремление ряда российских машиностроительных предприятий к выпуску наукоем</w:t>
      </w:r>
      <w:r w:rsidR="00BD2D2F" w:rsidRPr="00957A06">
        <w:rPr>
          <w:color w:val="000000"/>
          <w:sz w:val="28"/>
          <w:szCs w:val="28"/>
        </w:rPr>
        <w:softHyphen/>
      </w:r>
      <w:r w:rsidRPr="00957A06">
        <w:rPr>
          <w:color w:val="000000"/>
          <w:sz w:val="28"/>
          <w:szCs w:val="28"/>
        </w:rPr>
        <w:t>кой продукции, их активизация на внутреннем рынке позволяют рассчитывать на посте</w:t>
      </w:r>
      <w:r w:rsidR="00BD2D2F" w:rsidRPr="00957A06">
        <w:rPr>
          <w:color w:val="000000"/>
          <w:sz w:val="28"/>
          <w:szCs w:val="28"/>
        </w:rPr>
        <w:softHyphen/>
      </w:r>
      <w:r w:rsidRPr="00957A06">
        <w:rPr>
          <w:color w:val="000000"/>
          <w:sz w:val="28"/>
          <w:szCs w:val="28"/>
        </w:rPr>
        <w:t>пенное восстановление позиций на традиционных рынках и увеличение экспорта в среднесрочной перспективе.</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Свою нишу на мировом рынке сохранят традиционные изделия: энергетическое оборудование, легковые и грузовые автомобили, металл</w:t>
      </w:r>
      <w:r w:rsidR="00871B0F" w:rsidRPr="00957A06">
        <w:rPr>
          <w:color w:val="000000"/>
          <w:sz w:val="28"/>
          <w:szCs w:val="28"/>
        </w:rPr>
        <w:t>орежущие станки и кузнечно-пресс</w:t>
      </w:r>
      <w:r w:rsidRPr="00957A06">
        <w:rPr>
          <w:color w:val="000000"/>
          <w:sz w:val="28"/>
          <w:szCs w:val="28"/>
        </w:rPr>
        <w:t xml:space="preserve">овое оборудование, вертолеты и другая авиационная техника. Значимая доля придется на экспорт продукции </w:t>
      </w:r>
      <w:r w:rsidR="00871B0F" w:rsidRPr="00957A06">
        <w:rPr>
          <w:color w:val="000000"/>
          <w:sz w:val="28"/>
          <w:szCs w:val="28"/>
        </w:rPr>
        <w:t>военно-промышленного комплекса (</w:t>
      </w:r>
      <w:r w:rsidRPr="00957A06">
        <w:rPr>
          <w:color w:val="000000"/>
          <w:sz w:val="28"/>
          <w:szCs w:val="28"/>
        </w:rPr>
        <w:t>ВПК</w:t>
      </w:r>
      <w:r w:rsidR="00871B0F" w:rsidRPr="00957A06">
        <w:rPr>
          <w:color w:val="000000"/>
          <w:sz w:val="28"/>
          <w:szCs w:val="28"/>
        </w:rPr>
        <w:t>)</w:t>
      </w:r>
      <w:r w:rsidRPr="00957A06">
        <w:rPr>
          <w:color w:val="000000"/>
          <w:sz w:val="28"/>
          <w:szCs w:val="28"/>
        </w:rPr>
        <w:t>, на рынке которой России удалось восстановить ведущие позиции.</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Для расширения экспорта машинно-технической продукции в развивающиеся страны по-прежнему особое значение имеет возобновление экономического и технического сотрудничества в сооружении объектов энергетики, в том числе атомной, строительстве новых и реконструкции ранее построенных предприятий горнодобывающей, нефтеперерабатывающей, металлургической промышленности, транспортных и ирригационных сооружений.</w:t>
      </w:r>
    </w:p>
    <w:p w:rsidR="004428B3" w:rsidRPr="00957A06" w:rsidRDefault="004428B3" w:rsidP="00957A06">
      <w:pPr>
        <w:shd w:val="clear" w:color="auto" w:fill="FFFFFF"/>
        <w:tabs>
          <w:tab w:val="num" w:pos="0"/>
        </w:tabs>
        <w:autoSpaceDE w:val="0"/>
        <w:autoSpaceDN w:val="0"/>
        <w:adjustRightInd w:val="0"/>
        <w:spacing w:line="360" w:lineRule="auto"/>
        <w:ind w:firstLine="709"/>
        <w:jc w:val="both"/>
        <w:rPr>
          <w:sz w:val="28"/>
          <w:szCs w:val="28"/>
        </w:rPr>
      </w:pPr>
      <w:r w:rsidRPr="00957A06">
        <w:rPr>
          <w:color w:val="000000"/>
          <w:sz w:val="28"/>
          <w:szCs w:val="28"/>
        </w:rPr>
        <w:t xml:space="preserve">Динамика импорта в среднесрочной перспективе будет определяться постепенным укреплением национальной валюты, потребностями технологического перевооружения растущей экономики, ростом располагаемых доходов предприятий и населения. В связи с этим прогнозируется увеличение в структуре импорта доли инвестиционных товаров при некотором снижении удельного веса потребительского и </w:t>
      </w:r>
      <w:r w:rsidR="00850926" w:rsidRPr="00957A06">
        <w:rPr>
          <w:color w:val="000000"/>
          <w:sz w:val="28"/>
          <w:szCs w:val="28"/>
        </w:rPr>
        <w:t>промежуточного импорта (таблица</w:t>
      </w:r>
      <w:r w:rsidR="0093123A" w:rsidRPr="00957A06">
        <w:rPr>
          <w:color w:val="000000"/>
          <w:sz w:val="28"/>
          <w:szCs w:val="28"/>
        </w:rPr>
        <w:t xml:space="preserve"> </w:t>
      </w:r>
      <w:r w:rsidR="00850926" w:rsidRPr="00957A06">
        <w:rPr>
          <w:color w:val="000000"/>
          <w:sz w:val="28"/>
          <w:szCs w:val="28"/>
        </w:rPr>
        <w:t>1</w:t>
      </w:r>
      <w:r w:rsidRPr="00957A06">
        <w:rPr>
          <w:color w:val="000000"/>
          <w:sz w:val="28"/>
          <w:szCs w:val="28"/>
        </w:rPr>
        <w:t>)</w:t>
      </w:r>
    </w:p>
    <w:p w:rsidR="00850926" w:rsidRPr="0058760C" w:rsidRDefault="00085875" w:rsidP="00461A81">
      <w:pPr>
        <w:shd w:val="clear" w:color="auto" w:fill="FFFFFF"/>
        <w:tabs>
          <w:tab w:val="num" w:pos="0"/>
        </w:tabs>
        <w:autoSpaceDE w:val="0"/>
        <w:autoSpaceDN w:val="0"/>
        <w:adjustRightInd w:val="0"/>
        <w:spacing w:line="360" w:lineRule="auto"/>
        <w:ind w:firstLine="709"/>
        <w:jc w:val="center"/>
        <w:rPr>
          <w:sz w:val="28"/>
          <w:szCs w:val="28"/>
        </w:rPr>
      </w:pPr>
      <w:r w:rsidRPr="0058760C">
        <w:rPr>
          <w:color w:val="000000"/>
          <w:sz w:val="28"/>
          <w:szCs w:val="28"/>
        </w:rPr>
        <w:t>Структура импорта</w:t>
      </w:r>
    </w:p>
    <w:p w:rsidR="004428B3" w:rsidRPr="0058760C" w:rsidRDefault="004428B3" w:rsidP="0058760C">
      <w:pPr>
        <w:shd w:val="clear" w:color="auto" w:fill="FFFFFF"/>
        <w:tabs>
          <w:tab w:val="num" w:pos="0"/>
        </w:tabs>
        <w:autoSpaceDE w:val="0"/>
        <w:autoSpaceDN w:val="0"/>
        <w:adjustRightInd w:val="0"/>
        <w:spacing w:line="360" w:lineRule="auto"/>
        <w:ind w:firstLine="709"/>
        <w:jc w:val="right"/>
        <w:rPr>
          <w:sz w:val="28"/>
          <w:szCs w:val="28"/>
        </w:rPr>
      </w:pPr>
      <w:r w:rsidRPr="0058760C">
        <w:rPr>
          <w:color w:val="000000"/>
          <w:sz w:val="28"/>
          <w:szCs w:val="28"/>
        </w:rPr>
        <w:t xml:space="preserve">Таблица </w:t>
      </w:r>
      <w:r w:rsidR="00850926" w:rsidRPr="0058760C">
        <w:rPr>
          <w:color w:val="000000"/>
          <w:sz w:val="28"/>
          <w:szCs w:val="28"/>
        </w:rPr>
        <w:t>1</w:t>
      </w:r>
      <w:r w:rsidR="0058760C">
        <w:rPr>
          <w:color w:val="000000"/>
          <w:sz w:val="28"/>
          <w:szCs w:val="28"/>
        </w:rPr>
        <w:t xml:space="preserve"> </w:t>
      </w:r>
      <w:r w:rsidRPr="0058760C">
        <w:rPr>
          <w:color w:val="000000"/>
          <w:sz w:val="28"/>
          <w:szCs w:val="28"/>
        </w:rPr>
        <w:t>(в % к итогу)</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2939"/>
        <w:gridCol w:w="998"/>
        <w:gridCol w:w="1011"/>
        <w:gridCol w:w="1011"/>
        <w:gridCol w:w="998"/>
        <w:gridCol w:w="1024"/>
        <w:gridCol w:w="1037"/>
      </w:tblGrid>
      <w:tr w:rsidR="00CE60A3" w:rsidRPr="00E1752B">
        <w:trPr>
          <w:trHeight w:val="323"/>
          <w:jc w:val="center"/>
        </w:trPr>
        <w:tc>
          <w:tcPr>
            <w:tcW w:w="2939" w:type="dxa"/>
          </w:tcPr>
          <w:p w:rsidR="004428B3" w:rsidRPr="00E1752B" w:rsidRDefault="004428B3" w:rsidP="00E1752B">
            <w:pPr>
              <w:shd w:val="clear" w:color="auto" w:fill="FFFFFF"/>
              <w:tabs>
                <w:tab w:val="num" w:pos="0"/>
              </w:tabs>
              <w:autoSpaceDE w:val="0"/>
              <w:autoSpaceDN w:val="0"/>
              <w:adjustRightInd w:val="0"/>
              <w:jc w:val="center"/>
              <w:rPr>
                <w:sz w:val="20"/>
                <w:szCs w:val="20"/>
              </w:rPr>
            </w:pP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2002г</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2003г.</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2004г.</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2005г</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24"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2006 .</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37"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2007 г</w:t>
            </w:r>
          </w:p>
          <w:p w:rsidR="004428B3" w:rsidRPr="00E1752B" w:rsidRDefault="004428B3" w:rsidP="00E1752B">
            <w:pPr>
              <w:shd w:val="clear" w:color="auto" w:fill="FFFFFF"/>
              <w:tabs>
                <w:tab w:val="num" w:pos="0"/>
              </w:tabs>
              <w:autoSpaceDE w:val="0"/>
              <w:autoSpaceDN w:val="0"/>
              <w:adjustRightInd w:val="0"/>
              <w:jc w:val="center"/>
              <w:rPr>
                <w:sz w:val="20"/>
                <w:szCs w:val="20"/>
              </w:rPr>
            </w:pPr>
          </w:p>
        </w:tc>
      </w:tr>
      <w:tr w:rsidR="00CE60A3" w:rsidRPr="00E1752B" w:rsidTr="00413B0E">
        <w:trPr>
          <w:trHeight w:val="533"/>
          <w:jc w:val="center"/>
        </w:trPr>
        <w:tc>
          <w:tcPr>
            <w:tcW w:w="2939"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Импорт, всего</w:t>
            </w:r>
          </w:p>
          <w:p w:rsidR="0097171A" w:rsidRPr="00E1752B" w:rsidRDefault="0097171A" w:rsidP="00413B0E">
            <w:pPr>
              <w:shd w:val="clear" w:color="auto" w:fill="FFFFFF"/>
              <w:tabs>
                <w:tab w:val="num" w:pos="0"/>
              </w:tabs>
              <w:autoSpaceDE w:val="0"/>
              <w:autoSpaceDN w:val="0"/>
              <w:adjustRightInd w:val="0"/>
              <w:jc w:val="center"/>
              <w:rPr>
                <w:sz w:val="20"/>
                <w:szCs w:val="20"/>
              </w:rPr>
            </w:pPr>
            <w:r w:rsidRPr="00E1752B">
              <w:rPr>
                <w:color w:val="000000"/>
                <w:sz w:val="20"/>
                <w:szCs w:val="20"/>
              </w:rPr>
              <w:t>в том числе</w:t>
            </w:r>
          </w:p>
        </w:tc>
        <w:tc>
          <w:tcPr>
            <w:tcW w:w="998"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c>
          <w:tcPr>
            <w:tcW w:w="1011"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c>
          <w:tcPr>
            <w:tcW w:w="1011"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c>
          <w:tcPr>
            <w:tcW w:w="998"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c>
          <w:tcPr>
            <w:tcW w:w="1024"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c>
          <w:tcPr>
            <w:tcW w:w="1037" w:type="dxa"/>
          </w:tcPr>
          <w:p w:rsidR="0097171A" w:rsidRPr="00E1752B" w:rsidRDefault="0097171A" w:rsidP="00E1752B">
            <w:pPr>
              <w:shd w:val="clear" w:color="auto" w:fill="FFFFFF"/>
              <w:tabs>
                <w:tab w:val="num" w:pos="0"/>
              </w:tabs>
              <w:autoSpaceDE w:val="0"/>
              <w:autoSpaceDN w:val="0"/>
              <w:adjustRightInd w:val="0"/>
              <w:jc w:val="center"/>
              <w:rPr>
                <w:sz w:val="20"/>
                <w:szCs w:val="20"/>
              </w:rPr>
            </w:pPr>
            <w:r w:rsidRPr="00E1752B">
              <w:rPr>
                <w:color w:val="000000"/>
                <w:sz w:val="20"/>
                <w:szCs w:val="20"/>
              </w:rPr>
              <w:t>100,0</w:t>
            </w:r>
          </w:p>
          <w:p w:rsidR="0097171A" w:rsidRPr="00E1752B" w:rsidRDefault="0097171A" w:rsidP="00413B0E">
            <w:pPr>
              <w:shd w:val="clear" w:color="auto" w:fill="FFFFFF"/>
              <w:tabs>
                <w:tab w:val="num" w:pos="0"/>
              </w:tabs>
              <w:autoSpaceDE w:val="0"/>
              <w:autoSpaceDN w:val="0"/>
              <w:adjustRightInd w:val="0"/>
              <w:rPr>
                <w:sz w:val="20"/>
                <w:szCs w:val="20"/>
              </w:rPr>
            </w:pPr>
          </w:p>
        </w:tc>
      </w:tr>
      <w:tr w:rsidR="00CE60A3" w:rsidRPr="00E1752B">
        <w:trPr>
          <w:trHeight w:val="219"/>
          <w:jc w:val="center"/>
        </w:trPr>
        <w:tc>
          <w:tcPr>
            <w:tcW w:w="2939"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потребитель</w:t>
            </w:r>
            <w:r w:rsidR="00BD2D2F" w:rsidRPr="00E1752B">
              <w:rPr>
                <w:color w:val="000000"/>
                <w:sz w:val="20"/>
                <w:szCs w:val="20"/>
              </w:rPr>
              <w:softHyphen/>
            </w:r>
            <w:r w:rsidRPr="00E1752B">
              <w:rPr>
                <w:color w:val="000000"/>
                <w:sz w:val="20"/>
                <w:szCs w:val="20"/>
              </w:rPr>
              <w:t>ский</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55.9</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53.3</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52,4</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51,9</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24"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50,7</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37"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49,8</w:t>
            </w:r>
          </w:p>
          <w:p w:rsidR="004428B3" w:rsidRPr="00E1752B" w:rsidRDefault="004428B3" w:rsidP="00E1752B">
            <w:pPr>
              <w:shd w:val="clear" w:color="auto" w:fill="FFFFFF"/>
              <w:tabs>
                <w:tab w:val="num" w:pos="0"/>
              </w:tabs>
              <w:autoSpaceDE w:val="0"/>
              <w:autoSpaceDN w:val="0"/>
              <w:adjustRightInd w:val="0"/>
              <w:jc w:val="center"/>
              <w:rPr>
                <w:sz w:val="20"/>
                <w:szCs w:val="20"/>
              </w:rPr>
            </w:pPr>
          </w:p>
        </w:tc>
      </w:tr>
      <w:tr w:rsidR="00CE60A3" w:rsidRPr="00E1752B">
        <w:trPr>
          <w:trHeight w:val="209"/>
          <w:jc w:val="center"/>
        </w:trPr>
        <w:tc>
          <w:tcPr>
            <w:tcW w:w="2939"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промежуточ</w:t>
            </w:r>
            <w:r w:rsidR="00BD2D2F" w:rsidRPr="00E1752B">
              <w:rPr>
                <w:color w:val="000000"/>
                <w:sz w:val="20"/>
                <w:szCs w:val="20"/>
              </w:rPr>
              <w:softHyphen/>
            </w:r>
            <w:r w:rsidRPr="00E1752B">
              <w:rPr>
                <w:color w:val="000000"/>
                <w:sz w:val="20"/>
                <w:szCs w:val="20"/>
              </w:rPr>
              <w:t>ный</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21,2</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22.9</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23.9</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23,5</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24"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23,2</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37"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21,</w:t>
            </w:r>
            <w:r w:rsidR="00CE60A3" w:rsidRPr="00E1752B">
              <w:rPr>
                <w:color w:val="000000"/>
                <w:sz w:val="20"/>
                <w:szCs w:val="20"/>
              </w:rPr>
              <w:t>6</w:t>
            </w:r>
          </w:p>
          <w:p w:rsidR="004428B3" w:rsidRPr="00E1752B" w:rsidRDefault="004428B3" w:rsidP="00E1752B">
            <w:pPr>
              <w:shd w:val="clear" w:color="auto" w:fill="FFFFFF"/>
              <w:tabs>
                <w:tab w:val="num" w:pos="0"/>
              </w:tabs>
              <w:autoSpaceDE w:val="0"/>
              <w:autoSpaceDN w:val="0"/>
              <w:adjustRightInd w:val="0"/>
              <w:jc w:val="center"/>
              <w:rPr>
                <w:sz w:val="20"/>
                <w:szCs w:val="20"/>
              </w:rPr>
            </w:pPr>
          </w:p>
        </w:tc>
      </w:tr>
      <w:tr w:rsidR="00CE60A3" w:rsidRPr="00E1752B">
        <w:trPr>
          <w:trHeight w:val="280"/>
          <w:jc w:val="center"/>
        </w:trPr>
        <w:tc>
          <w:tcPr>
            <w:tcW w:w="2939"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инвестицион</w:t>
            </w:r>
            <w:r w:rsidR="00BD2D2F" w:rsidRPr="00E1752B">
              <w:rPr>
                <w:color w:val="000000"/>
                <w:sz w:val="20"/>
                <w:szCs w:val="20"/>
              </w:rPr>
              <w:softHyphen/>
            </w:r>
            <w:r w:rsidRPr="00E1752B">
              <w:rPr>
                <w:color w:val="000000"/>
                <w:sz w:val="20"/>
                <w:szCs w:val="20"/>
              </w:rPr>
              <w:t>ный</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22,4</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23.8</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11"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23.8</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998"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24,6</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24"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26.0</w:t>
            </w:r>
          </w:p>
          <w:p w:rsidR="004428B3" w:rsidRPr="00E1752B" w:rsidRDefault="004428B3" w:rsidP="00E1752B">
            <w:pPr>
              <w:shd w:val="clear" w:color="auto" w:fill="FFFFFF"/>
              <w:tabs>
                <w:tab w:val="num" w:pos="0"/>
              </w:tabs>
              <w:autoSpaceDE w:val="0"/>
              <w:autoSpaceDN w:val="0"/>
              <w:adjustRightInd w:val="0"/>
              <w:jc w:val="center"/>
              <w:rPr>
                <w:sz w:val="20"/>
                <w:szCs w:val="20"/>
              </w:rPr>
            </w:pPr>
          </w:p>
        </w:tc>
        <w:tc>
          <w:tcPr>
            <w:tcW w:w="1037" w:type="dxa"/>
          </w:tcPr>
          <w:p w:rsidR="004428B3" w:rsidRPr="00E1752B" w:rsidRDefault="004428B3" w:rsidP="00E1752B">
            <w:pPr>
              <w:shd w:val="clear" w:color="auto" w:fill="FFFFFF"/>
              <w:tabs>
                <w:tab w:val="num" w:pos="0"/>
              </w:tabs>
              <w:autoSpaceDE w:val="0"/>
              <w:autoSpaceDN w:val="0"/>
              <w:adjustRightInd w:val="0"/>
              <w:jc w:val="center"/>
              <w:rPr>
                <w:sz w:val="20"/>
                <w:szCs w:val="20"/>
              </w:rPr>
            </w:pPr>
            <w:r w:rsidRPr="00E1752B">
              <w:rPr>
                <w:color w:val="000000"/>
                <w:sz w:val="20"/>
                <w:szCs w:val="20"/>
              </w:rPr>
              <w:t>27.6</w:t>
            </w:r>
          </w:p>
          <w:p w:rsidR="004428B3" w:rsidRPr="00E1752B" w:rsidRDefault="004428B3" w:rsidP="00E1752B">
            <w:pPr>
              <w:shd w:val="clear" w:color="auto" w:fill="FFFFFF"/>
              <w:tabs>
                <w:tab w:val="num" w:pos="0"/>
              </w:tabs>
              <w:autoSpaceDE w:val="0"/>
              <w:autoSpaceDN w:val="0"/>
              <w:adjustRightInd w:val="0"/>
              <w:jc w:val="center"/>
              <w:rPr>
                <w:sz w:val="20"/>
                <w:szCs w:val="20"/>
              </w:rPr>
            </w:pPr>
          </w:p>
        </w:tc>
      </w:tr>
    </w:tbl>
    <w:p w:rsidR="00AB34FD" w:rsidRDefault="00AB34FD" w:rsidP="00AB34FD">
      <w:pPr>
        <w:shd w:val="clear" w:color="auto" w:fill="FFFFFF"/>
        <w:tabs>
          <w:tab w:val="num" w:pos="0"/>
        </w:tabs>
        <w:autoSpaceDE w:val="0"/>
        <w:autoSpaceDN w:val="0"/>
        <w:adjustRightInd w:val="0"/>
        <w:spacing w:line="360" w:lineRule="auto"/>
        <w:ind w:firstLine="709"/>
        <w:jc w:val="both"/>
        <w:rPr>
          <w:color w:val="000000"/>
          <w:sz w:val="28"/>
          <w:szCs w:val="28"/>
        </w:rPr>
      </w:pPr>
    </w:p>
    <w:p w:rsidR="004428B3" w:rsidRPr="00AB34FD" w:rsidRDefault="004428B3"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среднесрочной перспективе в структуре импорта машин и оборудования возрастет доля инвестиционных товаров и снизится удельный вес низкотехнологичного и потребительского импорта. Расширению закупок инвестиционных товаров будут способство</w:t>
      </w:r>
      <w:r w:rsidRPr="00AB34FD">
        <w:rPr>
          <w:color w:val="000000"/>
          <w:sz w:val="28"/>
          <w:szCs w:val="28"/>
        </w:rPr>
        <w:softHyphen/>
        <w:t>вать меры по стимулированию внутренних инвестиций, а также снижение ставок пошлин на ввоз технологического оборудования. Прогнозируется, что импорт машин и оборудования к 2007 году может возрасти в 2—2,5 раза по сравнению с 2003 голом.</w:t>
      </w:r>
    </w:p>
    <w:p w:rsidR="004428B3" w:rsidRPr="00AB34FD" w:rsidRDefault="004428B3"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Несмотря на ожидаемый рост производства основных видов продовольствия, отечественный АПК пока не в состоянии полностью удовлетворить спрос населения по ряду товарных групп, поэтому на период до 2007 года сохранятся поставки из-за рубежа отделных видов продовольствия и сельскохозяйственного сырья.</w:t>
      </w:r>
    </w:p>
    <w:p w:rsidR="00C81960" w:rsidRPr="00AB34FD" w:rsidRDefault="004428B3" w:rsidP="00AB34FD">
      <w:pPr>
        <w:tabs>
          <w:tab w:val="num" w:pos="0"/>
        </w:tabs>
        <w:spacing w:line="360" w:lineRule="auto"/>
        <w:ind w:firstLine="709"/>
        <w:jc w:val="both"/>
        <w:rPr>
          <w:color w:val="000000"/>
          <w:sz w:val="28"/>
          <w:szCs w:val="28"/>
        </w:rPr>
      </w:pPr>
      <w:r w:rsidRPr="00AB34FD">
        <w:rPr>
          <w:color w:val="000000"/>
          <w:sz w:val="28"/>
          <w:szCs w:val="28"/>
        </w:rPr>
        <w:t>В то же время на импорт продовольствия сдерживающее влияние будут оказывать принимаемые Правительством Российской Федерации меры по за</w:t>
      </w:r>
      <w:r w:rsidR="0097171A" w:rsidRPr="00AB34FD">
        <w:rPr>
          <w:color w:val="000000"/>
          <w:sz w:val="28"/>
          <w:szCs w:val="28"/>
        </w:rPr>
        <w:t>щ</w:t>
      </w:r>
      <w:r w:rsidRPr="00AB34FD">
        <w:rPr>
          <w:color w:val="000000"/>
          <w:sz w:val="28"/>
          <w:szCs w:val="28"/>
        </w:rPr>
        <w:t>ите отечественных производителей.</w:t>
      </w:r>
      <w:r w:rsidR="004D3DDF" w:rsidRPr="00AB34FD">
        <w:rPr>
          <w:color w:val="000000"/>
          <w:sz w:val="28"/>
          <w:szCs w:val="28"/>
        </w:rPr>
        <w:t xml:space="preserve"> </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связи с введением в 2003 году тарифных ограничений на импорт мяса говядины и свинины прогнозируется некоторое снижение закупок мяса свежего и мороженого.</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результате введения квотирования импорта мяса птицы его ввоз значительно сокращается. Восполнить указанное сокращение объемов импорта планируется за счет увеличения отечественного производства аналогичной продукции.</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Увеличение посевных площадей и валового сбора сахарной свеклы позволит в ближайшее время преодолеть многолетнюю тенденцию снижения производства сахара из этого сырья и несколько сократить ввоз сахара-сырца.</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Прогнозируется увеличение импорта зерновых культур.</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Объемы импорта кофе и чая будут определяться ростом плате</w:t>
      </w:r>
      <w:r w:rsidRPr="00AB34FD">
        <w:rPr>
          <w:color w:val="000000"/>
          <w:sz w:val="28"/>
          <w:szCs w:val="28"/>
        </w:rPr>
        <w:softHyphen/>
        <w:t>жеспособного спроса населения и емкостью внутреннего рынка, который при нынешнем уровне потребления почти насыщен.</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Важными статьями импорта останутся медикаменты и некоторые виды химической продукции.</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отношении продукции легкой промышленности ожидается увеличение импорта тканей, не производимых в России или производимых в недостаточном количестве, спрос на которые на внутреннем рынке будет расширяться вместе с ростом благосостояния населения. Предполагается увеличение импорта обуви, как за счет снижения ставок ввозных таможенных пошлин, так и за счет уменьшения доли теневой продукции вследствие ужесточения таможенного администрирования.</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рассматриваемый период в системе торгово-экономических связей с дальним зарубежьем приоритетное значение сохранит сотрудничество с европейскими странами и, в первую очередь, с Европейским Союзом (ЕС) - основным торговым партнером России, на долю которого после его расширения приходится более 50% внешнеторгового оборота страны. Определение условий международного разделения труда на основе прямого диалога Россия-ЕС приобретает важнейшее значение для дальнейшего развития экономиче</w:t>
      </w:r>
      <w:r w:rsidR="00BD2D2F" w:rsidRPr="00AB34FD">
        <w:rPr>
          <w:color w:val="000000"/>
          <w:sz w:val="28"/>
          <w:szCs w:val="28"/>
        </w:rPr>
        <w:softHyphen/>
      </w:r>
      <w:r w:rsidRPr="00AB34FD">
        <w:rPr>
          <w:color w:val="000000"/>
          <w:sz w:val="28"/>
          <w:szCs w:val="28"/>
        </w:rPr>
        <w:t>ских отношений в Европе.</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 стратегическом плане большое значение имеет дальнейшая работа по созданию Общеевропейского экономического пространства (ОЕЭП). Так, принципиальные вопросы энергодиалога могут</w:t>
      </w:r>
      <w:r w:rsidR="00871B0F" w:rsidRPr="00AB34FD">
        <w:rPr>
          <w:sz w:val="28"/>
          <w:szCs w:val="28"/>
        </w:rPr>
        <w:t xml:space="preserve"> </w:t>
      </w:r>
      <w:r w:rsidRPr="00AB34FD">
        <w:rPr>
          <w:color w:val="000000"/>
          <w:sz w:val="28"/>
          <w:szCs w:val="28"/>
        </w:rPr>
        <w:t>быть решены в случае формирование ОЕЭП, включая Россию. Энергетическая составляющая, включающая российские поставки нефти и газа, является важнейшим инструментом для продвижения экономических интересов России в Европе. Не</w:t>
      </w:r>
      <w:r w:rsidR="00BD2D2F" w:rsidRPr="00AB34FD">
        <w:rPr>
          <w:color w:val="000000"/>
          <w:sz w:val="28"/>
          <w:szCs w:val="28"/>
        </w:rPr>
        <w:softHyphen/>
      </w:r>
      <w:r w:rsidRPr="00AB34FD">
        <w:rPr>
          <w:color w:val="000000"/>
          <w:sz w:val="28"/>
          <w:szCs w:val="28"/>
        </w:rPr>
        <w:t>маловажным может стать перевод на европейскую ва</w:t>
      </w:r>
      <w:r w:rsidR="00871B0F" w:rsidRPr="00AB34FD">
        <w:rPr>
          <w:color w:val="000000"/>
          <w:sz w:val="28"/>
          <w:szCs w:val="28"/>
        </w:rPr>
        <w:t>л</w:t>
      </w:r>
      <w:r w:rsidRPr="00AB34FD">
        <w:rPr>
          <w:color w:val="000000"/>
          <w:sz w:val="28"/>
          <w:szCs w:val="28"/>
        </w:rPr>
        <w:t>юту расчетов между Россией и ЕС.</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На американском континенте важнейшим торговым партнером России останутся США. Учитывается лидерство США в мировой экономике, огромный научно-технический и финансовый потенциал, а также то, что американский рынок является одним из перспективных с точки зрения продаж передовых российских технологий, связанных с космическими исследованиями, ядерной энергией, программным обеспечением. Ожидается продолжение стратегического сотрудничества в энергетической сфере, активного двустороннего диалога по проблематике присоединения России к ВТО</w:t>
      </w:r>
      <w:r w:rsidR="00D20F0C" w:rsidRPr="00AB34FD">
        <w:rPr>
          <w:color w:val="000000"/>
          <w:sz w:val="28"/>
          <w:szCs w:val="28"/>
        </w:rPr>
        <w:t xml:space="preserve"> (Всемирная Торговая Организация)</w:t>
      </w:r>
      <w:r w:rsidRPr="00AB34FD">
        <w:rPr>
          <w:color w:val="000000"/>
          <w:sz w:val="28"/>
          <w:szCs w:val="28"/>
        </w:rPr>
        <w:t>.</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Перспективность сотрудничества со странами Латинской Америки связана с возможностями развития российского экспорта высоких технологий и продукции военного назначения, а также взаимного производственного сотрудничества с учетом заметно возросшего производственно-экономического потенциала этого региона. Латиноамериканские страны сохранят роль поставщиков на российский рынок продукции тропического земледелия.</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Ожидается, что значимость Азиатского региона для России будет неуклонно возрастать, что определяется перспективами в сфере поставок отечественной высокотехнологичной продукции, включая продукцию ВПК, и увеличения экспорта энергоносителей, особенно после сооружения трубопроводов, а также закупок там разнообразных потреби</w:t>
      </w:r>
      <w:r w:rsidR="00BD2D2F" w:rsidRPr="00AB34FD">
        <w:rPr>
          <w:color w:val="000000"/>
          <w:sz w:val="28"/>
          <w:szCs w:val="28"/>
        </w:rPr>
        <w:softHyphen/>
      </w:r>
      <w:r w:rsidRPr="00AB34FD">
        <w:rPr>
          <w:color w:val="000000"/>
          <w:sz w:val="28"/>
          <w:szCs w:val="28"/>
        </w:rPr>
        <w:t>тельских товаров, от продовольствия до бытовой техники. Китай все увереннее становится одним из крупнейших торгово-экономических партнеров России.</w:t>
      </w:r>
    </w:p>
    <w:p w:rsidR="004D3DDF"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Важными партнерами останутся Япония, Индия. Республика Корея, ряд стран АСЕАН</w:t>
      </w:r>
      <w:r w:rsidR="00D20F0C" w:rsidRPr="00AB34FD">
        <w:rPr>
          <w:color w:val="000000"/>
          <w:sz w:val="28"/>
          <w:szCs w:val="28"/>
        </w:rPr>
        <w:t xml:space="preserve"> (</w:t>
      </w:r>
      <w:r w:rsidR="00D20F0C" w:rsidRPr="00AB34FD">
        <w:rPr>
          <w:sz w:val="28"/>
          <w:szCs w:val="28"/>
        </w:rPr>
        <w:t>Ассоциация государств Юго-Восточной Азии).</w:t>
      </w:r>
    </w:p>
    <w:p w:rsidR="000531C9" w:rsidRPr="00AB34FD" w:rsidRDefault="004D3DDF"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Внешнеторговыми партнерами России останутся страны Ближнего и Среднего Востока, являющиеся перспективными рынками сбыта для российской машинно-технической продукции, включая военную технику. Кроме того, платежеспособные государ</w:t>
      </w:r>
      <w:r w:rsidR="000531C9" w:rsidRPr="00AB34FD">
        <w:rPr>
          <w:color w:val="000000"/>
          <w:sz w:val="28"/>
          <w:szCs w:val="28"/>
        </w:rPr>
        <w:t>ства этого региона (Турция, Израиль, нефтедобывающие страны</w:t>
      </w:r>
      <w:r w:rsidR="000531C9" w:rsidRPr="00AB34FD">
        <w:rPr>
          <w:sz w:val="28"/>
          <w:szCs w:val="28"/>
        </w:rPr>
        <w:t xml:space="preserve"> </w:t>
      </w:r>
      <w:r w:rsidR="000531C9" w:rsidRPr="00AB34FD">
        <w:rPr>
          <w:color w:val="000000"/>
          <w:sz w:val="28"/>
          <w:szCs w:val="28"/>
        </w:rPr>
        <w:t>Персидского залива) привлека</w:t>
      </w:r>
      <w:r w:rsidR="00BD2D2F" w:rsidRPr="00AB34FD">
        <w:rPr>
          <w:color w:val="000000"/>
          <w:sz w:val="28"/>
          <w:szCs w:val="28"/>
        </w:rPr>
        <w:softHyphen/>
      </w:r>
      <w:r w:rsidR="000531C9" w:rsidRPr="00AB34FD">
        <w:rPr>
          <w:color w:val="000000"/>
          <w:sz w:val="28"/>
          <w:szCs w:val="28"/>
        </w:rPr>
        <w:t>тельны как потенциальные источники инвестиций в экономику России.</w:t>
      </w:r>
    </w:p>
    <w:p w:rsidR="000531C9" w:rsidRPr="00AB34FD" w:rsidRDefault="000531C9" w:rsidP="00AB34FD">
      <w:pPr>
        <w:shd w:val="clear" w:color="auto" w:fill="FFFFFF"/>
        <w:tabs>
          <w:tab w:val="num" w:pos="0"/>
        </w:tabs>
        <w:autoSpaceDE w:val="0"/>
        <w:autoSpaceDN w:val="0"/>
        <w:adjustRightInd w:val="0"/>
        <w:spacing w:line="360" w:lineRule="auto"/>
        <w:ind w:firstLine="709"/>
        <w:jc w:val="both"/>
        <w:rPr>
          <w:sz w:val="28"/>
          <w:szCs w:val="28"/>
        </w:rPr>
      </w:pPr>
      <w:r w:rsidRPr="00AB34FD">
        <w:rPr>
          <w:color w:val="000000"/>
          <w:sz w:val="28"/>
          <w:szCs w:val="28"/>
        </w:rPr>
        <w:t>Рынок стран Африки останется в ближайшей перспективе одним из привлекательных для России, что связано с наличием там значительных запасов разнообразных природных ресурсов. Кроме того, в</w:t>
      </w:r>
      <w:r w:rsidRPr="00AB34FD">
        <w:rPr>
          <w:i/>
          <w:iCs/>
          <w:color w:val="000000"/>
          <w:sz w:val="28"/>
          <w:szCs w:val="28"/>
        </w:rPr>
        <w:t xml:space="preserve"> </w:t>
      </w:r>
      <w:r w:rsidRPr="00AB34FD">
        <w:rPr>
          <w:color w:val="000000"/>
          <w:sz w:val="28"/>
          <w:szCs w:val="28"/>
        </w:rPr>
        <w:t>этом регионе, особен</w:t>
      </w:r>
      <w:r w:rsidR="00D20F0C" w:rsidRPr="00AB34FD">
        <w:rPr>
          <w:color w:val="000000"/>
          <w:sz w:val="28"/>
          <w:szCs w:val="28"/>
        </w:rPr>
        <w:t>но на севере континента, имеется</w:t>
      </w:r>
      <w:r w:rsidRPr="00AB34FD">
        <w:rPr>
          <w:color w:val="000000"/>
          <w:sz w:val="28"/>
          <w:szCs w:val="28"/>
        </w:rPr>
        <w:t xml:space="preserve"> спрос на российскую продукцию гражданского и оборонного комплексов, включая строительные </w:t>
      </w:r>
      <w:r w:rsidR="004B54C4" w:rsidRPr="00AB34FD">
        <w:rPr>
          <w:color w:val="000000"/>
          <w:sz w:val="28"/>
          <w:szCs w:val="28"/>
        </w:rPr>
        <w:t>товары,</w:t>
      </w:r>
    </w:p>
    <w:p w:rsidR="004D3DDF" w:rsidRPr="00AB34FD" w:rsidRDefault="000531C9" w:rsidP="00AB34FD">
      <w:pPr>
        <w:tabs>
          <w:tab w:val="num" w:pos="0"/>
        </w:tabs>
        <w:spacing w:line="360" w:lineRule="auto"/>
        <w:ind w:firstLine="709"/>
        <w:jc w:val="both"/>
        <w:rPr>
          <w:color w:val="000000"/>
          <w:sz w:val="28"/>
          <w:szCs w:val="28"/>
        </w:rPr>
      </w:pPr>
      <w:r w:rsidRPr="00AB34FD">
        <w:rPr>
          <w:color w:val="000000"/>
          <w:sz w:val="28"/>
          <w:szCs w:val="28"/>
        </w:rPr>
        <w:t>В рамках сценариев экономического развития до 2007 года предполагается опережающий рост торговли со странами СНГ по сравнению со странами дальнего зарубежья. Прогнозируется рост экспорта России в страны СНГ в 2004-2007 годах на 42.3-54%. им</w:t>
      </w:r>
      <w:r w:rsidRPr="00AB34FD">
        <w:rPr>
          <w:color w:val="000000"/>
          <w:sz w:val="28"/>
          <w:szCs w:val="28"/>
        </w:rPr>
        <w:softHyphen/>
        <w:t>порт - на 46,8-53,4%.</w:t>
      </w:r>
    </w:p>
    <w:p w:rsidR="00085875" w:rsidRDefault="00085875" w:rsidP="00D14E7F">
      <w:pPr>
        <w:shd w:val="clear" w:color="auto" w:fill="FFFFFF"/>
        <w:tabs>
          <w:tab w:val="num" w:pos="0"/>
        </w:tabs>
        <w:autoSpaceDE w:val="0"/>
        <w:autoSpaceDN w:val="0"/>
        <w:adjustRightInd w:val="0"/>
        <w:spacing w:line="360" w:lineRule="auto"/>
        <w:ind w:firstLine="709"/>
        <w:jc w:val="both"/>
        <w:rPr>
          <w:color w:val="000000"/>
          <w:sz w:val="28"/>
          <w:szCs w:val="28"/>
        </w:rPr>
      </w:pPr>
      <w:r w:rsidRPr="00D14E7F">
        <w:rPr>
          <w:color w:val="000000"/>
          <w:sz w:val="28"/>
          <w:szCs w:val="28"/>
        </w:rPr>
        <w:t>Сотрудничество России со странами СНГ является одним из основных направлений во внешнеэкономической политике России, оказывающим существенное влияние на развитие российской экономики.</w:t>
      </w:r>
    </w:p>
    <w:p w:rsidR="00D14E7F" w:rsidRPr="00D14E7F" w:rsidRDefault="00D14E7F" w:rsidP="00D14E7F">
      <w:pPr>
        <w:shd w:val="clear" w:color="auto" w:fill="FFFFFF"/>
        <w:tabs>
          <w:tab w:val="num" w:pos="0"/>
        </w:tabs>
        <w:autoSpaceDE w:val="0"/>
        <w:autoSpaceDN w:val="0"/>
        <w:adjustRightInd w:val="0"/>
        <w:spacing w:line="360" w:lineRule="auto"/>
        <w:ind w:firstLine="709"/>
        <w:jc w:val="both"/>
        <w:rPr>
          <w:sz w:val="28"/>
          <w:szCs w:val="28"/>
        </w:rPr>
      </w:pPr>
    </w:p>
    <w:p w:rsidR="006B0C88" w:rsidRDefault="006B0C88" w:rsidP="00461A81">
      <w:pPr>
        <w:pStyle w:val="2"/>
        <w:tabs>
          <w:tab w:val="num" w:pos="0"/>
        </w:tabs>
        <w:spacing w:before="0" w:after="0" w:line="360" w:lineRule="auto"/>
        <w:ind w:firstLine="709"/>
        <w:jc w:val="center"/>
        <w:rPr>
          <w:rFonts w:ascii="Times New Roman" w:hAnsi="Times New Roman" w:cs="Times New Roman"/>
          <w:i w:val="0"/>
          <w:iCs w:val="0"/>
        </w:rPr>
      </w:pPr>
      <w:r w:rsidRPr="008C1394">
        <w:rPr>
          <w:rFonts w:ascii="Times New Roman" w:hAnsi="Times New Roman" w:cs="Times New Roman"/>
          <w:i w:val="0"/>
          <w:iCs w:val="0"/>
        </w:rPr>
        <w:t>2.</w:t>
      </w:r>
      <w:r w:rsidR="00E363C6" w:rsidRPr="008C1394">
        <w:rPr>
          <w:rFonts w:ascii="Times New Roman" w:hAnsi="Times New Roman" w:cs="Times New Roman"/>
          <w:i w:val="0"/>
          <w:iCs w:val="0"/>
        </w:rPr>
        <w:t>2</w:t>
      </w:r>
      <w:r w:rsidRPr="008C1394">
        <w:rPr>
          <w:rFonts w:ascii="Times New Roman" w:hAnsi="Times New Roman" w:cs="Times New Roman"/>
          <w:i w:val="0"/>
          <w:iCs w:val="0"/>
        </w:rPr>
        <w:t xml:space="preserve"> </w:t>
      </w:r>
      <w:r w:rsidR="00D14E7F">
        <w:rPr>
          <w:rFonts w:ascii="Times New Roman" w:hAnsi="Times New Roman" w:cs="Times New Roman"/>
          <w:i w:val="0"/>
          <w:iCs w:val="0"/>
        </w:rPr>
        <w:t>М</w:t>
      </w:r>
      <w:r w:rsidRPr="008C1394">
        <w:rPr>
          <w:rFonts w:ascii="Times New Roman" w:hAnsi="Times New Roman" w:cs="Times New Roman"/>
          <w:i w:val="0"/>
          <w:iCs w:val="0"/>
        </w:rPr>
        <w:t>ежгосударственные кредитные учреждения</w:t>
      </w:r>
    </w:p>
    <w:p w:rsidR="00D14E7F" w:rsidRPr="00D14E7F" w:rsidRDefault="00D14E7F" w:rsidP="00D14E7F"/>
    <w:p w:rsidR="006B0C88" w:rsidRPr="001E1926" w:rsidRDefault="006B0C88" w:rsidP="001E1926">
      <w:pPr>
        <w:pStyle w:val="arttext"/>
        <w:tabs>
          <w:tab w:val="num" w:pos="0"/>
        </w:tabs>
        <w:spacing w:before="0" w:beforeAutospacing="0" w:after="0" w:afterAutospacing="0" w:line="360" w:lineRule="auto"/>
        <w:ind w:firstLine="709"/>
        <w:jc w:val="both"/>
        <w:rPr>
          <w:sz w:val="28"/>
          <w:szCs w:val="28"/>
        </w:rPr>
      </w:pPr>
      <w:r w:rsidRPr="001E1926">
        <w:rPr>
          <w:b/>
          <w:bCs/>
          <w:sz w:val="28"/>
          <w:szCs w:val="28"/>
        </w:rPr>
        <w:t>Международный валютный фонд</w:t>
      </w:r>
      <w:r w:rsidR="00E363C6" w:rsidRPr="001E1926">
        <w:rPr>
          <w:b/>
          <w:bCs/>
          <w:sz w:val="28"/>
          <w:szCs w:val="28"/>
        </w:rPr>
        <w:t xml:space="preserve"> (МВФ)</w:t>
      </w:r>
      <w:r w:rsidRPr="001E1926">
        <w:rPr>
          <w:sz w:val="28"/>
          <w:szCs w:val="28"/>
        </w:rPr>
        <w:t xml:space="preserve"> - межправительственная финансово-кредитная организация</w:t>
      </w:r>
      <w:r w:rsidR="00175B7B" w:rsidRPr="001E1926">
        <w:rPr>
          <w:sz w:val="28"/>
          <w:szCs w:val="28"/>
        </w:rPr>
        <w:t>,</w:t>
      </w:r>
      <w:r w:rsidRPr="001E1926">
        <w:rPr>
          <w:sz w:val="28"/>
          <w:szCs w:val="28"/>
        </w:rPr>
        <w:t xml:space="preserve"> предназначенная для регулирования валютно-кредитных отношений государств-членов и оказания им финансовой помощи при валютных затруднениях, вызываемых дефицитом платежного баланса, путем предоставления кратко</w:t>
      </w:r>
      <w:r w:rsidR="001E1926">
        <w:rPr>
          <w:sz w:val="28"/>
          <w:szCs w:val="28"/>
        </w:rPr>
        <w:t xml:space="preserve"> </w:t>
      </w:r>
      <w:r w:rsidRPr="001E1926">
        <w:rPr>
          <w:sz w:val="28"/>
          <w:szCs w:val="28"/>
        </w:rPr>
        <w:t xml:space="preserve">- и среднесрочных кредитов в иностранной валюте. Фонд имеет статус специализированного учреждения ООН. Он служит институциональной основой мировой валютной системы.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Участники МВФ - 184 государства, включая все республики бывшего СССР. Официальные цели МВФ: способствовать международному сотрудничеству в валютно-финансовой сфере; содействовать расширению и сбалансированному росту международной торговли; обеспечивать упорядоченные отношения в валютной области между странами</w:t>
      </w:r>
      <w:r w:rsidR="001E1926">
        <w:rPr>
          <w:sz w:val="28"/>
          <w:szCs w:val="28"/>
        </w:rPr>
        <w:t xml:space="preserve"> </w:t>
      </w:r>
      <w:r w:rsidRPr="001E1926">
        <w:rPr>
          <w:sz w:val="28"/>
          <w:szCs w:val="28"/>
        </w:rPr>
        <w:t>-</w:t>
      </w:r>
      <w:r w:rsidR="001E1926">
        <w:rPr>
          <w:sz w:val="28"/>
          <w:szCs w:val="28"/>
        </w:rPr>
        <w:t xml:space="preserve"> </w:t>
      </w:r>
      <w:r w:rsidRPr="001E1926">
        <w:rPr>
          <w:sz w:val="28"/>
          <w:szCs w:val="28"/>
        </w:rPr>
        <w:t xml:space="preserve">членами; оказывать помощь странам-членам путем предоставления займов и кредитов в иностранной валюте; предоставлять консультационную помощь по финансовым и валютным вопросам странам-членам; осуществлять контроль за соблюдением странами-членами кодекса поведения в международных валютных отношениях и др.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Всемирный банк является крупнейшим источником помощи развитию. Он осуществляет деятельность более чем в 100 развивающихся государствах, уделяя основное внимание оказанию содействия беднейшим слоям населения и беднейшим странам.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Членами Всемирного банка являются более 180 стран</w:t>
      </w:r>
      <w:r w:rsidR="001E1926">
        <w:rPr>
          <w:sz w:val="28"/>
          <w:szCs w:val="28"/>
        </w:rPr>
        <w:t xml:space="preserve"> </w:t>
      </w:r>
      <w:r w:rsidRPr="001E1926">
        <w:rPr>
          <w:sz w:val="28"/>
          <w:szCs w:val="28"/>
        </w:rPr>
        <w:t xml:space="preserve">-членов. Страны-члены являются акционерами, наделенными властью принятия окончательных решений Всемирного банка.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Хотя Всемирный банк наиболее известен своими финансовыми услугами, он также предоставляет аналитические и консультативные услуги и занимается обучением и наращиванием потенциала в развивающихся странах всего мира.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 xml:space="preserve">Международный банк реконструкции и развития (МБРР) </w:t>
      </w:r>
      <w:r w:rsidRPr="001E1926">
        <w:rPr>
          <w:sz w:val="28"/>
          <w:szCs w:val="28"/>
        </w:rPr>
        <w:t xml:space="preserve">- создан в июле 1944 г. на международной валютно-финансовой конференции в г. Бреттон-Вудс (США) и начал свою деятельность в 1945 г. Входит в систему ООН в качестве специализированного учреждения, его обязанности перед ООН состоят в участии в консультациях и предоставлении неконфиденциальной информации. В свою очередь ООН взяло на себя обязательство воздерживаться от рекомендаций Банку относительно отдельных займов.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Участники МБРР - 184 государства.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Цели МБРР: оказание помощи в реконструкции и развитии экономик стран-членов путем поощрения капиталовложений на производственные цели; поощрение частных и иностранных инвестиций посредством предоставления гарантий или участия в займах и инвестициях частных кредиторов; содействие перспективному сбалансированному росту международной торговли и поддержание равновесия платежных балансов путем инвестиций в развитие производственных ресурсов.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Международная ассоциация развития (МАР)</w:t>
      </w:r>
      <w:r w:rsidRPr="001E1926">
        <w:rPr>
          <w:sz w:val="28"/>
          <w:szCs w:val="28"/>
        </w:rPr>
        <w:t xml:space="preserve"> была создана в 1960 г. К этому времени обнаружилось, что за рамками деятельности МБРР остается большое число развивающихся стран, для которых рыночные, хотя и несколько облегченные, условия его кредитования неприемлемы. Если учесть к тому же, что это были самые отсталые в экономиче</w:t>
      </w:r>
      <w:r w:rsidR="00BD2D2F" w:rsidRPr="001E1926">
        <w:rPr>
          <w:sz w:val="28"/>
          <w:szCs w:val="28"/>
        </w:rPr>
        <w:softHyphen/>
      </w:r>
      <w:r w:rsidRPr="001E1926">
        <w:rPr>
          <w:sz w:val="28"/>
          <w:szCs w:val="28"/>
        </w:rPr>
        <w:t xml:space="preserve">ском отношении государства, то цель борьбы с бедностью оказывалась неэффективной. Образовав фонд льготного кредитования через МАР, Банк получил возможность значительно расширить свое влияние на развивающиеся страны. Причем членами МАР стали такие страны, как Индия, а затем Китай. В состав МАР входят 164 государств-членов.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Международная финансовая корпорация (МФК)</w:t>
      </w:r>
      <w:r w:rsidRPr="001E1926">
        <w:rPr>
          <w:sz w:val="28"/>
          <w:szCs w:val="28"/>
        </w:rPr>
        <w:t xml:space="preserve"> создана в 1956г. и является крупнейшим источником прямого финансирования проектов частных капиталовложений в развивающихся странах. Членами МФК являются 175 стран, включая все бывшие союзные республики.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МФК стимулирует устойчивый приток инвестиций в частный сектор развивающихся стран в целях сокращения масштабов бедности и улучшения жизни людей. Усилия МФК направлены на достижение главной цели – повышение качества жизни населения в развивающихся странах – членах. МФК является сегодня крупнейшим многосторонним учреждением, предоставляющим кредиты и долевое финансирование для осуществления проектов в частном секторе развивающихся стран. МФК содействует устойчивому развитию частного сектора путем: финансирования проектов в частном секторе развивающихся стран; оказания помощи частным компаниям развивающихся стран в привлечении финансирования на международных финансовых рынках; предоставления консультационной и технической помощи предприятиям и правительствам.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Многостороннее агентство по гарантированию инвестиций (МАГИ)</w:t>
      </w:r>
      <w:r w:rsidRPr="001E1926">
        <w:rPr>
          <w:sz w:val="28"/>
          <w:szCs w:val="28"/>
        </w:rPr>
        <w:t xml:space="preserve"> МАГИ было соз</w:t>
      </w:r>
      <w:r w:rsidR="00BD2D2F" w:rsidRPr="001E1926">
        <w:rPr>
          <w:sz w:val="28"/>
          <w:szCs w:val="28"/>
        </w:rPr>
        <w:softHyphen/>
      </w:r>
      <w:r w:rsidRPr="001E1926">
        <w:rPr>
          <w:sz w:val="28"/>
          <w:szCs w:val="28"/>
        </w:rPr>
        <w:t xml:space="preserve">дано в апреле 1988 г. в качестве члена Группы Всемирного Банка и фактически начало функционировать с 1990 финансового года. Членами МАГИ являются 162 стран мира, включая все бывшие республики СССР.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Основная цель деятельности Агентства - стимулировать поток инвестиций в целях развития между странами-членами и, особенно, в развивающиеся страны, дополняя тем самым деятельность МБРР, МФК и других международных финансовых организаций. Для достижения указанной цели МАГИ предоставляет иностранным инвесторам из стран-чле</w:t>
      </w:r>
      <w:r w:rsidR="00BD2D2F" w:rsidRPr="001E1926">
        <w:rPr>
          <w:sz w:val="28"/>
          <w:szCs w:val="28"/>
        </w:rPr>
        <w:softHyphen/>
      </w:r>
      <w:r w:rsidRPr="001E1926">
        <w:rPr>
          <w:sz w:val="28"/>
          <w:szCs w:val="28"/>
        </w:rPr>
        <w:t xml:space="preserve">нов долгосрочные гарантии (обычно сроком до 15 лет, но в некоторых случаях до 20 лет) от политических рисков.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Европейский банк реконструкции и развития (ЕБРР).</w:t>
      </w:r>
      <w:r w:rsidRPr="001E1926">
        <w:rPr>
          <w:sz w:val="28"/>
          <w:szCs w:val="28"/>
        </w:rPr>
        <w:t xml:space="preserve"> Главная задача - содействовать переходу европейских постсоциалистических стран к открытой, ориентированной на рынок экономике, а также развитию частной и предпринимательской инициативы, В целях реализации основной задачи Банка - способствовать переходу стран Центральной и Восточной Европы к рыночной экономике - Уставом ЕБРР предусмотрены следующие функции: содействие развитию, образованию и расширению конкурентоспособного частного сектора, в первую очередь малого и среднего предпринимательства; мобилизация иностранного и местного капиталов для выполнения вышеуказанной деятельности; осуществление инвестиций в производственную сферу, а также в финансовый сектор и сферу услуг, которые необходимы для поддержки частной инициативы; оказание технического содействия для подготовки и реализации проектов; стимулирование развития национальных рынков капиталов; оказание поддержки экономически выгодным проектам, активное проведение операций в области экологии и устойчивого развития; выполнение других функций, идущих в развитие вышеиз</w:t>
      </w:r>
      <w:r w:rsidR="00BD2D2F" w:rsidRPr="001E1926">
        <w:rPr>
          <w:sz w:val="28"/>
          <w:szCs w:val="28"/>
        </w:rPr>
        <w:softHyphen/>
      </w:r>
      <w:r w:rsidRPr="001E1926">
        <w:rPr>
          <w:sz w:val="28"/>
          <w:szCs w:val="28"/>
        </w:rPr>
        <w:t xml:space="preserve">ложенных положений.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b/>
          <w:bCs/>
          <w:sz w:val="28"/>
          <w:szCs w:val="28"/>
        </w:rPr>
        <w:t>Банк международных расчетов</w:t>
      </w:r>
      <w:r w:rsidRPr="001E1926">
        <w:rPr>
          <w:sz w:val="28"/>
          <w:szCs w:val="28"/>
        </w:rPr>
        <w:t xml:space="preserve"> создан в 1930 г. как межгосударственный банк, совме</w:t>
      </w:r>
      <w:r w:rsidR="00BD2D2F" w:rsidRPr="001E1926">
        <w:rPr>
          <w:sz w:val="28"/>
          <w:szCs w:val="28"/>
        </w:rPr>
        <w:softHyphen/>
      </w:r>
      <w:r w:rsidRPr="001E1926">
        <w:rPr>
          <w:sz w:val="28"/>
          <w:szCs w:val="28"/>
        </w:rPr>
        <w:t xml:space="preserve">щающий проведение чисто коммерческих операций для центральных банков с ролью организатора и участника валютного сотрудничества. В состав членов (33) входят все страны Западной Европы, 6 государств Восточной Европы, а также США, Япония, Австралия, ЮАР и др.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Несмотря на участие в БМР Соединенных Штатов, традиционно лидирующее положение в нем принадлежит странам Западной Европы, в отличие от МВФ и МБРР. </w:t>
      </w:r>
    </w:p>
    <w:p w:rsidR="006B0C88" w:rsidRPr="001E1926"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 xml:space="preserve">Цели Банка: содействие сотрудничеству между центральными банками; обеспечение дополнительных благоприятных условий для международных финансовых операций; оказание содействия сторонам в качестве доверенного лица или международных финансовых соглашений. </w:t>
      </w:r>
    </w:p>
    <w:p w:rsidR="006B0C88" w:rsidRDefault="006B0C88" w:rsidP="001E1926">
      <w:pPr>
        <w:pStyle w:val="a3"/>
        <w:tabs>
          <w:tab w:val="num" w:pos="0"/>
        </w:tabs>
        <w:spacing w:before="0" w:beforeAutospacing="0" w:after="0" w:afterAutospacing="0" w:line="360" w:lineRule="auto"/>
        <w:ind w:firstLine="709"/>
        <w:jc w:val="both"/>
        <w:rPr>
          <w:sz w:val="28"/>
          <w:szCs w:val="28"/>
        </w:rPr>
      </w:pPr>
      <w:r w:rsidRPr="001E1926">
        <w:rPr>
          <w:sz w:val="28"/>
          <w:szCs w:val="28"/>
        </w:rPr>
        <w:t>Основными направлениями деятельности Банка являются проведение различных операций по поручениям центральных банков – акционеров.</w:t>
      </w:r>
    </w:p>
    <w:p w:rsidR="00253D2A" w:rsidRPr="001E1926" w:rsidRDefault="00253D2A" w:rsidP="001E1926">
      <w:pPr>
        <w:pStyle w:val="a3"/>
        <w:tabs>
          <w:tab w:val="num" w:pos="0"/>
        </w:tabs>
        <w:spacing w:before="0" w:beforeAutospacing="0" w:after="0" w:afterAutospacing="0" w:line="360" w:lineRule="auto"/>
        <w:ind w:firstLine="709"/>
        <w:jc w:val="both"/>
        <w:rPr>
          <w:sz w:val="28"/>
          <w:szCs w:val="28"/>
        </w:rPr>
      </w:pPr>
    </w:p>
    <w:p w:rsidR="00E363C6" w:rsidRDefault="00E363C6" w:rsidP="00253D2A">
      <w:pPr>
        <w:pStyle w:val="2"/>
        <w:tabs>
          <w:tab w:val="num" w:pos="0"/>
        </w:tabs>
        <w:spacing w:before="0" w:after="0" w:line="360" w:lineRule="auto"/>
        <w:jc w:val="center"/>
        <w:rPr>
          <w:rFonts w:ascii="Times New Roman" w:hAnsi="Times New Roman" w:cs="Times New Roman"/>
          <w:i w:val="0"/>
          <w:iCs w:val="0"/>
        </w:rPr>
      </w:pPr>
      <w:r w:rsidRPr="008C1394">
        <w:rPr>
          <w:rFonts w:ascii="Times New Roman" w:hAnsi="Times New Roman" w:cs="Times New Roman"/>
          <w:i w:val="0"/>
          <w:iCs w:val="0"/>
        </w:rPr>
        <w:t>2.3</w:t>
      </w:r>
      <w:r w:rsidR="004C1206" w:rsidRPr="008C1394">
        <w:rPr>
          <w:rFonts w:ascii="Times New Roman" w:hAnsi="Times New Roman" w:cs="Times New Roman"/>
          <w:i w:val="0"/>
          <w:iCs w:val="0"/>
        </w:rPr>
        <w:t xml:space="preserve"> </w:t>
      </w:r>
      <w:r w:rsidR="00253D2A">
        <w:rPr>
          <w:rFonts w:ascii="Times New Roman" w:hAnsi="Times New Roman" w:cs="Times New Roman"/>
          <w:i w:val="0"/>
          <w:iCs w:val="0"/>
        </w:rPr>
        <w:t>К</w:t>
      </w:r>
      <w:r w:rsidRPr="008C1394">
        <w:rPr>
          <w:rFonts w:ascii="Times New Roman" w:hAnsi="Times New Roman" w:cs="Times New Roman"/>
          <w:i w:val="0"/>
          <w:iCs w:val="0"/>
        </w:rPr>
        <w:t>редитно-финансовые отношения</w:t>
      </w:r>
    </w:p>
    <w:p w:rsidR="00253D2A" w:rsidRPr="00253D2A" w:rsidRDefault="00253D2A" w:rsidP="00253D2A"/>
    <w:p w:rsidR="0073756B" w:rsidRPr="005D0386" w:rsidRDefault="0073756B" w:rsidP="005D0386">
      <w:pPr>
        <w:shd w:val="clear" w:color="auto" w:fill="FFFFFF"/>
        <w:autoSpaceDE w:val="0"/>
        <w:autoSpaceDN w:val="0"/>
        <w:adjustRightInd w:val="0"/>
        <w:spacing w:line="360" w:lineRule="auto"/>
        <w:ind w:firstLine="709"/>
        <w:jc w:val="both"/>
        <w:rPr>
          <w:sz w:val="28"/>
          <w:szCs w:val="28"/>
        </w:rPr>
      </w:pPr>
      <w:r w:rsidRPr="005D0386">
        <w:rPr>
          <w:color w:val="000000"/>
          <w:sz w:val="28"/>
          <w:szCs w:val="28"/>
        </w:rPr>
        <w:t>В начале 1990-х гг. Россия стала членом Международного валютного фонда и Международного банка реконструкции и развития. Это позволило ей расширить свои возможности для привлечения средств для реструктуризации и дальнейшего развития экономики. Это касается не только самих этих организаций, сотрудничество с ними также создает благоприятные предпосылки для других инвесторов. Сотрудничество с МВФ позволило достичь соглашений с Парижским и Лондонским клубами по поводу выплат долгов РФ, большая часть из которых является долгами СССР.</w:t>
      </w:r>
    </w:p>
    <w:p w:rsidR="0073756B" w:rsidRPr="005D0386" w:rsidRDefault="0073756B" w:rsidP="005D0386">
      <w:pPr>
        <w:shd w:val="clear" w:color="auto" w:fill="FFFFFF"/>
        <w:autoSpaceDE w:val="0"/>
        <w:autoSpaceDN w:val="0"/>
        <w:adjustRightInd w:val="0"/>
        <w:spacing w:line="360" w:lineRule="auto"/>
        <w:ind w:firstLine="709"/>
        <w:jc w:val="both"/>
        <w:rPr>
          <w:sz w:val="28"/>
          <w:szCs w:val="28"/>
        </w:rPr>
      </w:pPr>
      <w:r w:rsidRPr="005D0386">
        <w:rPr>
          <w:color w:val="000000"/>
          <w:sz w:val="28"/>
          <w:szCs w:val="28"/>
        </w:rPr>
        <w:t>Принимая участие в деятельности мировых валютно-финансовых организаций, Россия приобщается к деятельно</w:t>
      </w:r>
      <w:r w:rsidRPr="005D0386">
        <w:rPr>
          <w:color w:val="000000"/>
          <w:sz w:val="28"/>
          <w:szCs w:val="28"/>
        </w:rPr>
        <w:softHyphen/>
        <w:t>сти и опыту, накопленному международным сообществом в области регулирования валютно-финансовой и кредитной сфер.</w:t>
      </w:r>
    </w:p>
    <w:p w:rsidR="0073756B" w:rsidRPr="005D0386" w:rsidRDefault="0073756B" w:rsidP="005D0386">
      <w:pPr>
        <w:shd w:val="clear" w:color="auto" w:fill="FFFFFF"/>
        <w:autoSpaceDE w:val="0"/>
        <w:autoSpaceDN w:val="0"/>
        <w:adjustRightInd w:val="0"/>
        <w:spacing w:line="360" w:lineRule="auto"/>
        <w:ind w:firstLine="709"/>
        <w:jc w:val="both"/>
        <w:rPr>
          <w:sz w:val="28"/>
          <w:szCs w:val="28"/>
        </w:rPr>
      </w:pPr>
      <w:r w:rsidRPr="005D0386">
        <w:rPr>
          <w:color w:val="000000"/>
          <w:sz w:val="28"/>
          <w:szCs w:val="28"/>
        </w:rPr>
        <w:t>Но кроме прав, у любой страны, вступившей в МВФ и МБРР, возникает и ряд обязательств, исполнение кото</w:t>
      </w:r>
      <w:r w:rsidRPr="005D0386">
        <w:rPr>
          <w:color w:val="000000"/>
          <w:sz w:val="28"/>
          <w:szCs w:val="28"/>
        </w:rPr>
        <w:softHyphen/>
        <w:t>рых порой требует принятия не только экономических, но и сложных политических решений.</w:t>
      </w:r>
    </w:p>
    <w:p w:rsidR="0073756B" w:rsidRPr="005D0386" w:rsidRDefault="0073756B" w:rsidP="005D0386">
      <w:pPr>
        <w:shd w:val="clear" w:color="auto" w:fill="FFFFFF"/>
        <w:autoSpaceDE w:val="0"/>
        <w:autoSpaceDN w:val="0"/>
        <w:adjustRightInd w:val="0"/>
        <w:spacing w:line="360" w:lineRule="auto"/>
        <w:ind w:firstLine="709"/>
        <w:jc w:val="both"/>
        <w:rPr>
          <w:sz w:val="28"/>
          <w:szCs w:val="28"/>
        </w:rPr>
      </w:pPr>
      <w:r w:rsidRPr="005D0386">
        <w:rPr>
          <w:color w:val="000000"/>
          <w:sz w:val="28"/>
          <w:szCs w:val="28"/>
        </w:rPr>
        <w:t>При установлении отношений с МБРР Россия в 1990-х гг. получала до 2 млд</w:t>
      </w:r>
      <w:r w:rsidR="005D0386">
        <w:rPr>
          <w:color w:val="000000"/>
          <w:sz w:val="28"/>
          <w:szCs w:val="28"/>
        </w:rPr>
        <w:t>.</w:t>
      </w:r>
      <w:r w:rsidRPr="005D0386">
        <w:rPr>
          <w:color w:val="000000"/>
          <w:sz w:val="28"/>
          <w:szCs w:val="28"/>
        </w:rPr>
        <w:t xml:space="preserve"> долл. в год в качестве кредитов. Больше средств от него получали только Китай и Индия. Кредиты, предоставленные банком, были предназначены для развития инфраструктуры, восстановления экономики и проведения масштабных экономических реформ.</w:t>
      </w:r>
    </w:p>
    <w:p w:rsidR="0073756B" w:rsidRPr="005D0386" w:rsidRDefault="0073756B" w:rsidP="005D0386">
      <w:pPr>
        <w:shd w:val="clear" w:color="auto" w:fill="FFFFFF"/>
        <w:autoSpaceDE w:val="0"/>
        <w:autoSpaceDN w:val="0"/>
        <w:adjustRightInd w:val="0"/>
        <w:spacing w:line="360" w:lineRule="auto"/>
        <w:ind w:firstLine="709"/>
        <w:jc w:val="both"/>
        <w:rPr>
          <w:sz w:val="28"/>
          <w:szCs w:val="28"/>
        </w:rPr>
      </w:pPr>
      <w:r w:rsidRPr="005D0386">
        <w:rPr>
          <w:color w:val="000000"/>
          <w:sz w:val="28"/>
          <w:szCs w:val="28"/>
        </w:rPr>
        <w:t>Россия тесно сотрудничает с Европейским банком реконструкции и развития. Он тоже предоставлял нашей стране большие кредиты, которые большей частью были направлены на создание венчурных фондов, развитие некоторых целевых программ и т. д. ЕБРР часто принимал участие в кредитовании некоторых рискованных с точки зрения инвесторов проектов. Например, он предоставлял кредиты для судостроительных компаний.</w:t>
      </w:r>
    </w:p>
    <w:p w:rsidR="00E363C6" w:rsidRPr="005D0386" w:rsidRDefault="0073756B" w:rsidP="005D0386">
      <w:pPr>
        <w:tabs>
          <w:tab w:val="num" w:pos="0"/>
        </w:tabs>
        <w:spacing w:line="360" w:lineRule="auto"/>
        <w:ind w:firstLine="709"/>
        <w:jc w:val="both"/>
        <w:rPr>
          <w:sz w:val="28"/>
          <w:szCs w:val="28"/>
        </w:rPr>
      </w:pPr>
      <w:r w:rsidRPr="005D0386">
        <w:rPr>
          <w:color w:val="000000"/>
          <w:sz w:val="28"/>
          <w:szCs w:val="28"/>
        </w:rPr>
        <w:t>Но, естественно, сотрудничество с международными кредитными учреждениями не дает стопроцентной гарантии получения кредитов в любых размерах, У России в ходе кредитования со стороны МВФ возникали проблемы. Например, несколько раз было отказано в предоставлении уже обещанных кредитов или замораживались операции, связанные с их предоставлением.</w:t>
      </w:r>
    </w:p>
    <w:p w:rsidR="00754413" w:rsidRPr="005D0386" w:rsidRDefault="00754413" w:rsidP="005D0386">
      <w:pPr>
        <w:shd w:val="clear" w:color="auto" w:fill="FFFFFF"/>
        <w:tabs>
          <w:tab w:val="num" w:pos="0"/>
        </w:tabs>
        <w:autoSpaceDE w:val="0"/>
        <w:autoSpaceDN w:val="0"/>
        <w:adjustRightInd w:val="0"/>
        <w:spacing w:line="360" w:lineRule="auto"/>
        <w:ind w:firstLine="709"/>
        <w:jc w:val="both"/>
        <w:rPr>
          <w:sz w:val="28"/>
          <w:szCs w:val="28"/>
        </w:rPr>
      </w:pPr>
      <w:r w:rsidRPr="005D0386">
        <w:rPr>
          <w:color w:val="000000"/>
          <w:sz w:val="28"/>
          <w:szCs w:val="28"/>
        </w:rPr>
        <w:t xml:space="preserve">На сегодняшний момент Россия полностью погасила свои долги перед международными организациями, что позволило ей сэкономить на процентах значительную </w:t>
      </w:r>
      <w:r w:rsidR="006D2680" w:rsidRPr="005D0386">
        <w:rPr>
          <w:color w:val="000000"/>
          <w:sz w:val="28"/>
          <w:szCs w:val="28"/>
        </w:rPr>
        <w:t>сумму</w:t>
      </w:r>
      <w:r w:rsidRPr="005D0386">
        <w:rPr>
          <w:color w:val="000000"/>
          <w:sz w:val="28"/>
          <w:szCs w:val="28"/>
        </w:rPr>
        <w:t xml:space="preserve"> денег. Но</w:t>
      </w:r>
      <w:r w:rsidR="006D2680" w:rsidRPr="005D0386">
        <w:rPr>
          <w:color w:val="000000"/>
          <w:sz w:val="28"/>
          <w:szCs w:val="28"/>
        </w:rPr>
        <w:t>,</w:t>
      </w:r>
      <w:r w:rsidRPr="005D0386">
        <w:rPr>
          <w:color w:val="000000"/>
          <w:sz w:val="28"/>
          <w:szCs w:val="28"/>
        </w:rPr>
        <w:t xml:space="preserve"> к сожалению, возможность досрочного </w:t>
      </w:r>
      <w:r w:rsidR="006D2680" w:rsidRPr="005D0386">
        <w:rPr>
          <w:color w:val="000000"/>
          <w:sz w:val="28"/>
          <w:szCs w:val="28"/>
        </w:rPr>
        <w:t>по</w:t>
      </w:r>
      <w:r w:rsidRPr="005D0386">
        <w:rPr>
          <w:color w:val="000000"/>
          <w:sz w:val="28"/>
          <w:szCs w:val="28"/>
        </w:rPr>
        <w:t>гашения долга во многом возникла благодаря высоким</w:t>
      </w:r>
      <w:r w:rsidR="00673B30" w:rsidRPr="005D0386">
        <w:rPr>
          <w:color w:val="000000"/>
          <w:sz w:val="28"/>
          <w:szCs w:val="28"/>
        </w:rPr>
        <w:t xml:space="preserve"> це</w:t>
      </w:r>
      <w:r w:rsidRPr="005D0386">
        <w:rPr>
          <w:color w:val="000000"/>
          <w:sz w:val="28"/>
          <w:szCs w:val="28"/>
        </w:rPr>
        <w:t xml:space="preserve">нам на энергоресурсы, крупным поставщиком которых </w:t>
      </w:r>
      <w:r w:rsidR="006D2680" w:rsidRPr="005D0386">
        <w:rPr>
          <w:color w:val="000000"/>
          <w:sz w:val="28"/>
          <w:szCs w:val="28"/>
        </w:rPr>
        <w:t>является</w:t>
      </w:r>
      <w:r w:rsidRPr="005D0386">
        <w:rPr>
          <w:color w:val="000000"/>
          <w:sz w:val="28"/>
          <w:szCs w:val="28"/>
        </w:rPr>
        <w:t xml:space="preserve"> наша страна.</w:t>
      </w:r>
    </w:p>
    <w:p w:rsidR="00754413" w:rsidRPr="005D0386" w:rsidRDefault="00754413" w:rsidP="005D0386">
      <w:pPr>
        <w:shd w:val="clear" w:color="auto" w:fill="FFFFFF"/>
        <w:tabs>
          <w:tab w:val="num" w:pos="0"/>
        </w:tabs>
        <w:autoSpaceDE w:val="0"/>
        <w:autoSpaceDN w:val="0"/>
        <w:adjustRightInd w:val="0"/>
        <w:spacing w:line="360" w:lineRule="auto"/>
        <w:ind w:firstLine="709"/>
        <w:jc w:val="both"/>
        <w:rPr>
          <w:sz w:val="28"/>
          <w:szCs w:val="28"/>
        </w:rPr>
      </w:pPr>
      <w:r w:rsidRPr="005D0386">
        <w:rPr>
          <w:color w:val="000000"/>
          <w:sz w:val="28"/>
          <w:szCs w:val="28"/>
        </w:rPr>
        <w:t>Россия является</w:t>
      </w:r>
      <w:r w:rsidRPr="005D0386">
        <w:rPr>
          <w:i/>
          <w:iCs/>
          <w:color w:val="000000"/>
          <w:sz w:val="28"/>
          <w:szCs w:val="28"/>
        </w:rPr>
        <w:t xml:space="preserve"> </w:t>
      </w:r>
      <w:r w:rsidRPr="005D0386">
        <w:rPr>
          <w:color w:val="000000"/>
          <w:sz w:val="28"/>
          <w:szCs w:val="28"/>
        </w:rPr>
        <w:t xml:space="preserve">членом Организации Объединенных </w:t>
      </w:r>
      <w:r w:rsidR="006D2680" w:rsidRPr="005D0386">
        <w:rPr>
          <w:color w:val="000000"/>
          <w:sz w:val="28"/>
          <w:szCs w:val="28"/>
        </w:rPr>
        <w:t>н</w:t>
      </w:r>
      <w:r w:rsidRPr="005D0386">
        <w:rPr>
          <w:color w:val="000000"/>
          <w:sz w:val="28"/>
          <w:szCs w:val="28"/>
        </w:rPr>
        <w:t>аций. Это позволяет ей принимать участие в разреше</w:t>
      </w:r>
      <w:r w:rsidR="006D2680" w:rsidRPr="005D0386">
        <w:rPr>
          <w:color w:val="000000"/>
          <w:sz w:val="28"/>
          <w:szCs w:val="28"/>
        </w:rPr>
        <w:t>нии</w:t>
      </w:r>
      <w:r w:rsidRPr="005D0386">
        <w:rPr>
          <w:color w:val="000000"/>
          <w:sz w:val="28"/>
          <w:szCs w:val="28"/>
        </w:rPr>
        <w:t xml:space="preserve"> важных экономических и политических вопросов. После распада СССР это ей также немало помогло при получении международной помощи, и к тому же участие в деятельности организации такого уровня повышает</w:t>
      </w:r>
      <w:r w:rsidR="006D2680" w:rsidRPr="005D0386">
        <w:rPr>
          <w:color w:val="000000"/>
          <w:sz w:val="28"/>
          <w:szCs w:val="28"/>
        </w:rPr>
        <w:t xml:space="preserve"> престиж</w:t>
      </w:r>
      <w:r w:rsidR="006D2680" w:rsidRPr="005D0386">
        <w:rPr>
          <w:sz w:val="28"/>
          <w:szCs w:val="28"/>
        </w:rPr>
        <w:t xml:space="preserve"> </w:t>
      </w:r>
      <w:r w:rsidRPr="005D0386">
        <w:rPr>
          <w:color w:val="000000"/>
          <w:sz w:val="28"/>
          <w:szCs w:val="28"/>
        </w:rPr>
        <w:t>страны на мировой арене.</w:t>
      </w:r>
    </w:p>
    <w:p w:rsidR="006B0C88" w:rsidRPr="005D0386" w:rsidRDefault="00754413" w:rsidP="005D0386">
      <w:pPr>
        <w:pStyle w:val="2"/>
        <w:tabs>
          <w:tab w:val="num" w:pos="0"/>
        </w:tabs>
        <w:spacing w:before="0" w:after="0" w:line="360" w:lineRule="auto"/>
        <w:ind w:firstLine="709"/>
        <w:jc w:val="both"/>
        <w:rPr>
          <w:rFonts w:ascii="Times New Roman" w:hAnsi="Times New Roman" w:cs="Times New Roman"/>
          <w:b w:val="0"/>
          <w:bCs w:val="0"/>
          <w:i w:val="0"/>
          <w:iCs w:val="0"/>
          <w:color w:val="000000"/>
        </w:rPr>
      </w:pPr>
      <w:r w:rsidRPr="005D0386">
        <w:rPr>
          <w:rFonts w:ascii="Times New Roman" w:hAnsi="Times New Roman" w:cs="Times New Roman"/>
          <w:b w:val="0"/>
          <w:bCs w:val="0"/>
          <w:i w:val="0"/>
          <w:iCs w:val="0"/>
          <w:color w:val="000000"/>
        </w:rPr>
        <w:t xml:space="preserve">Таким образом, Россия активно вовлечена в структуры </w:t>
      </w:r>
      <w:r w:rsidR="00673B30" w:rsidRPr="005D0386">
        <w:rPr>
          <w:rFonts w:ascii="Times New Roman" w:hAnsi="Times New Roman" w:cs="Times New Roman"/>
          <w:b w:val="0"/>
          <w:bCs w:val="0"/>
          <w:i w:val="0"/>
          <w:iCs w:val="0"/>
          <w:color w:val="000000"/>
        </w:rPr>
        <w:t>,</w:t>
      </w:r>
      <w:r w:rsidRPr="005D0386">
        <w:rPr>
          <w:rFonts w:ascii="Times New Roman" w:hAnsi="Times New Roman" w:cs="Times New Roman"/>
          <w:b w:val="0"/>
          <w:bCs w:val="0"/>
          <w:i w:val="0"/>
          <w:iCs w:val="0"/>
          <w:color w:val="000000"/>
        </w:rPr>
        <w:t xml:space="preserve"> механизмы международного экономического сотрудничества. Это очень важно для любой страны мира, так как на со</w:t>
      </w:r>
      <w:r w:rsidR="00BD2D2F" w:rsidRPr="005D0386">
        <w:rPr>
          <w:rFonts w:ascii="Times New Roman" w:hAnsi="Times New Roman" w:cs="Times New Roman"/>
          <w:b w:val="0"/>
          <w:bCs w:val="0"/>
          <w:i w:val="0"/>
          <w:iCs w:val="0"/>
          <w:color w:val="000000"/>
        </w:rPr>
        <w:softHyphen/>
      </w:r>
      <w:r w:rsidRPr="005D0386">
        <w:rPr>
          <w:rFonts w:ascii="Times New Roman" w:hAnsi="Times New Roman" w:cs="Times New Roman"/>
          <w:b w:val="0"/>
          <w:bCs w:val="0"/>
          <w:i w:val="0"/>
          <w:iCs w:val="0"/>
          <w:color w:val="000000"/>
        </w:rPr>
        <w:t>временном уровне развития ни одно государство не может обособленно заниматься развитием народного хозя</w:t>
      </w:r>
      <w:r w:rsidR="00F109D5" w:rsidRPr="005D0386">
        <w:rPr>
          <w:rFonts w:ascii="Times New Roman" w:hAnsi="Times New Roman" w:cs="Times New Roman"/>
          <w:b w:val="0"/>
          <w:bCs w:val="0"/>
          <w:i w:val="0"/>
          <w:iCs w:val="0"/>
          <w:color w:val="000000"/>
        </w:rPr>
        <w:t>й</w:t>
      </w:r>
      <w:r w:rsidRPr="005D0386">
        <w:rPr>
          <w:rFonts w:ascii="Times New Roman" w:hAnsi="Times New Roman" w:cs="Times New Roman"/>
          <w:b w:val="0"/>
          <w:bCs w:val="0"/>
          <w:i w:val="0"/>
          <w:iCs w:val="0"/>
          <w:color w:val="000000"/>
        </w:rPr>
        <w:t>ства. Участие в крупнейших международных</w:t>
      </w:r>
      <w:r w:rsidR="005D0386">
        <w:rPr>
          <w:rFonts w:ascii="Times New Roman" w:hAnsi="Times New Roman" w:cs="Times New Roman"/>
          <w:b w:val="0"/>
          <w:bCs w:val="0"/>
          <w:i w:val="0"/>
          <w:iCs w:val="0"/>
          <w:color w:val="000000"/>
        </w:rPr>
        <w:t xml:space="preserve"> </w:t>
      </w:r>
      <w:r w:rsidRPr="005D0386">
        <w:rPr>
          <w:rFonts w:ascii="Times New Roman" w:hAnsi="Times New Roman" w:cs="Times New Roman"/>
          <w:b w:val="0"/>
          <w:bCs w:val="0"/>
          <w:i w:val="0"/>
          <w:iCs w:val="0"/>
          <w:color w:val="000000"/>
        </w:rPr>
        <w:t xml:space="preserve">организациях позволяет России </w:t>
      </w:r>
      <w:r w:rsidR="00F109D5" w:rsidRPr="005D0386">
        <w:rPr>
          <w:rFonts w:ascii="Times New Roman" w:hAnsi="Times New Roman" w:cs="Times New Roman"/>
          <w:b w:val="0"/>
          <w:bCs w:val="0"/>
          <w:i w:val="0"/>
          <w:iCs w:val="0"/>
          <w:color w:val="000000"/>
        </w:rPr>
        <w:t>получать выгод</w:t>
      </w:r>
      <w:r w:rsidR="00673B30" w:rsidRPr="005D0386">
        <w:rPr>
          <w:rFonts w:ascii="Times New Roman" w:hAnsi="Times New Roman" w:cs="Times New Roman"/>
          <w:b w:val="0"/>
          <w:bCs w:val="0"/>
          <w:i w:val="0"/>
          <w:iCs w:val="0"/>
          <w:color w:val="000000"/>
        </w:rPr>
        <w:t>ы</w:t>
      </w:r>
      <w:r w:rsidR="00F109D5" w:rsidRPr="005D0386">
        <w:rPr>
          <w:rFonts w:ascii="Times New Roman" w:hAnsi="Times New Roman" w:cs="Times New Roman"/>
          <w:b w:val="0"/>
          <w:bCs w:val="0"/>
          <w:i w:val="0"/>
          <w:iCs w:val="0"/>
          <w:color w:val="000000"/>
        </w:rPr>
        <w:t>, что после распа</w:t>
      </w:r>
      <w:r w:rsidRPr="005D0386">
        <w:rPr>
          <w:rFonts w:ascii="Times New Roman" w:hAnsi="Times New Roman" w:cs="Times New Roman"/>
          <w:b w:val="0"/>
          <w:bCs w:val="0"/>
          <w:i w:val="0"/>
          <w:iCs w:val="0"/>
          <w:color w:val="000000"/>
        </w:rPr>
        <w:t xml:space="preserve">да СССР было немаловажно. Но кроме преимуществ, у нее возникают и обязанности по отношению к ним, </w:t>
      </w:r>
      <w:r w:rsidR="00F109D5" w:rsidRPr="005D0386">
        <w:rPr>
          <w:rFonts w:ascii="Times New Roman" w:hAnsi="Times New Roman" w:cs="Times New Roman"/>
          <w:b w:val="0"/>
          <w:bCs w:val="0"/>
          <w:i w:val="0"/>
          <w:iCs w:val="0"/>
          <w:color w:val="000000"/>
        </w:rPr>
        <w:t>выполнять</w:t>
      </w:r>
      <w:r w:rsidRPr="005D0386">
        <w:rPr>
          <w:rFonts w:ascii="Times New Roman" w:hAnsi="Times New Roman" w:cs="Times New Roman"/>
          <w:b w:val="0"/>
          <w:bCs w:val="0"/>
          <w:i w:val="0"/>
          <w:iCs w:val="0"/>
          <w:color w:val="000000"/>
        </w:rPr>
        <w:t xml:space="preserve"> которые тоже необходимо. Однако в любом случае деятельность в рамках этих организаций позволяет получать не только экономические, но и политические выгоды.</w:t>
      </w:r>
    </w:p>
    <w:p w:rsidR="007459E9" w:rsidRPr="00DE2932" w:rsidRDefault="007459E9" w:rsidP="00DE2932">
      <w:pPr>
        <w:pStyle w:val="HTML"/>
        <w:tabs>
          <w:tab w:val="num" w:pos="36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На экономическое развитие России огромное влияние оказывает её членство в</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ООН. Хотя финансовые  возможности ООН и ограничены</w:t>
      </w:r>
      <w:r w:rsidR="00DE2932">
        <w:rPr>
          <w:rFonts w:ascii="Times New Roman" w:hAnsi="Times New Roman" w:cs="Times New Roman"/>
          <w:sz w:val="28"/>
          <w:szCs w:val="28"/>
        </w:rPr>
        <w:t>,</w:t>
      </w:r>
      <w:r w:rsidRPr="00DE2932">
        <w:rPr>
          <w:rFonts w:ascii="Times New Roman" w:hAnsi="Times New Roman" w:cs="Times New Roman"/>
          <w:sz w:val="28"/>
          <w:szCs w:val="28"/>
        </w:rPr>
        <w:t xml:space="preserve"> она может выступать</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катализатором международного сотрудничества и привлечения к нему доноров.</w:t>
      </w:r>
    </w:p>
    <w:p w:rsidR="007459E9" w:rsidRPr="00DE2932" w:rsidRDefault="007459E9" w:rsidP="00DE2932">
      <w:pPr>
        <w:pStyle w:val="HTML"/>
        <w:tabs>
          <w:tab w:val="num" w:pos="36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Кроме того, в Россию ежегодно по каналам ООН поступает научно-техническая и</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социально</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экономическая информация, ноу-хау, документы  и  материалы на</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десятки миллионов долларов. Многосторонние  валютно-финансовые и торговые</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учреждения, входящие в состав ООН, выполняют важнейшую регулирующую роль в</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торговле и валютно-кредитной области. Их значение для  российской экономики</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в контексте её перехода к рынку трудно переоценить. Так, например, процесс</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либерализации торговли в рамках ГАТТ</w:t>
      </w:r>
      <w:r w:rsidR="00DE2932">
        <w:rPr>
          <w:rFonts w:ascii="Times New Roman" w:hAnsi="Times New Roman" w:cs="Times New Roman"/>
          <w:sz w:val="28"/>
          <w:szCs w:val="28"/>
        </w:rPr>
        <w:t xml:space="preserve"> </w:t>
      </w:r>
      <w:r w:rsidR="00677242" w:rsidRPr="00DE2932">
        <w:rPr>
          <w:rFonts w:ascii="Times New Roman" w:hAnsi="Times New Roman" w:cs="Times New Roman"/>
          <w:sz w:val="28"/>
          <w:szCs w:val="28"/>
        </w:rPr>
        <w:t>(генеральное соглашение по тарифам и тор</w:t>
      </w:r>
      <w:r w:rsidR="00BD2D2F" w:rsidRPr="00DE2932">
        <w:rPr>
          <w:rFonts w:ascii="Times New Roman" w:hAnsi="Times New Roman" w:cs="Times New Roman"/>
          <w:sz w:val="28"/>
          <w:szCs w:val="28"/>
        </w:rPr>
        <w:softHyphen/>
      </w:r>
      <w:r w:rsidR="00677242" w:rsidRPr="00DE2932">
        <w:rPr>
          <w:rFonts w:ascii="Times New Roman" w:hAnsi="Times New Roman" w:cs="Times New Roman"/>
          <w:sz w:val="28"/>
          <w:szCs w:val="28"/>
        </w:rPr>
        <w:t>говле)</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имеет ключе</w:t>
      </w:r>
      <w:r w:rsidR="00DE2932">
        <w:rPr>
          <w:rFonts w:ascii="Times New Roman" w:hAnsi="Times New Roman" w:cs="Times New Roman"/>
          <w:sz w:val="28"/>
          <w:szCs w:val="28"/>
        </w:rPr>
        <w:t xml:space="preserve">вое </w:t>
      </w:r>
      <w:r w:rsidRPr="00DE2932">
        <w:rPr>
          <w:rFonts w:ascii="Times New Roman" w:hAnsi="Times New Roman" w:cs="Times New Roman"/>
          <w:sz w:val="28"/>
          <w:szCs w:val="28"/>
        </w:rPr>
        <w:t>значение  для</w:t>
      </w:r>
      <w:r w:rsidR="00673B30" w:rsidRPr="00DE2932">
        <w:rPr>
          <w:rFonts w:ascii="Times New Roman" w:hAnsi="Times New Roman" w:cs="Times New Roman"/>
          <w:sz w:val="28"/>
          <w:szCs w:val="28"/>
        </w:rPr>
        <w:t xml:space="preserve"> </w:t>
      </w:r>
      <w:r w:rsidRPr="00DE2932">
        <w:rPr>
          <w:rFonts w:ascii="Times New Roman" w:hAnsi="Times New Roman" w:cs="Times New Roman"/>
          <w:sz w:val="28"/>
          <w:szCs w:val="28"/>
        </w:rPr>
        <w:t>российского экспорта, соглашения с МВФ рассматриваются  как своего рода</w:t>
      </w:r>
      <w:r w:rsidR="00673B30" w:rsidRPr="00DE2932">
        <w:rPr>
          <w:rFonts w:ascii="Times New Roman" w:hAnsi="Times New Roman" w:cs="Times New Roman"/>
          <w:sz w:val="28"/>
          <w:szCs w:val="28"/>
        </w:rPr>
        <w:t xml:space="preserve"> </w:t>
      </w:r>
      <w:r w:rsidRPr="00DE2932">
        <w:rPr>
          <w:rFonts w:ascii="Times New Roman" w:hAnsi="Times New Roman" w:cs="Times New Roman"/>
          <w:sz w:val="28"/>
          <w:szCs w:val="28"/>
        </w:rPr>
        <w:t>международные свидетельства платёжеспособности страны и необходимое  условие</w:t>
      </w:r>
      <w:r w:rsidR="00673B30" w:rsidRPr="00DE2932">
        <w:rPr>
          <w:rFonts w:ascii="Times New Roman" w:hAnsi="Times New Roman" w:cs="Times New Roman"/>
          <w:sz w:val="28"/>
          <w:szCs w:val="28"/>
        </w:rPr>
        <w:t xml:space="preserve"> </w:t>
      </w:r>
      <w:r w:rsidRPr="00DE2932">
        <w:rPr>
          <w:rFonts w:ascii="Times New Roman" w:hAnsi="Times New Roman" w:cs="Times New Roman"/>
          <w:sz w:val="28"/>
          <w:szCs w:val="28"/>
        </w:rPr>
        <w:t>её долгового бремени со стороны других официальных и частных кредиторов.</w:t>
      </w:r>
    </w:p>
    <w:p w:rsidR="007459E9" w:rsidRPr="00DE2932" w:rsidRDefault="007459E9" w:rsidP="00DE2932">
      <w:pPr>
        <w:pStyle w:val="HTML"/>
        <w:tabs>
          <w:tab w:val="num" w:pos="36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Рассмотрим  подробнее финансовые учреждения, являющиеся основными</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кредиторами России. Международный валютный фонд (МВФ) – международная</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финансово-кредитная организация. В МВФ входит 178 стран, в том числе Россия</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(с июня 1992 г.). Уставный капитал  МВФ составляет 144,6 млрд. долларов.</w:t>
      </w:r>
    </w:p>
    <w:p w:rsidR="007459E9" w:rsidRPr="00DE2932" w:rsidRDefault="007459E9" w:rsidP="00DE2932">
      <w:pPr>
        <w:pStyle w:val="HTML"/>
        <w:tabs>
          <w:tab w:val="num" w:pos="36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 xml:space="preserve">Квота России составляет 4 313,10 млн. СДР (6026 млн. </w:t>
      </w:r>
      <w:r w:rsidR="00DE2932">
        <w:rPr>
          <w:rFonts w:ascii="Times New Roman" w:hAnsi="Times New Roman" w:cs="Times New Roman"/>
          <w:sz w:val="28"/>
          <w:szCs w:val="28"/>
        </w:rPr>
        <w:t>д</w:t>
      </w:r>
      <w:r w:rsidRPr="00DE2932">
        <w:rPr>
          <w:rFonts w:ascii="Times New Roman" w:hAnsi="Times New Roman" w:cs="Times New Roman"/>
          <w:sz w:val="28"/>
          <w:szCs w:val="28"/>
        </w:rPr>
        <w:t>олларов), т.е. 3%</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уставного капитала МВФ. Основные направления деятельности – регулирование</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платёжных балансов стран-членов (включая предоставление валютных средств на</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финансирование временных дефицитов платёжных балансов), внешней</w:t>
      </w:r>
      <w:r w:rsidR="00DE2932">
        <w:rPr>
          <w:rFonts w:ascii="Times New Roman" w:hAnsi="Times New Roman" w:cs="Times New Roman"/>
          <w:sz w:val="28"/>
          <w:szCs w:val="28"/>
        </w:rPr>
        <w:t xml:space="preserve"> </w:t>
      </w:r>
      <w:r w:rsidRPr="00DE2932">
        <w:rPr>
          <w:rFonts w:ascii="Times New Roman" w:hAnsi="Times New Roman" w:cs="Times New Roman"/>
          <w:sz w:val="28"/>
          <w:szCs w:val="28"/>
        </w:rPr>
        <w:t>задолженности.</w:t>
      </w:r>
    </w:p>
    <w:p w:rsidR="007459E9" w:rsidRPr="00DE2932" w:rsidRDefault="007459E9" w:rsidP="009F76A2">
      <w:pPr>
        <w:pStyle w:val="HTML"/>
        <w:tabs>
          <w:tab w:val="num" w:pos="36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МВФ предоставляет кредиты странам</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членам при условии проведения  ими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определённых изменений в своей экономической политике. Страна-заёмщик</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обязана согласовать с фондом программу финансово-экономической</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стабилизации. В зависимости от хода выполнения этой программы  стране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предоставляются валютные средства. В августе  1992  г.  МВФ  одобрил первый</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 xml:space="preserve">транш резервного кредита (4,1 млрд. долл.) на сумму 1 млрд. долл. </w:t>
      </w:r>
      <w:r w:rsidR="00673B30" w:rsidRPr="00DE2932">
        <w:rPr>
          <w:rFonts w:ascii="Times New Roman" w:hAnsi="Times New Roman" w:cs="Times New Roman"/>
          <w:sz w:val="28"/>
          <w:szCs w:val="28"/>
        </w:rPr>
        <w:t>Д</w:t>
      </w:r>
      <w:r w:rsidRPr="00DE2932">
        <w:rPr>
          <w:rFonts w:ascii="Times New Roman" w:hAnsi="Times New Roman" w:cs="Times New Roman"/>
          <w:sz w:val="28"/>
          <w:szCs w:val="28"/>
        </w:rPr>
        <w:t>ля</w:t>
      </w:r>
      <w:r w:rsidR="00673B30" w:rsidRPr="00DE2932">
        <w:rPr>
          <w:rFonts w:ascii="Times New Roman" w:hAnsi="Times New Roman" w:cs="Times New Roman"/>
          <w:sz w:val="28"/>
          <w:szCs w:val="28"/>
        </w:rPr>
        <w:t xml:space="preserve"> </w:t>
      </w:r>
      <w:r w:rsidRPr="00DE2932">
        <w:rPr>
          <w:rFonts w:ascii="Times New Roman" w:hAnsi="Times New Roman" w:cs="Times New Roman"/>
          <w:sz w:val="28"/>
          <w:szCs w:val="28"/>
        </w:rPr>
        <w:t>России, который был полностью  использован к январю 1993 г.; МВФ готов</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создать фонд стабилизации рубля (6 млрд. долл.). кредиты предоставляются  на</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условиях гораздо более мягких, чем традиционные  резервные  кредиты. Россия</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получила системный кредит в размере 3 млрд. долл.. Осваивается первый транш</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в 1,5 млрд. долл..</w:t>
      </w:r>
    </w:p>
    <w:p w:rsidR="007459E9" w:rsidRPr="00DE293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Соглашения России с МВФ имеют особое значение, поскольку они служат</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ориентиром для всех кредиторов и иностранных инвесторов.</w:t>
      </w:r>
    </w:p>
    <w:p w:rsidR="007459E9" w:rsidRPr="00DE293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Всемирный банк (МБРР). Целями Банка являются оказание помощи в развитии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экономики стран-членов и её структурной перестройке, содействие  частным</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иностранным инвестициям путём предоставления гарантий или участия в займах</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и иных капиталовложениях, предоставляемых частными  инвесторами, содействие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перспективному сбалансированному росту международной торговли и поддержание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равновесия платёжных балансов. Уставный капитал Банка составляет 142 млрд.</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долл. Основные  н</w:t>
      </w:r>
      <w:r w:rsidR="009F76A2">
        <w:rPr>
          <w:rFonts w:ascii="Times New Roman" w:hAnsi="Times New Roman" w:cs="Times New Roman"/>
          <w:sz w:val="28"/>
          <w:szCs w:val="28"/>
        </w:rPr>
        <w:t xml:space="preserve">аправления его деятельности </w:t>
      </w:r>
      <w:r w:rsidRPr="00DE2932">
        <w:rPr>
          <w:rFonts w:ascii="Times New Roman" w:hAnsi="Times New Roman" w:cs="Times New Roman"/>
          <w:sz w:val="28"/>
          <w:szCs w:val="28"/>
        </w:rPr>
        <w:t>включают средне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 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долгосрочное кредитование инвестиционных  объектов в различных отраслях</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экономики стран</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заёмщиков. Он также принимает активное участие в подготовке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проектов, их техническом и финансово-экономическом обосновании.</w:t>
      </w:r>
    </w:p>
    <w:p w:rsidR="009F76A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В 1992 г. на Совете директоров  МБРР было одобрено решение о выделении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России первого кредита на сумму 600 млн. долл.. Кроме того, с МБРР</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согласовано  предоставление России под различные проекты в рамках</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среднесрочной программы кредитного сотрудничества на 1993-1997 г. около 8</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млрд. долл.</w:t>
      </w:r>
    </w:p>
    <w:p w:rsidR="007459E9" w:rsidRPr="00DE293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Со Всемирным банком связаны три дочерние организации: Международная</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ассоциация развития (МАР), Международная финансовая корпорация  (МФК) 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Многостороннее агентство по гарантиям инвестиций (МАГИ). Россия вступила во</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все организации группы Всемирного банка.</w:t>
      </w:r>
    </w:p>
    <w:p w:rsidR="007459E9" w:rsidRPr="00DE293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Европейский банк реконструкции и развития (ЕБРР). Целями банка являются</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содействие переходу к открытой экономике, ориентированной на рынок, а также</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развитие частной предпринимательской  инициативы в странах Центральной 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Восточной Европы. Уставный капитал Банка состав</w:t>
      </w:r>
      <w:r w:rsidR="009F76A2">
        <w:rPr>
          <w:rFonts w:ascii="Times New Roman" w:hAnsi="Times New Roman" w:cs="Times New Roman"/>
          <w:sz w:val="28"/>
          <w:szCs w:val="28"/>
        </w:rPr>
        <w:t>ляет 13 млрд. долл.</w:t>
      </w:r>
    </w:p>
    <w:p w:rsidR="007459E9" w:rsidRPr="00DE2932"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В соответствии со стратегией ЕБРР в отношении России планируется</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осуществление  39  проектов технического содействия и 38 проектов,</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предусматривающих финансовое участие Банка. Общая стоимость проектов ЕБРР-</w:t>
      </w:r>
      <w:r w:rsidR="009F76A2">
        <w:rPr>
          <w:rFonts w:ascii="Times New Roman" w:hAnsi="Times New Roman" w:cs="Times New Roman"/>
          <w:sz w:val="28"/>
          <w:szCs w:val="28"/>
        </w:rPr>
        <w:t xml:space="preserve"> 9,5 млрд. долл.</w:t>
      </w:r>
      <w:r w:rsidRPr="00DE2932">
        <w:rPr>
          <w:rFonts w:ascii="Times New Roman" w:hAnsi="Times New Roman" w:cs="Times New Roman"/>
          <w:sz w:val="28"/>
          <w:szCs w:val="28"/>
        </w:rPr>
        <w:t xml:space="preserve"> Россия – крупнейший  получатель технической помощи со</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стороны ЕБРР. В настоящее время Консультативным советом  Банка  одобрено 63</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проекта (объем содействия</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 порядка 48, 2 млн. долл.). В  процентном</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отношении наибольший объём  помощи  приходится  на  приватизацию (53,5%) 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инфраструктуру (36,3%).</w:t>
      </w:r>
    </w:p>
    <w:p w:rsidR="007459E9" w:rsidRDefault="007459E9" w:rsidP="00DE2932">
      <w:pPr>
        <w:pStyle w:val="HTML"/>
        <w:tabs>
          <w:tab w:val="num" w:pos="0"/>
        </w:tabs>
        <w:spacing w:line="360" w:lineRule="auto"/>
        <w:ind w:firstLine="709"/>
        <w:jc w:val="both"/>
        <w:rPr>
          <w:rFonts w:ascii="Times New Roman" w:hAnsi="Times New Roman" w:cs="Times New Roman"/>
          <w:sz w:val="28"/>
          <w:szCs w:val="28"/>
        </w:rPr>
      </w:pPr>
      <w:r w:rsidRPr="00DE2932">
        <w:rPr>
          <w:rFonts w:ascii="Times New Roman" w:hAnsi="Times New Roman" w:cs="Times New Roman"/>
          <w:sz w:val="28"/>
          <w:szCs w:val="28"/>
        </w:rPr>
        <w:t>В организациях ООН во многом создаётся правовое  пространство, в рамках</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которого осуществляются внешнеэкономические связи. В этом смысле система</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ООН и бреттон</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вудские учреждения имеют важнейшее значение для российской  и</w:t>
      </w:r>
      <w:r w:rsidR="009F76A2">
        <w:rPr>
          <w:rFonts w:ascii="Times New Roman" w:hAnsi="Times New Roman" w:cs="Times New Roman"/>
          <w:sz w:val="28"/>
          <w:szCs w:val="28"/>
        </w:rPr>
        <w:t xml:space="preserve"> </w:t>
      </w:r>
      <w:r w:rsidRPr="00DE2932">
        <w:rPr>
          <w:rFonts w:ascii="Times New Roman" w:hAnsi="Times New Roman" w:cs="Times New Roman"/>
          <w:sz w:val="28"/>
          <w:szCs w:val="28"/>
        </w:rPr>
        <w:t>мировой экономики.</w:t>
      </w:r>
    </w:p>
    <w:p w:rsidR="00085875" w:rsidRPr="00085875" w:rsidRDefault="00085875" w:rsidP="00461A81">
      <w:pPr>
        <w:spacing w:line="360" w:lineRule="auto"/>
        <w:ind w:firstLine="709"/>
      </w:pPr>
    </w:p>
    <w:p w:rsidR="006B0C88" w:rsidRPr="008C1394" w:rsidRDefault="006B0C88" w:rsidP="00461A81">
      <w:pPr>
        <w:pStyle w:val="2"/>
        <w:tabs>
          <w:tab w:val="num" w:pos="0"/>
        </w:tabs>
        <w:spacing w:before="0" w:after="0" w:line="360" w:lineRule="auto"/>
        <w:ind w:firstLine="709"/>
        <w:jc w:val="center"/>
        <w:rPr>
          <w:rFonts w:ascii="Times New Roman" w:hAnsi="Times New Roman" w:cs="Times New Roman"/>
          <w:i w:val="0"/>
          <w:iCs w:val="0"/>
        </w:rPr>
      </w:pPr>
      <w:r w:rsidRPr="008C1394">
        <w:rPr>
          <w:rFonts w:ascii="Times New Roman" w:hAnsi="Times New Roman" w:cs="Times New Roman"/>
          <w:i w:val="0"/>
          <w:iCs w:val="0"/>
        </w:rPr>
        <w:t>2.</w:t>
      </w:r>
      <w:r w:rsidR="00564AA6" w:rsidRPr="008C1394">
        <w:rPr>
          <w:rFonts w:ascii="Times New Roman" w:hAnsi="Times New Roman" w:cs="Times New Roman"/>
          <w:i w:val="0"/>
          <w:iCs w:val="0"/>
        </w:rPr>
        <w:t>4</w:t>
      </w:r>
      <w:r w:rsidRPr="008C1394">
        <w:rPr>
          <w:rFonts w:ascii="Times New Roman" w:hAnsi="Times New Roman" w:cs="Times New Roman"/>
          <w:i w:val="0"/>
          <w:iCs w:val="0"/>
        </w:rPr>
        <w:t xml:space="preserve"> </w:t>
      </w:r>
      <w:r w:rsidR="00D3514E">
        <w:rPr>
          <w:rFonts w:ascii="Times New Roman" w:hAnsi="Times New Roman" w:cs="Times New Roman"/>
          <w:i w:val="0"/>
          <w:iCs w:val="0"/>
        </w:rPr>
        <w:t>С</w:t>
      </w:r>
      <w:r w:rsidRPr="008C1394">
        <w:rPr>
          <w:rFonts w:ascii="Times New Roman" w:hAnsi="Times New Roman" w:cs="Times New Roman"/>
          <w:i w:val="0"/>
          <w:iCs w:val="0"/>
        </w:rPr>
        <w:t>фера международного сотрудничества</w:t>
      </w:r>
    </w:p>
    <w:p w:rsidR="00677242" w:rsidRPr="008C7980" w:rsidRDefault="00677242" w:rsidP="00461A81">
      <w:pPr>
        <w:tabs>
          <w:tab w:val="num" w:pos="0"/>
        </w:tabs>
        <w:spacing w:line="360" w:lineRule="auto"/>
        <w:ind w:firstLine="709"/>
      </w:pP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Стремление России к интеграции в мировое хозяйство предполагает ее активное участие в международных валютно-финансовых и кредитных отношениях. Чтобы стать полноправным участником этих отношений, России предстоит решить немало проблем. При этом стратегической задачей ее валютной политики является введение свободного обмена рубля на конвертируемые валюты. Это предполагает наличие сбалансированного и открытого (в рамках избранной стратег</w:t>
      </w:r>
      <w:r w:rsidR="003C55B0" w:rsidRPr="00D3514E">
        <w:rPr>
          <w:color w:val="000000"/>
          <w:sz w:val="28"/>
          <w:szCs w:val="28"/>
        </w:rPr>
        <w:t>ии</w:t>
      </w:r>
      <w:r w:rsidRPr="00D3514E">
        <w:rPr>
          <w:color w:val="000000"/>
          <w:sz w:val="28"/>
          <w:szCs w:val="28"/>
        </w:rPr>
        <w:t>) для нерезидентов внутреннего рынка товаров услуг капитала, валют, отмену валютных ограничений. Курс рубля к конвертируемым валютам обеспечивает связь экономики России с мировым рынком.</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В России фактически уже имеется внутренняя конвертируемость рубля при наличии ряда валютных ограничений. Для перехода к полной конвертируемости рубля потребуется политико-экономическая и финансовая стабилизация, накопление существенных золотовалютных резервов, отработка валютного механизма сотру</w:t>
      </w:r>
      <w:r w:rsidR="00D3514E">
        <w:rPr>
          <w:color w:val="000000"/>
          <w:sz w:val="28"/>
          <w:szCs w:val="28"/>
        </w:rPr>
        <w:t>д</w:t>
      </w:r>
      <w:r w:rsidRPr="00D3514E">
        <w:rPr>
          <w:color w:val="000000"/>
          <w:sz w:val="28"/>
          <w:szCs w:val="28"/>
        </w:rPr>
        <w:t xml:space="preserve">ничества со странами СНГ. В 1996 г. Россия подписала ст. </w:t>
      </w:r>
      <w:r w:rsidRPr="00D3514E">
        <w:rPr>
          <w:color w:val="000000"/>
          <w:sz w:val="28"/>
          <w:szCs w:val="28"/>
          <w:lang w:val="en-US"/>
        </w:rPr>
        <w:t>VIII</w:t>
      </w:r>
      <w:r w:rsidRPr="00D3514E">
        <w:rPr>
          <w:color w:val="000000"/>
          <w:sz w:val="28"/>
          <w:szCs w:val="28"/>
        </w:rPr>
        <w:t xml:space="preserve"> Устава МВФ, в результате чего рубль стал конвертируемой валютой в платежах и переводах.</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Важным шагом для российского рубля как валюты, признаваемой мировым экономическим сообществом, стала торговля срочными контрактами (фьючерсами) на рубль на Чикагской товарной бирже (ЧТБ) в США. В апреле 1998 г. МТБ стала использовать российский рубль как двенадцатую валюту, с которой ЧТБ проводит срочные сделки. Сумма контракта составила 500 тыс. руб., срок исполнения — 6 месяцев. У российских банков появилась возможность участвовать в торгах на ЧТБ. Вместе с тем после открытия торгов на американской бирже возросло воздействие на российский рынок со стороны мировых спекулянтов. Центральному банку России, который до начала 1998 г. был крупнейшим игроком на рынке фьючерсных валютных сделок, стало сложнее регулировать рынок, особенно в случае очередного мирового финансового кризиса.</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Еще до открытия торгов по российскому рублю на ЧТБ Россия стала пятой по счету восточноевропейской страной после Чехии, Венгрии, Польши и Словакии, чьи производные ценные бумаги — фьючерсы и опционы стали обращаться на Австрийской бирже деривативов, являющейся отделением Венской фондовой биржи. Для торговли российскими фьючерсами и опционами Австрийской биржей разработан специальный страновой индекс, в качестве базовой основы которого использован индекс РТС (официальный индикатор Российской торговой системы).</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Для скорейшей интеграции России с европейскими фондовыми рынками Венская биржа планирует предоставить российским инвесторам, эмитентам и брокерским компаниям доступ к торговым площадкам Европы через терминалы биржи. Положительным эффектом присутствия Венской фондовой биржи в России станет повышение ликвидности российского фондового рынка, появление новых каналов торговли и экономия затрат членов биржи за счет «эффекта масштаба». Интеграция российского фондового рынка с его европейскими аналогами посредством Венской фондовой</w:t>
      </w:r>
      <w:r w:rsidRPr="00D3514E">
        <w:rPr>
          <w:sz w:val="28"/>
          <w:szCs w:val="28"/>
        </w:rPr>
        <w:t xml:space="preserve"> </w:t>
      </w:r>
      <w:r w:rsidRPr="00D3514E">
        <w:rPr>
          <w:color w:val="000000"/>
          <w:sz w:val="28"/>
          <w:szCs w:val="28"/>
        </w:rPr>
        <w:t>биржи отражает не только объективную реальность географического положения, но и тенденцию к глобализации и интеграции европейских рынков.</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Интеграция России в мировые финансовые рынки дает возможность участия в международном рынке прямых и портфельных ин</w:t>
      </w:r>
      <w:r w:rsidRPr="00D3514E">
        <w:rPr>
          <w:color w:val="000000"/>
          <w:sz w:val="28"/>
          <w:szCs w:val="28"/>
        </w:rPr>
        <w:softHyphen/>
        <w:t>вестиций, а также ссудного капитала. В 90-е гг. деятельность России на мировом кредитно-финансовом рынке выглядит весьма плодотворной. В мае 1992 г. Россия вступила в Международный валютный фонд. В тот же период начинается ее сотрудничество с группой Мирового банка, включающего ряд международных финансовых организаций.</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Мировые финансы являются важным фактором финансовой ста</w:t>
      </w:r>
      <w:r w:rsidRPr="00D3514E">
        <w:rPr>
          <w:color w:val="000000"/>
          <w:sz w:val="28"/>
          <w:szCs w:val="28"/>
        </w:rPr>
        <w:softHyphen/>
        <w:t>билизации России. За счет внешних заимствований во второй половине 90-х гг. Россия покрывала до 50% бюджетного дефицита страны.</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Наиболее крупные кредиты Россия получает от МВФ. Предоставление их связано с соблюдением ряда требований, а именно:</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 наличие прогнозируемой, последовательной экономической политики;</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 наличие утвержденного до начала нового финансового года федерального бюджета;</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 сохранение стабильного налогового режима Выделение кредитов осуществляется на основе ежегодно заключаемых соглашений об экономической политике между правительством и Центробанком РФ, с одной стороны, и МВФ — с другой. В этих соглашениях определяются основные параметры макроэкономической политики России на период кредитования.</w:t>
      </w:r>
      <w:r w:rsidR="00980291" w:rsidRPr="00D3514E">
        <w:rPr>
          <w:color w:val="000000"/>
          <w:sz w:val="28"/>
          <w:szCs w:val="28"/>
        </w:rPr>
        <w:t xml:space="preserve"> </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С 1992 по 1996 г. включительно Россия получила от МВФ 10,5 млрд долл. Наиболее значительными шагами сотрудничества России с МВФ стало предоставление ей резервного кредита «стэнд бай» № 1 в 1992 г., программа кредитования системной трансформации в 1993 г. и резервный кредит «стэнд бай» № 2 в 1995 г. Из трех перечисленных программ Россией была выполнена лишь последняя. Целью этой программы было достижение финансовой стабилизации — соблюдение ограничений на рост индикаторов и бюджетного дефицита, обеспечивающих снижение инфляции и стабилизацию курса рубля.</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Основная масса предоставленных России кредитов либо привязана к поставкам това</w:t>
      </w:r>
      <w:r w:rsidR="005D6D9D">
        <w:rPr>
          <w:color w:val="000000"/>
          <w:sz w:val="28"/>
          <w:szCs w:val="28"/>
        </w:rPr>
        <w:t>р</w:t>
      </w:r>
      <w:r w:rsidRPr="00D3514E">
        <w:rPr>
          <w:color w:val="000000"/>
          <w:sz w:val="28"/>
          <w:szCs w:val="28"/>
        </w:rPr>
        <w:t>ов, либо обусловлена определенными нормами (уровень инфляции, бюджетного дефицита и др.), либо выделена на кредитование инвестиционных проектов. Такие кредиты не реализуются, а некоторые из них могут быть и не востребованы.</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Набирает темпы сотрудничество России с другими влиятельными финансовыми структурами. Россия, имея статус наблюдателя в Азиатском банке развития (АзБР), в 1997 г. становится его полноправным членом. Это дает ей широкие возможности для расширения своего экспорта в рамках программы помощи АзБР странам СНГ и Вьетнаму. В перспективе налаживание взаимодействия с Черноморским банком торговли и развития, Ближневосточным и Североафриканским банком, Межамериканским банком развития.</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Следует подчеркнуть, что при всей важности помощи международных финансовых организаций России их роль и значение в развитии российской экономики, влияние на экономические реформы достаточно ограничены.</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С середины 90-х гг. Россия активно осваивает европейский рынок капиталов. За три года Россия разместила четыре транша еврооблигаций.</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Выпуск российских евробондов номинирован в американских долларах, немецких марках, итальянских лирах.</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Заимствования на внешнем рынке обходятся России значительно дешевле, чем на внутреннем. Привлекательность еврооблигаций обусловлена большой емкостью данного рынка и отсутствием ограничений, которые, как правило, присутствуют в кредитах международных организаций или правительств других стран. Кроме государственных российских евробондов облигации на европейском рынке размещают Москва и Санкт-Петербург, ряд других субъектов РФ, например Татарстан, Московская область, Нижегородская область, Красноярский край и др. Стали популярными заимствования через вклады еврооблигаций для крупных российских предприятий, банков.</w:t>
      </w:r>
    </w:p>
    <w:p w:rsidR="00677242" w:rsidRPr="00D3514E" w:rsidRDefault="00677242" w:rsidP="00D3514E">
      <w:pPr>
        <w:shd w:val="clear" w:color="auto" w:fill="FFFFFF"/>
        <w:tabs>
          <w:tab w:val="num" w:pos="0"/>
        </w:tabs>
        <w:autoSpaceDE w:val="0"/>
        <w:autoSpaceDN w:val="0"/>
        <w:adjustRightInd w:val="0"/>
        <w:spacing w:line="360" w:lineRule="auto"/>
        <w:ind w:firstLine="709"/>
        <w:jc w:val="both"/>
        <w:rPr>
          <w:sz w:val="28"/>
          <w:szCs w:val="28"/>
        </w:rPr>
      </w:pPr>
      <w:r w:rsidRPr="00D3514E">
        <w:rPr>
          <w:color w:val="000000"/>
          <w:sz w:val="28"/>
          <w:szCs w:val="28"/>
        </w:rPr>
        <w:t xml:space="preserve">Следует отметить, что на рынке еврооблигаций до сих пор обращаются облигации, выпущенные в конце 80-х гг. Внешэкономбанком СССР. Их сумма оценивается примерно в 1 </w:t>
      </w:r>
      <w:r w:rsidR="008C7980" w:rsidRPr="00D3514E">
        <w:rPr>
          <w:color w:val="000000"/>
          <w:sz w:val="28"/>
          <w:szCs w:val="28"/>
        </w:rPr>
        <w:t>млрд.</w:t>
      </w:r>
      <w:r w:rsidRPr="00D3514E">
        <w:rPr>
          <w:color w:val="000000"/>
          <w:sz w:val="28"/>
          <w:szCs w:val="28"/>
        </w:rPr>
        <w:t xml:space="preserve"> долл. Обслуживание долга и погашение по нему производится точно в срок.</w:t>
      </w:r>
    </w:p>
    <w:p w:rsidR="00E57CCD" w:rsidRPr="00D3514E" w:rsidRDefault="00E57CCD" w:rsidP="00D3514E">
      <w:pPr>
        <w:shd w:val="clear" w:color="auto" w:fill="FFFFFF"/>
        <w:tabs>
          <w:tab w:val="num" w:pos="180"/>
        </w:tabs>
        <w:autoSpaceDE w:val="0"/>
        <w:autoSpaceDN w:val="0"/>
        <w:adjustRightInd w:val="0"/>
        <w:spacing w:line="360" w:lineRule="auto"/>
        <w:ind w:firstLine="709"/>
        <w:jc w:val="both"/>
        <w:rPr>
          <w:sz w:val="28"/>
          <w:szCs w:val="28"/>
        </w:rPr>
      </w:pPr>
      <w:r w:rsidRPr="00D3514E">
        <w:rPr>
          <w:color w:val="000000"/>
          <w:sz w:val="28"/>
          <w:szCs w:val="28"/>
        </w:rPr>
        <w:t>В последние годы значительно активизировалось проявление глобализации мировой экономики через расширение влияния</w:t>
      </w:r>
      <w:r w:rsidR="000F6AE1" w:rsidRPr="00D3514E">
        <w:rPr>
          <w:sz w:val="28"/>
          <w:szCs w:val="28"/>
        </w:rPr>
        <w:t xml:space="preserve"> </w:t>
      </w:r>
      <w:r w:rsidRPr="00D3514E">
        <w:rPr>
          <w:color w:val="000000"/>
          <w:sz w:val="28"/>
          <w:szCs w:val="28"/>
        </w:rPr>
        <w:t>международных специализированных институтов, в частности Всемирной торговой организации (ВТО). Созданная в 1945 году, эта авторитетная и универсальная международная организация объединяет сегодня 142 страны мира, на которые приходится 90% мирового товарооборота.</w:t>
      </w:r>
    </w:p>
    <w:p w:rsidR="00E57CCD" w:rsidRPr="00D3514E" w:rsidRDefault="00E57CCD" w:rsidP="00D3514E">
      <w:pPr>
        <w:shd w:val="clear" w:color="auto" w:fill="FFFFFF"/>
        <w:tabs>
          <w:tab w:val="num" w:pos="180"/>
        </w:tabs>
        <w:autoSpaceDE w:val="0"/>
        <w:autoSpaceDN w:val="0"/>
        <w:adjustRightInd w:val="0"/>
        <w:spacing w:line="360" w:lineRule="auto"/>
        <w:ind w:firstLine="709"/>
        <w:jc w:val="both"/>
        <w:rPr>
          <w:sz w:val="28"/>
          <w:szCs w:val="28"/>
        </w:rPr>
      </w:pPr>
      <w:r w:rsidRPr="00D3514E">
        <w:rPr>
          <w:color w:val="000000"/>
          <w:sz w:val="28"/>
          <w:szCs w:val="28"/>
        </w:rPr>
        <w:t>Вопрос о вступлении России во ВТО сегодня находится в практической плоскости и весьма остро дискутируется. Споры ведутся вокруг условий, сроков вступления и тех проблем, которые могут возникнуть, если Россия станет полноправным членом ВТО.</w:t>
      </w:r>
    </w:p>
    <w:p w:rsidR="00E57CCD" w:rsidRPr="00D3514E" w:rsidRDefault="00E57CCD" w:rsidP="00D3514E">
      <w:pPr>
        <w:pStyle w:val="2"/>
        <w:tabs>
          <w:tab w:val="num" w:pos="180"/>
        </w:tabs>
        <w:spacing w:before="0" w:after="0" w:line="360" w:lineRule="auto"/>
        <w:ind w:firstLine="709"/>
        <w:jc w:val="both"/>
        <w:rPr>
          <w:rFonts w:ascii="Times New Roman" w:hAnsi="Times New Roman" w:cs="Times New Roman"/>
          <w:b w:val="0"/>
          <w:bCs w:val="0"/>
          <w:i w:val="0"/>
          <w:iCs w:val="0"/>
          <w:color w:val="000000"/>
        </w:rPr>
      </w:pPr>
      <w:r w:rsidRPr="00D3514E">
        <w:rPr>
          <w:rFonts w:ascii="Times New Roman" w:hAnsi="Times New Roman" w:cs="Times New Roman"/>
          <w:b w:val="0"/>
          <w:bCs w:val="0"/>
          <w:i w:val="0"/>
          <w:iCs w:val="0"/>
          <w:color w:val="000000"/>
        </w:rPr>
        <w:t xml:space="preserve">Кроме того, для России, как новичка, выдвигаются и дополнительные </w:t>
      </w:r>
      <w:r w:rsidR="000F6AE1" w:rsidRPr="00D3514E">
        <w:rPr>
          <w:rFonts w:ascii="Times New Roman" w:hAnsi="Times New Roman" w:cs="Times New Roman"/>
          <w:b w:val="0"/>
          <w:bCs w:val="0"/>
          <w:i w:val="0"/>
          <w:iCs w:val="0"/>
          <w:color w:val="000000"/>
        </w:rPr>
        <w:t>условия</w:t>
      </w:r>
      <w:r w:rsidRPr="00D3514E">
        <w:rPr>
          <w:rFonts w:ascii="Times New Roman" w:hAnsi="Times New Roman" w:cs="Times New Roman"/>
          <w:b w:val="0"/>
          <w:bCs w:val="0"/>
          <w:i w:val="0"/>
          <w:iCs w:val="0"/>
          <w:color w:val="000000"/>
        </w:rPr>
        <w:t>, в</w:t>
      </w:r>
      <w:r w:rsidR="000F6AE1" w:rsidRPr="00D3514E">
        <w:rPr>
          <w:rFonts w:ascii="Times New Roman" w:hAnsi="Times New Roman" w:cs="Times New Roman"/>
          <w:b w:val="0"/>
          <w:bCs w:val="0"/>
          <w:i w:val="0"/>
          <w:iCs w:val="0"/>
          <w:color w:val="000000"/>
        </w:rPr>
        <w:t xml:space="preserve"> частности,</w:t>
      </w:r>
      <w:r w:rsidRPr="00D3514E">
        <w:rPr>
          <w:rFonts w:ascii="Times New Roman" w:hAnsi="Times New Roman" w:cs="Times New Roman"/>
          <w:b w:val="0"/>
          <w:bCs w:val="0"/>
          <w:i w:val="0"/>
          <w:iCs w:val="0"/>
          <w:color w:val="000000"/>
        </w:rPr>
        <w:t xml:space="preserve"> предоставлять на обязательную предварительную экспертизу в страны ВТО все проекты законодательных актов России, относящихся к внешней торговле, а также осуще</w:t>
      </w:r>
      <w:r w:rsidR="000F6AE1" w:rsidRPr="00D3514E">
        <w:rPr>
          <w:rFonts w:ascii="Times New Roman" w:hAnsi="Times New Roman" w:cs="Times New Roman"/>
          <w:b w:val="0"/>
          <w:bCs w:val="0"/>
          <w:i w:val="0"/>
          <w:iCs w:val="0"/>
          <w:color w:val="000000"/>
        </w:rPr>
        <w:t>ст</w:t>
      </w:r>
      <w:r w:rsidRPr="00D3514E">
        <w:rPr>
          <w:rFonts w:ascii="Times New Roman" w:hAnsi="Times New Roman" w:cs="Times New Roman"/>
          <w:b w:val="0"/>
          <w:bCs w:val="0"/>
          <w:i w:val="0"/>
          <w:iCs w:val="0"/>
          <w:color w:val="000000"/>
        </w:rPr>
        <w:t>влять беспошлинную торговлю по целому ряду товаров, включая окорочка,</w:t>
      </w:r>
      <w:r w:rsidR="00331089" w:rsidRPr="00D3514E">
        <w:rPr>
          <w:rFonts w:ascii="Times New Roman" w:hAnsi="Times New Roman" w:cs="Times New Roman"/>
          <w:b w:val="0"/>
          <w:bCs w:val="0"/>
          <w:i w:val="0"/>
          <w:iCs w:val="0"/>
          <w:color w:val="000000"/>
        </w:rPr>
        <w:t xml:space="preserve"> </w:t>
      </w:r>
      <w:r w:rsidRPr="00D3514E">
        <w:rPr>
          <w:rFonts w:ascii="Times New Roman" w:hAnsi="Times New Roman" w:cs="Times New Roman"/>
          <w:b w:val="0"/>
          <w:bCs w:val="0"/>
          <w:i w:val="0"/>
          <w:iCs w:val="0"/>
          <w:color w:val="000000"/>
        </w:rPr>
        <w:t>табак, стальной</w:t>
      </w:r>
      <w:r w:rsidR="00331089" w:rsidRPr="00D3514E">
        <w:rPr>
          <w:rFonts w:ascii="Times New Roman" w:hAnsi="Times New Roman" w:cs="Times New Roman"/>
          <w:b w:val="0"/>
          <w:bCs w:val="0"/>
          <w:i w:val="0"/>
          <w:iCs w:val="0"/>
          <w:color w:val="000000"/>
        </w:rPr>
        <w:t xml:space="preserve"> </w:t>
      </w:r>
      <w:r w:rsidRPr="00D3514E">
        <w:rPr>
          <w:rFonts w:ascii="Times New Roman" w:hAnsi="Times New Roman" w:cs="Times New Roman"/>
          <w:b w:val="0"/>
          <w:bCs w:val="0"/>
          <w:i w:val="0"/>
          <w:iCs w:val="0"/>
          <w:color w:val="000000"/>
        </w:rPr>
        <w:t>прокат. Эти дополнительные условия ущемляют права России.</w:t>
      </w:r>
    </w:p>
    <w:p w:rsidR="00E57CCD" w:rsidRPr="00D3514E" w:rsidRDefault="00E57CCD" w:rsidP="00D3514E">
      <w:pPr>
        <w:shd w:val="clear" w:color="auto" w:fill="FFFFFF"/>
        <w:tabs>
          <w:tab w:val="num" w:pos="180"/>
        </w:tabs>
        <w:autoSpaceDE w:val="0"/>
        <w:autoSpaceDN w:val="0"/>
        <w:adjustRightInd w:val="0"/>
        <w:spacing w:line="360" w:lineRule="auto"/>
        <w:ind w:firstLine="709"/>
        <w:jc w:val="both"/>
        <w:rPr>
          <w:sz w:val="28"/>
          <w:szCs w:val="28"/>
        </w:rPr>
      </w:pPr>
      <w:r w:rsidRPr="00D3514E">
        <w:rPr>
          <w:color w:val="000000"/>
          <w:sz w:val="28"/>
          <w:szCs w:val="28"/>
        </w:rPr>
        <w:t>Опасения по поводу вступления России в ВТО связаны с неподготовленностью экономики страны к дальнейшему расширению либерализации, с возможной потерей национального контроля над целым рядом отраслей, сфер и конкретных производств. В этой связи необходимы дополнительные меры со стороны государства по защите банковской системы, страховых компаний, а также таких отраслей промышленности, как: фармакология; цветная и черная металлургия; химия и нефтехимия; а</w:t>
      </w:r>
      <w:r w:rsidR="00254F5C">
        <w:rPr>
          <w:color w:val="000000"/>
          <w:sz w:val="28"/>
          <w:szCs w:val="28"/>
        </w:rPr>
        <w:t>в</w:t>
      </w:r>
      <w:r w:rsidRPr="00D3514E">
        <w:rPr>
          <w:color w:val="000000"/>
          <w:sz w:val="28"/>
          <w:szCs w:val="28"/>
        </w:rPr>
        <w:t>томобилестроение.</w:t>
      </w:r>
    </w:p>
    <w:p w:rsidR="00E57CCD" w:rsidRPr="00D3514E" w:rsidRDefault="00E57CCD" w:rsidP="00D3514E">
      <w:pPr>
        <w:pStyle w:val="2"/>
        <w:tabs>
          <w:tab w:val="num" w:pos="0"/>
        </w:tabs>
        <w:spacing w:before="0" w:after="0" w:line="360" w:lineRule="auto"/>
        <w:ind w:firstLine="709"/>
        <w:jc w:val="both"/>
        <w:rPr>
          <w:rFonts w:ascii="Times New Roman" w:hAnsi="Times New Roman" w:cs="Times New Roman"/>
          <w:b w:val="0"/>
          <w:bCs w:val="0"/>
          <w:i w:val="0"/>
          <w:iCs w:val="0"/>
          <w:color w:val="000000"/>
        </w:rPr>
      </w:pPr>
      <w:r w:rsidRPr="00D3514E">
        <w:rPr>
          <w:rFonts w:ascii="Times New Roman" w:hAnsi="Times New Roman" w:cs="Times New Roman"/>
          <w:b w:val="0"/>
          <w:bCs w:val="0"/>
          <w:i w:val="0"/>
          <w:iCs w:val="0"/>
          <w:color w:val="000000"/>
        </w:rPr>
        <w:t>Требуется реалистичный, учитывающий национальные интересы страны механизм вступления во ВТО. Возможен вариант с введением некоторых переходных режимов. Однако для России альтернативы вступления во ВТО с точки зрения возможностей усиления экономического роста просто нет. Если Россия не хочет быть на обочине мировой экономики, а активно участвовать в процессе выработки правил ее развития, то очевидно, что она должна быть полноправным членом ВТО.</w:t>
      </w:r>
    </w:p>
    <w:p w:rsidR="00E57CCD" w:rsidRPr="00D3514E" w:rsidRDefault="00E57CCD" w:rsidP="00D3514E">
      <w:pPr>
        <w:tabs>
          <w:tab w:val="num" w:pos="0"/>
        </w:tabs>
        <w:spacing w:line="360" w:lineRule="auto"/>
        <w:ind w:firstLine="709"/>
        <w:jc w:val="both"/>
        <w:rPr>
          <w:color w:val="000000"/>
          <w:sz w:val="28"/>
          <w:szCs w:val="28"/>
        </w:rPr>
      </w:pPr>
      <w:r w:rsidRPr="00D3514E">
        <w:rPr>
          <w:color w:val="000000"/>
          <w:sz w:val="28"/>
          <w:szCs w:val="28"/>
        </w:rPr>
        <w:t xml:space="preserve">Развитие интеграционных процессов формирует предпосылки; для полноценной реализации возможностей экономического роста; России посредством выстраивания оптимальных экономических отношений со странами ближнего и дальнего зарубежья. С учетом процессов интеграции в Европе и сохраняющимися высокими темпами экономического роста в странах </w:t>
      </w:r>
      <w:r w:rsidR="00254F5C">
        <w:rPr>
          <w:color w:val="000000"/>
          <w:sz w:val="28"/>
          <w:szCs w:val="28"/>
        </w:rPr>
        <w:t>Азииа</w:t>
      </w:r>
      <w:r w:rsidRPr="00D3514E">
        <w:rPr>
          <w:color w:val="000000"/>
          <w:sz w:val="28"/>
          <w:szCs w:val="28"/>
        </w:rPr>
        <w:t>тско</w:t>
      </w:r>
      <w:r w:rsidR="00254F5C">
        <w:rPr>
          <w:color w:val="000000"/>
          <w:sz w:val="28"/>
          <w:szCs w:val="28"/>
        </w:rPr>
        <w:t xml:space="preserve"> </w:t>
      </w:r>
      <w:r w:rsidRPr="00D3514E">
        <w:rPr>
          <w:color w:val="000000"/>
          <w:sz w:val="28"/>
          <w:szCs w:val="28"/>
        </w:rPr>
        <w:t>-</w:t>
      </w:r>
      <w:r w:rsidR="00254F5C">
        <w:rPr>
          <w:color w:val="000000"/>
          <w:sz w:val="28"/>
          <w:szCs w:val="28"/>
        </w:rPr>
        <w:t xml:space="preserve"> </w:t>
      </w:r>
      <w:r w:rsidRPr="00D3514E">
        <w:rPr>
          <w:color w:val="000000"/>
          <w:sz w:val="28"/>
          <w:szCs w:val="28"/>
        </w:rPr>
        <w:t>Тихоокеанского региона важно максимально использовать преимущества местоположения России как связующего звена между Востоком и Западом.</w:t>
      </w:r>
    </w:p>
    <w:p w:rsidR="00E57CCD" w:rsidRPr="00AA0E5A" w:rsidRDefault="00E57CCD" w:rsidP="00461A81">
      <w:pPr>
        <w:shd w:val="clear" w:color="auto" w:fill="FFFFFF"/>
        <w:tabs>
          <w:tab w:val="num" w:pos="0"/>
        </w:tabs>
        <w:autoSpaceDE w:val="0"/>
        <w:autoSpaceDN w:val="0"/>
        <w:adjustRightInd w:val="0"/>
        <w:spacing w:line="360" w:lineRule="auto"/>
        <w:ind w:firstLine="709"/>
        <w:jc w:val="both"/>
        <w:rPr>
          <w:sz w:val="28"/>
          <w:szCs w:val="28"/>
        </w:rPr>
      </w:pPr>
      <w:r w:rsidRPr="00AA0E5A">
        <w:rPr>
          <w:sz w:val="28"/>
          <w:szCs w:val="28"/>
        </w:rPr>
        <w:t>Успех реализации положительного потенциала интернационализации мировой экономики в интересах экономического развития страны во многом определяется осознанием того, что глобализация становится повсеместным императивом. Важно находиться в русле основных мировых экономических процессов. Речь не идет о том, хотим мы или не хотим интегрироваться в мировую экономику. Вопрос стоит совершенно в другой плоскости: получится или не получится. Именно с этих позиций должна восприниматься данная проблема.</w:t>
      </w:r>
      <w:r w:rsidR="00AA0E5A">
        <w:rPr>
          <w:sz w:val="28"/>
          <w:szCs w:val="28"/>
        </w:rPr>
        <w:t xml:space="preserve"> </w:t>
      </w:r>
      <w:r w:rsidRPr="00AA0E5A">
        <w:rPr>
          <w:sz w:val="28"/>
          <w:szCs w:val="28"/>
        </w:rPr>
        <w:t>Следует также подчеркнуть, что при разработке прогнозных вариантов экономического развития России необходимо более тщательно учитывать возрастающее значение процессов интеграции в мировое экономическое пространство</w:t>
      </w:r>
    </w:p>
    <w:p w:rsidR="00EF5EEB" w:rsidRPr="00EF5EEB" w:rsidRDefault="00EF5EEB" w:rsidP="00461A81">
      <w:pPr>
        <w:spacing w:line="360" w:lineRule="auto"/>
        <w:ind w:firstLine="709"/>
      </w:pPr>
    </w:p>
    <w:p w:rsidR="006B0C88" w:rsidRDefault="006B0C88" w:rsidP="00461A81">
      <w:pPr>
        <w:pStyle w:val="2"/>
        <w:tabs>
          <w:tab w:val="num" w:pos="0"/>
        </w:tabs>
        <w:spacing w:before="0" w:after="0" w:line="360" w:lineRule="auto"/>
        <w:ind w:firstLine="709"/>
        <w:jc w:val="center"/>
        <w:rPr>
          <w:rFonts w:ascii="Times New Roman" w:hAnsi="Times New Roman" w:cs="Times New Roman"/>
          <w:i w:val="0"/>
          <w:iCs w:val="0"/>
        </w:rPr>
      </w:pPr>
      <w:r w:rsidRPr="008C1394">
        <w:rPr>
          <w:rFonts w:ascii="Times New Roman" w:hAnsi="Times New Roman" w:cs="Times New Roman"/>
          <w:i w:val="0"/>
          <w:iCs w:val="0"/>
        </w:rPr>
        <w:t>2.</w:t>
      </w:r>
      <w:r w:rsidR="00564AA6" w:rsidRPr="008C1394">
        <w:rPr>
          <w:rFonts w:ascii="Times New Roman" w:hAnsi="Times New Roman" w:cs="Times New Roman"/>
          <w:i w:val="0"/>
          <w:iCs w:val="0"/>
        </w:rPr>
        <w:t>5</w:t>
      </w:r>
      <w:r w:rsidRPr="008C1394">
        <w:rPr>
          <w:rFonts w:ascii="Times New Roman" w:hAnsi="Times New Roman" w:cs="Times New Roman"/>
          <w:i w:val="0"/>
          <w:iCs w:val="0"/>
        </w:rPr>
        <w:t xml:space="preserve"> </w:t>
      </w:r>
      <w:r w:rsidR="00AA0E5A">
        <w:rPr>
          <w:rFonts w:ascii="Times New Roman" w:hAnsi="Times New Roman" w:cs="Times New Roman"/>
          <w:i w:val="0"/>
          <w:iCs w:val="0"/>
        </w:rPr>
        <w:t>М</w:t>
      </w:r>
      <w:r w:rsidRPr="008C1394">
        <w:rPr>
          <w:rFonts w:ascii="Times New Roman" w:hAnsi="Times New Roman" w:cs="Times New Roman"/>
          <w:i w:val="0"/>
          <w:iCs w:val="0"/>
        </w:rPr>
        <w:t>еждународные услуги</w:t>
      </w:r>
    </w:p>
    <w:p w:rsidR="00AA0E5A" w:rsidRPr="00AA0E5A" w:rsidRDefault="00AA0E5A" w:rsidP="00AA0E5A"/>
    <w:p w:rsidR="007E0C1F" w:rsidRPr="005A2ED7" w:rsidRDefault="007E0C1F" w:rsidP="005A2ED7">
      <w:pPr>
        <w:tabs>
          <w:tab w:val="num" w:pos="0"/>
        </w:tabs>
        <w:spacing w:line="360" w:lineRule="auto"/>
        <w:ind w:firstLine="709"/>
        <w:jc w:val="both"/>
        <w:rPr>
          <w:sz w:val="28"/>
          <w:szCs w:val="28"/>
        </w:rPr>
      </w:pPr>
      <w:r w:rsidRPr="005A2ED7">
        <w:rPr>
          <w:sz w:val="28"/>
          <w:szCs w:val="28"/>
        </w:rPr>
        <w:t>Важная тенденция – рост торговли услугами.</w:t>
      </w:r>
      <w:r w:rsidR="00695AB0" w:rsidRPr="005A2ED7">
        <w:rPr>
          <w:sz w:val="28"/>
          <w:szCs w:val="28"/>
        </w:rPr>
        <w:t xml:space="preserve"> Сюда относятся все виды: междунаро</w:t>
      </w:r>
      <w:r w:rsidR="00695AB0" w:rsidRPr="005A2ED7">
        <w:rPr>
          <w:sz w:val="28"/>
          <w:szCs w:val="28"/>
        </w:rPr>
        <w:softHyphen/>
        <w:t xml:space="preserve">ного и транзитного транспорта, иностранный туризм, услуги банков и страховых компаний, платежи за патенты, авторские гонорары и права, доходы от рекламы, художественной работы, услуги здравоохранения, обучение, программное обеспечение вычислительной техники, торгово-техническая деятельность. </w:t>
      </w:r>
      <w:r w:rsidRPr="005A2ED7">
        <w:rPr>
          <w:sz w:val="28"/>
          <w:szCs w:val="28"/>
        </w:rPr>
        <w:t>Активная торговля машинами и оборудованием породила ряд новых услуг – инжиниринг, лизинг, консалтинг, информационно-вычислительные услуги, – что в свою очередь стимулирует межстрановый обмен услугами, особенно научно-технического, производственного, коммуникативного финансово-кредитного характера. В то же время торговля услугами, особенно информационно-вычислительными, консалтинговыми, лизинговыми, инжиниринговыми, стимулирует миро</w:t>
      </w:r>
      <w:r w:rsidR="00BD2D2F" w:rsidRPr="005A2ED7">
        <w:rPr>
          <w:sz w:val="28"/>
          <w:szCs w:val="28"/>
        </w:rPr>
        <w:softHyphen/>
      </w:r>
      <w:r w:rsidRPr="005A2ED7">
        <w:rPr>
          <w:sz w:val="28"/>
          <w:szCs w:val="28"/>
        </w:rPr>
        <w:t>вую торговлю товарами производственного назначения.</w:t>
      </w:r>
    </w:p>
    <w:p w:rsidR="007E0C1F" w:rsidRPr="005A2ED7" w:rsidRDefault="007E0C1F" w:rsidP="005A2ED7">
      <w:pPr>
        <w:pStyle w:val="a3"/>
        <w:tabs>
          <w:tab w:val="num" w:pos="0"/>
        </w:tabs>
        <w:spacing w:before="0" w:beforeAutospacing="0" w:after="0" w:afterAutospacing="0" w:line="360" w:lineRule="auto"/>
        <w:ind w:firstLine="709"/>
        <w:jc w:val="both"/>
        <w:rPr>
          <w:sz w:val="28"/>
          <w:szCs w:val="28"/>
        </w:rPr>
      </w:pPr>
      <w:r w:rsidRPr="005A2ED7">
        <w:rPr>
          <w:sz w:val="28"/>
          <w:szCs w:val="28"/>
        </w:rPr>
        <w:t>Общий объем экспортируемых услуг в рамках мировой торговли возрос со 155 млрд долл. в 1975 г. до более 10 трлн долл. в 1982-1992 гг., имея те же темпы роста, что и экс</w:t>
      </w:r>
      <w:r w:rsidR="00BD2D2F" w:rsidRPr="005A2ED7">
        <w:rPr>
          <w:sz w:val="28"/>
          <w:szCs w:val="28"/>
        </w:rPr>
        <w:softHyphen/>
      </w:r>
      <w:r w:rsidRPr="005A2ED7">
        <w:rPr>
          <w:sz w:val="28"/>
          <w:szCs w:val="28"/>
        </w:rPr>
        <w:t>порт товаров. За послевоенные десятилетия производство товаров и услуг в США возросло более чем в 30 раз. Во столько же возрос и объем мировой торговли товарами и услугами. Доля экономически развитых стран в этом международном обмене услугами составляет около 80%, если же иметь в виду объем торговля услугами НИС, эта доля превысит 85%. Удельный вес экспорта услуг в экспорте товаров всей мировой системы в начале 90-х гг. приблизился к 30%. И, по-видимому, эта тенденция будет ускоряться.</w:t>
      </w:r>
    </w:p>
    <w:p w:rsidR="007E0C1F" w:rsidRPr="005A2ED7" w:rsidRDefault="007E0C1F" w:rsidP="005A2ED7">
      <w:pPr>
        <w:pStyle w:val="a3"/>
        <w:tabs>
          <w:tab w:val="num" w:pos="0"/>
        </w:tabs>
        <w:spacing w:before="0" w:beforeAutospacing="0" w:after="0" w:afterAutospacing="0" w:line="360" w:lineRule="auto"/>
        <w:ind w:firstLine="709"/>
        <w:jc w:val="both"/>
        <w:rPr>
          <w:sz w:val="28"/>
          <w:szCs w:val="28"/>
        </w:rPr>
      </w:pPr>
      <w:r w:rsidRPr="005A2ED7">
        <w:rPr>
          <w:sz w:val="28"/>
          <w:szCs w:val="28"/>
        </w:rPr>
        <w:t>При уменьшении экспорта некоторых традиционных услуг (транспорт и т. п.) быстро развивался экспорт услуг, связанных с применением научно-технических достижений, с внедрением вычислительной техники, консультационных, торговых</w:t>
      </w:r>
      <w:r w:rsidR="005A2ED7">
        <w:rPr>
          <w:sz w:val="28"/>
          <w:szCs w:val="28"/>
        </w:rPr>
        <w:t>,</w:t>
      </w:r>
      <w:r w:rsidRPr="005A2ED7">
        <w:rPr>
          <w:sz w:val="28"/>
          <w:szCs w:val="28"/>
        </w:rPr>
        <w:t xml:space="preserve"> технических услуг, ноу-хау, услуга области дальней связи, услуг банков, страховых агентств и т. п.</w:t>
      </w:r>
    </w:p>
    <w:p w:rsidR="007032CB" w:rsidRPr="008C7980" w:rsidRDefault="007032CB" w:rsidP="00461A81">
      <w:pPr>
        <w:tabs>
          <w:tab w:val="num" w:pos="0"/>
        </w:tabs>
        <w:spacing w:line="360" w:lineRule="auto"/>
        <w:ind w:firstLine="709"/>
      </w:pPr>
    </w:p>
    <w:p w:rsidR="006B0C88" w:rsidRDefault="006B0C88" w:rsidP="005A2ED7">
      <w:pPr>
        <w:pStyle w:val="2"/>
        <w:tabs>
          <w:tab w:val="num" w:pos="0"/>
        </w:tabs>
        <w:spacing w:before="0" w:after="0" w:line="360" w:lineRule="auto"/>
        <w:ind w:firstLine="709"/>
        <w:jc w:val="center"/>
        <w:rPr>
          <w:rFonts w:ascii="Times New Roman" w:hAnsi="Times New Roman" w:cs="Times New Roman"/>
          <w:i w:val="0"/>
          <w:iCs w:val="0"/>
        </w:rPr>
      </w:pPr>
      <w:r w:rsidRPr="008C1394">
        <w:rPr>
          <w:rFonts w:ascii="Times New Roman" w:hAnsi="Times New Roman" w:cs="Times New Roman"/>
          <w:i w:val="0"/>
          <w:iCs w:val="0"/>
        </w:rPr>
        <w:t>2.</w:t>
      </w:r>
      <w:r w:rsidR="00564AA6" w:rsidRPr="008C1394">
        <w:rPr>
          <w:rFonts w:ascii="Times New Roman" w:hAnsi="Times New Roman" w:cs="Times New Roman"/>
          <w:i w:val="0"/>
          <w:iCs w:val="0"/>
        </w:rPr>
        <w:t>6</w:t>
      </w:r>
      <w:r w:rsidRPr="008C1394">
        <w:rPr>
          <w:rFonts w:ascii="Times New Roman" w:hAnsi="Times New Roman" w:cs="Times New Roman"/>
          <w:i w:val="0"/>
          <w:iCs w:val="0"/>
        </w:rPr>
        <w:t xml:space="preserve"> </w:t>
      </w:r>
      <w:r w:rsidR="005A2ED7">
        <w:rPr>
          <w:rFonts w:ascii="Times New Roman" w:hAnsi="Times New Roman" w:cs="Times New Roman"/>
          <w:i w:val="0"/>
          <w:iCs w:val="0"/>
        </w:rPr>
        <w:t>М</w:t>
      </w:r>
      <w:r w:rsidRPr="008C1394">
        <w:rPr>
          <w:rFonts w:ascii="Times New Roman" w:hAnsi="Times New Roman" w:cs="Times New Roman"/>
          <w:i w:val="0"/>
          <w:iCs w:val="0"/>
        </w:rPr>
        <w:t>еждународный туризм</w:t>
      </w:r>
    </w:p>
    <w:p w:rsidR="005A2ED7" w:rsidRPr="005A2ED7" w:rsidRDefault="005A2ED7" w:rsidP="005A2ED7"/>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В современной России на международный и внутренний туризм приходится около 10% мирового валового внутреннего продукта.</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Помимо значительной статьи дохода туризм является еще и одним из мощных факторов усиления престижа страны, роста ее значения в глазах мирового сообщества и рядовых граждан.</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Международный туризм развит в разных странах современного мира крайне неравномерно. Это объясняется, во-первых, разными уровнями социально</w:t>
      </w:r>
      <w:r w:rsidR="00B401FF">
        <w:rPr>
          <w:sz w:val="28"/>
          <w:szCs w:val="28"/>
        </w:rPr>
        <w:t xml:space="preserve"> </w:t>
      </w:r>
      <w:r w:rsidRPr="00B401FF">
        <w:rPr>
          <w:sz w:val="28"/>
          <w:szCs w:val="28"/>
        </w:rPr>
        <w:t>-</w:t>
      </w:r>
      <w:r w:rsidR="00B401FF">
        <w:rPr>
          <w:sz w:val="28"/>
          <w:szCs w:val="28"/>
        </w:rPr>
        <w:t xml:space="preserve"> </w:t>
      </w:r>
      <w:r w:rsidRPr="00B401FF">
        <w:rPr>
          <w:sz w:val="28"/>
          <w:szCs w:val="28"/>
        </w:rPr>
        <w:t>экономического развития отдельных стран и регионов, а во-вторых, различиями в обеспечении безопасности для туристов.</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 xml:space="preserve">Наибольшее развитие международный туризм получил в западноевропейских странах. На долю этого региона приходится свыше половины мирового туристического рынка, в то время как на Азию и Африку вместе взятые – менее четверти. Важно отметить, что европейские страны не только являются родиной большинства туристов, но и регионом поездок большинства из них. Иначе говоря, основной тур. поток – это поездки европейцев из одних стран в другие европейские страны </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 xml:space="preserve">Туризм сегодня - это глобальный компьютеризированный бизнес, в котором участвуют крупнейшие авиакомпании, гостиничные цепочки и туристические корпорации всего мира. Современный турпродукт становится более гибким и индивидуальным, более привлекательным и доступным для потребителя. </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Туризм в России - одна из самых перспективных и быстроразвивающихся отрослей. Сдерживающим фактором для бурного и качественного роста является низкая информационная грамотность и слабые коммуникации. Однако в России уже есть готовые решения для успешного использования в туризме по автоматизации бизнес процессов и подключение к сети Интернет</w:t>
      </w:r>
      <w:r w:rsidR="00B401FF">
        <w:rPr>
          <w:sz w:val="28"/>
          <w:szCs w:val="28"/>
        </w:rPr>
        <w:t>,</w:t>
      </w:r>
      <w:r w:rsidRPr="00B401FF">
        <w:rPr>
          <w:sz w:val="28"/>
          <w:szCs w:val="28"/>
        </w:rPr>
        <w:t xml:space="preserve"> которые служат путешествующим тем или иным образом. Очевидно, что наиболее близкой к туризму является работа туристских агентств, сюда привлечены также авиакомпании, железные дороги, гостиницы, рестораны и многое другое. Вся эта группа представляет собой инфраструктуру туризма, или туристскую индустрию. </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С.И. Байлик дает определение туристской ин</w:t>
      </w:r>
      <w:r w:rsidR="00B401FF">
        <w:rPr>
          <w:sz w:val="28"/>
          <w:szCs w:val="28"/>
        </w:rPr>
        <w:t>дустрии как</w:t>
      </w:r>
      <w:r w:rsidRPr="00B401FF">
        <w:rPr>
          <w:sz w:val="28"/>
          <w:szCs w:val="28"/>
        </w:rPr>
        <w:t xml:space="preserve"> совокупность предприятий, учреждений и организаций материального производства и непроизводственной сферы, обеспечивающих производство, распределение, обмен и потребление туристского продукта, освоение и использование туристских ресурсов, и создание материально-технической базы туризма, которая включает в себя следующие компоненты:</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Первая - организаторы туризма – туристские предприятия по разработке, продвижению и реализации туристского продукта (туроператоры и турагенты).</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Туроператоры выполняют функции организаторов и создателей комплексного продукта для группового туризма, а турагент – это физическое или юридическое лицо, выступающее посредником по продаже сформированных туроператором туров.</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Когда человек путешествует, ему нужен отдых и соответственно место, где можно пере</w:t>
      </w:r>
      <w:r w:rsidR="00BD2D2F" w:rsidRPr="00B401FF">
        <w:rPr>
          <w:sz w:val="28"/>
          <w:szCs w:val="28"/>
        </w:rPr>
        <w:softHyphen/>
      </w:r>
      <w:r w:rsidRPr="00B401FF">
        <w:rPr>
          <w:sz w:val="28"/>
          <w:szCs w:val="28"/>
        </w:rPr>
        <w:t xml:space="preserve">ночевать – для этого и нужен следующий сегмент индустрии туризма, которым являются предприятия, предоставляющие услуги по размещению (гостиницы, мотели, пансионаты, дома отдыха и т.д.). Размещение занимает центральное место в комплексе услуг, предоставляемых туристам во время путешествия, и является неотъемлемой частью каждого тура. Средства размещения, под которыми понимают любой объект, регулярно или эпизодически предоставляющей места для ночевки, составляют основу туристской индустрии </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 xml:space="preserve">Для туристкой индустрии характерны такие типы предприятий питания, как ресторан, кафе, бар. При организации питания туристов используются различные методы обслуживания. </w:t>
      </w:r>
    </w:p>
    <w:p w:rsid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Важнейшим элементом туристкой инфраструктуры, который входит в основной комплекс услуг, включаемых в состав туристского продукта, является транспортное обесп</w:t>
      </w:r>
      <w:r w:rsidR="00B401FF">
        <w:rPr>
          <w:sz w:val="28"/>
          <w:szCs w:val="28"/>
        </w:rPr>
        <w:t>е</w:t>
      </w:r>
      <w:r w:rsidRPr="00B401FF">
        <w:rPr>
          <w:sz w:val="28"/>
          <w:szCs w:val="28"/>
        </w:rPr>
        <w:t>чение.</w:t>
      </w:r>
    </w:p>
    <w:p w:rsidR="00D73DE4"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Транспортные предприятия включают: авто- и авиационные предприятия, железнодорожные ведомства, предприятия речного и морского транспорта и др. Применяемый для целей туризма транспорт классифицируется на три вида: сухопутный, водный, воздушный.</w:t>
      </w:r>
    </w:p>
    <w:p w:rsidR="00D73DE4"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Просто ночевать, кушать и передвигаться на транспорте – не интересно. Смеем утверждать, что на сегодняшний день, как в прочем и ранее, люди хотят больше узнавать о других странах, и для этого появилось ответвление в туриндустрии – экскурсионная деятель</w:t>
      </w:r>
      <w:r w:rsidR="00D73DE4">
        <w:rPr>
          <w:sz w:val="28"/>
          <w:szCs w:val="28"/>
        </w:rPr>
        <w:t xml:space="preserve">ность, </w:t>
      </w:r>
      <w:r w:rsidRPr="00B401FF">
        <w:rPr>
          <w:sz w:val="28"/>
          <w:szCs w:val="28"/>
        </w:rPr>
        <w:t xml:space="preserve">удовлетворяющие потребности человека в приобщении к духовным и нравственным ценностям, в накоплении знаний, в том числе и профессиональных, в режиме свободного выбора объектов, методов и средств познания. </w:t>
      </w:r>
    </w:p>
    <w:p w:rsidR="00D73DE4"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Немаловажным является и то, что кроме всего выше перечисленного человек хочет удовлетворить свои духовные потребности, развлечься, и поэтому туризм не представляет себя без индустрии развлечений.</w:t>
      </w:r>
    </w:p>
    <w:p w:rsidR="00D73DE4"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Предприятия сферы туризма (досуга и отдыха)</w:t>
      </w:r>
      <w:r w:rsidR="00D73DE4">
        <w:rPr>
          <w:sz w:val="28"/>
          <w:szCs w:val="28"/>
        </w:rPr>
        <w:t xml:space="preserve"> </w:t>
      </w:r>
      <w:r w:rsidRPr="00B401FF">
        <w:rPr>
          <w:sz w:val="28"/>
          <w:szCs w:val="28"/>
        </w:rPr>
        <w:t>включают тематические парки, киноконцертные залы, клубы по интересам, залы игровых автоматов и др.</w:t>
      </w:r>
    </w:p>
    <w:p w:rsidR="00976F11"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Приведенный перечень является далеко не полным. В индустрию туризма также включают предприятия торговли (магазины по реализации туристского снаряжения и сувениров), органы управления туризмом (государственные учреждения, общественные туристские организации), учебные, научные, проектные учреждения, банки, страховые компании, лечебные и медицинские учреждения, орган</w:t>
      </w:r>
      <w:r w:rsidR="00976F11" w:rsidRPr="00B401FF">
        <w:rPr>
          <w:sz w:val="28"/>
          <w:szCs w:val="28"/>
        </w:rPr>
        <w:t>изации связи и многое другое.</w:t>
      </w:r>
    </w:p>
    <w:p w:rsidR="006B0C88" w:rsidRPr="00B401FF" w:rsidRDefault="006B0C88" w:rsidP="00B401FF">
      <w:pPr>
        <w:pStyle w:val="a3"/>
        <w:tabs>
          <w:tab w:val="num" w:pos="0"/>
        </w:tabs>
        <w:spacing w:before="0" w:beforeAutospacing="0" w:after="0" w:afterAutospacing="0" w:line="360" w:lineRule="auto"/>
        <w:ind w:firstLine="709"/>
        <w:jc w:val="both"/>
        <w:rPr>
          <w:sz w:val="28"/>
          <w:szCs w:val="28"/>
        </w:rPr>
      </w:pPr>
      <w:r w:rsidRPr="00B401FF">
        <w:rPr>
          <w:sz w:val="28"/>
          <w:szCs w:val="28"/>
        </w:rPr>
        <w:t>Исходя из этих предпосылок, федеральный закон «Об основах туристской деятельности в Российской Федерации» определяет туристскую индустрию как «совокупность гостиниц и иных средств размещения, средств транспорта, объектов общественного питания, объектов познавательного, делового, оздоровительного, спортивного и иного назначения, организаций, осуществляющих туристскую и турагентскую деятельность, а также организаций, предоставляющих экскурсионные услуги и услуги гидов-переводчиков.</w:t>
      </w:r>
    </w:p>
    <w:p w:rsidR="006B0C88" w:rsidRDefault="00D73DE4" w:rsidP="00461A81">
      <w:pPr>
        <w:pStyle w:val="4"/>
        <w:tabs>
          <w:tab w:val="num" w:pos="0"/>
        </w:tabs>
        <w:spacing w:before="0" w:after="0" w:line="360" w:lineRule="auto"/>
        <w:ind w:firstLine="709"/>
        <w:jc w:val="center"/>
      </w:pPr>
      <w:r>
        <w:rPr>
          <w:sz w:val="24"/>
          <w:szCs w:val="24"/>
        </w:rPr>
        <w:br w:type="page"/>
        <w:t>З</w:t>
      </w:r>
      <w:r w:rsidR="006B0C88" w:rsidRPr="008C1394">
        <w:t>аключение</w:t>
      </w:r>
    </w:p>
    <w:p w:rsidR="00D73DE4" w:rsidRPr="00D73DE4" w:rsidRDefault="00D73DE4" w:rsidP="00D73DE4"/>
    <w:p w:rsidR="0032254F" w:rsidRPr="00DF4089" w:rsidRDefault="0032254F" w:rsidP="00DF4089">
      <w:pPr>
        <w:shd w:val="clear" w:color="auto" w:fill="FFFFFF"/>
        <w:tabs>
          <w:tab w:val="num" w:pos="0"/>
        </w:tabs>
        <w:autoSpaceDE w:val="0"/>
        <w:autoSpaceDN w:val="0"/>
        <w:adjustRightInd w:val="0"/>
        <w:spacing w:line="360" w:lineRule="auto"/>
        <w:ind w:firstLine="709"/>
        <w:jc w:val="both"/>
        <w:rPr>
          <w:color w:val="000000"/>
          <w:sz w:val="28"/>
          <w:szCs w:val="28"/>
        </w:rPr>
      </w:pPr>
      <w:r w:rsidRPr="00DF4089">
        <w:rPr>
          <w:color w:val="000000"/>
          <w:sz w:val="28"/>
          <w:szCs w:val="28"/>
        </w:rPr>
        <w:t>В этой работе я рассмотр</w:t>
      </w:r>
      <w:r w:rsidR="00A53FD8" w:rsidRPr="00DF4089">
        <w:rPr>
          <w:color w:val="000000"/>
          <w:sz w:val="28"/>
          <w:szCs w:val="28"/>
        </w:rPr>
        <w:t>ел</w:t>
      </w:r>
      <w:r w:rsidRPr="00DF4089">
        <w:rPr>
          <w:color w:val="000000"/>
          <w:sz w:val="28"/>
          <w:szCs w:val="28"/>
        </w:rPr>
        <w:t xml:space="preserve"> международное экономическое положение России и перспективы развития ее международных экономических связей.</w:t>
      </w:r>
    </w:p>
    <w:p w:rsidR="00A53FD8" w:rsidRPr="00DF4089" w:rsidRDefault="00A53FD8" w:rsidP="00DF4089">
      <w:pPr>
        <w:shd w:val="clear" w:color="auto" w:fill="FFFFFF"/>
        <w:tabs>
          <w:tab w:val="num" w:pos="0"/>
        </w:tabs>
        <w:autoSpaceDE w:val="0"/>
        <w:autoSpaceDN w:val="0"/>
        <w:adjustRightInd w:val="0"/>
        <w:spacing w:line="360" w:lineRule="auto"/>
        <w:ind w:firstLine="709"/>
        <w:jc w:val="both"/>
        <w:rPr>
          <w:sz w:val="28"/>
          <w:szCs w:val="28"/>
        </w:rPr>
      </w:pPr>
      <w:r w:rsidRPr="00DF4089">
        <w:rPr>
          <w:color w:val="000000"/>
          <w:sz w:val="28"/>
          <w:szCs w:val="28"/>
        </w:rPr>
        <w:t>Итоги развития нашей страны за прошедшие три-четыре года свидетельствуют о том, что российская экономика находится на подъеме. Прежде всего, это находит свое отражение в росте валового внутреннего продукта, росте золотовалютных резервов Банка России. Наметился ряд положительных тенденций экономического развития, в том числе снижение энергоемкости ВВП, снижение темпов инфляции. Причем проявление последней тенденции происходит в условиях растущего платежеспособного спроса населения, который, в свою очередь, вызван ростом доходов. В целом, можно констатировать, что российская экономика находится на подъеме.</w:t>
      </w:r>
    </w:p>
    <w:p w:rsidR="00A53FD8" w:rsidRPr="00DF4089" w:rsidRDefault="00A53FD8" w:rsidP="00DF4089">
      <w:pPr>
        <w:shd w:val="clear" w:color="auto" w:fill="FFFFFF"/>
        <w:tabs>
          <w:tab w:val="num" w:pos="0"/>
        </w:tabs>
        <w:autoSpaceDE w:val="0"/>
        <w:autoSpaceDN w:val="0"/>
        <w:adjustRightInd w:val="0"/>
        <w:spacing w:line="360" w:lineRule="auto"/>
        <w:ind w:firstLine="709"/>
        <w:jc w:val="both"/>
        <w:rPr>
          <w:sz w:val="28"/>
          <w:szCs w:val="28"/>
        </w:rPr>
      </w:pPr>
      <w:r w:rsidRPr="00DF4089">
        <w:rPr>
          <w:color w:val="000000"/>
          <w:sz w:val="28"/>
          <w:szCs w:val="28"/>
        </w:rPr>
        <w:t>К сожалению, достигнутых успехов недостаточно, чтобы Россия заняла полноправное место среди развитых государств. В ходе объективной оценки сегодняшней экономической ситуации следует отчетливо понимать, что рост экономики происходит после десятилетнего спада в период перехода к рыночной модели хозяйствования. Вызывает беспокойство и сохранение ряда негативных тенденций в динамике экономического развития, которые требуют незамедлительного решения. Основной проблемой российской экономики остается высокая ее зависимость от цен на нефть. Экономические преобразования не учитывают законных интересов большинства граждан России осуществляются в пользу олигархических групп и отдельных хозяйствующих субъектов. Все это не может способствовать обеспечению консолидации общества в интересах осуществления экономического прорыва.</w:t>
      </w:r>
    </w:p>
    <w:p w:rsidR="00A53FD8" w:rsidRPr="00DF4089" w:rsidRDefault="00A53FD8" w:rsidP="00DF4089">
      <w:pPr>
        <w:shd w:val="clear" w:color="auto" w:fill="FFFFFF"/>
        <w:tabs>
          <w:tab w:val="num" w:pos="0"/>
        </w:tabs>
        <w:autoSpaceDE w:val="0"/>
        <w:autoSpaceDN w:val="0"/>
        <w:adjustRightInd w:val="0"/>
        <w:spacing w:line="360" w:lineRule="auto"/>
        <w:ind w:firstLine="709"/>
        <w:jc w:val="both"/>
        <w:rPr>
          <w:sz w:val="28"/>
          <w:szCs w:val="28"/>
        </w:rPr>
      </w:pPr>
      <w:r w:rsidRPr="00DF4089">
        <w:rPr>
          <w:color w:val="000000"/>
          <w:sz w:val="28"/>
          <w:szCs w:val="28"/>
        </w:rPr>
        <w:t>Наблюдаемый в последние годы рост доходов населения остается незначительным и затрудняет кардинальное решение проблемы ликвидации массовой бедности и нищеты. А это значит, что качественные параметры развития российской экономики все еще не соответствуют потребностям большинства населения страны.</w:t>
      </w:r>
    </w:p>
    <w:p w:rsidR="00564AA6" w:rsidRPr="00DF4089" w:rsidRDefault="00A53FD8" w:rsidP="00DF4089">
      <w:pPr>
        <w:pStyle w:val="4"/>
        <w:tabs>
          <w:tab w:val="num" w:pos="0"/>
        </w:tabs>
        <w:spacing w:before="0" w:after="0" w:line="360" w:lineRule="auto"/>
        <w:ind w:firstLine="709"/>
        <w:jc w:val="both"/>
        <w:rPr>
          <w:b w:val="0"/>
          <w:bCs w:val="0"/>
        </w:rPr>
      </w:pPr>
      <w:r w:rsidRPr="00DF4089">
        <w:rPr>
          <w:b w:val="0"/>
          <w:bCs w:val="0"/>
          <w:color w:val="000000"/>
        </w:rPr>
        <w:t xml:space="preserve">Очевидно, что основополагающей становится задача задействовать в полном объеме потенциал, источники и факторы экономического роста, создать </w:t>
      </w:r>
      <w:r w:rsidR="004C1206" w:rsidRPr="00DF4089">
        <w:rPr>
          <w:b w:val="0"/>
          <w:bCs w:val="0"/>
          <w:color w:val="000000"/>
        </w:rPr>
        <w:t>благоприятные</w:t>
      </w:r>
      <w:r w:rsidRPr="00DF4089">
        <w:rPr>
          <w:b w:val="0"/>
          <w:bCs w:val="0"/>
          <w:color w:val="000000"/>
        </w:rPr>
        <w:t xml:space="preserve"> условия для устойчивого экономического развития страны. Только долговременный экономический рост может обеспечить значительное повышение уровня жизни россиян.</w:t>
      </w:r>
    </w:p>
    <w:p w:rsidR="00564AA6" w:rsidRPr="005A100D" w:rsidRDefault="00DF4089" w:rsidP="005A100D">
      <w:pPr>
        <w:pStyle w:val="4"/>
        <w:tabs>
          <w:tab w:val="num" w:pos="0"/>
        </w:tabs>
        <w:spacing w:before="0" w:after="0" w:line="360" w:lineRule="auto"/>
        <w:ind w:firstLine="709"/>
        <w:jc w:val="right"/>
        <w:rPr>
          <w:b w:val="0"/>
          <w:bCs w:val="0"/>
        </w:rPr>
      </w:pPr>
      <w:r>
        <w:rPr>
          <w:sz w:val="24"/>
          <w:szCs w:val="24"/>
        </w:rPr>
        <w:br w:type="page"/>
      </w:r>
      <w:r w:rsidR="005A100D" w:rsidRPr="005A100D">
        <w:rPr>
          <w:b w:val="0"/>
          <w:bCs w:val="0"/>
        </w:rPr>
        <w:t>П</w:t>
      </w:r>
      <w:r w:rsidR="00564AA6" w:rsidRPr="005A100D">
        <w:rPr>
          <w:b w:val="0"/>
          <w:bCs w:val="0"/>
        </w:rPr>
        <w:t>риложения</w:t>
      </w:r>
    </w:p>
    <w:p w:rsidR="00EF5EEB" w:rsidRDefault="00EF5EEB" w:rsidP="00822F5F">
      <w:pPr>
        <w:shd w:val="clear" w:color="auto" w:fill="FFFFFF"/>
        <w:autoSpaceDE w:val="0"/>
        <w:autoSpaceDN w:val="0"/>
        <w:adjustRightInd w:val="0"/>
        <w:spacing w:line="360" w:lineRule="auto"/>
        <w:ind w:firstLine="709"/>
        <w:jc w:val="center"/>
        <w:rPr>
          <w:b/>
          <w:bCs/>
          <w:color w:val="000000"/>
          <w:sz w:val="21"/>
          <w:szCs w:val="21"/>
        </w:rPr>
      </w:pPr>
      <w:r w:rsidRPr="005A100D">
        <w:rPr>
          <w:color w:val="000000"/>
          <w:sz w:val="28"/>
          <w:szCs w:val="28"/>
        </w:rPr>
        <w:t>Обеспеченность России разведанными запасами некоторых видов полезных ископаемых</w:t>
      </w:r>
    </w:p>
    <w:tbl>
      <w:tblPr>
        <w:tblpPr w:leftFromText="180" w:rightFromText="180" w:vertAnchor="text" w:horzAnchor="margin" w:tblpXSpec="center" w:tblpY="108"/>
        <w:tblOverlap w:val="never"/>
        <w:tblW w:w="75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4480"/>
        <w:gridCol w:w="3091"/>
      </w:tblGrid>
      <w:tr w:rsidR="00EF5EEB" w:rsidRPr="00822F5F" w:rsidTr="00822F5F">
        <w:trPr>
          <w:trHeight w:val="52"/>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Ископаемые</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Количество лет</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Нефть</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35</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Природный газ</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81</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Уголь</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60-180*</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Железные руды</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42</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Ниобий</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43</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Медь</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40</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Никель</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40</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Молибден</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40</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Вольфрам</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37</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Цинк</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18</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Свинец</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15</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Сурьма</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14</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4"/>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Золото</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1237</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35"/>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Фосфаты</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52</w:t>
            </w:r>
          </w:p>
          <w:p w:rsidR="00EF5EEB" w:rsidRPr="00822F5F" w:rsidRDefault="00EF5EEB" w:rsidP="00822F5F">
            <w:pPr>
              <w:shd w:val="clear" w:color="auto" w:fill="FFFFFF"/>
              <w:autoSpaceDE w:val="0"/>
              <w:autoSpaceDN w:val="0"/>
              <w:adjustRightInd w:val="0"/>
              <w:jc w:val="center"/>
              <w:rPr>
                <w:sz w:val="20"/>
                <w:szCs w:val="20"/>
              </w:rPr>
            </w:pPr>
          </w:p>
        </w:tc>
      </w:tr>
      <w:tr w:rsidR="00EF5EEB" w:rsidRPr="00822F5F" w:rsidTr="00822F5F">
        <w:trPr>
          <w:trHeight w:val="41"/>
        </w:trPr>
        <w:tc>
          <w:tcPr>
            <w:tcW w:w="4480"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Калийные соли</w:t>
            </w:r>
          </w:p>
          <w:p w:rsidR="00EF5EEB" w:rsidRPr="00822F5F" w:rsidRDefault="00EF5EEB" w:rsidP="00822F5F">
            <w:pPr>
              <w:shd w:val="clear" w:color="auto" w:fill="FFFFFF"/>
              <w:autoSpaceDE w:val="0"/>
              <w:autoSpaceDN w:val="0"/>
              <w:adjustRightInd w:val="0"/>
              <w:jc w:val="center"/>
              <w:rPr>
                <w:sz w:val="20"/>
                <w:szCs w:val="20"/>
              </w:rPr>
            </w:pPr>
          </w:p>
        </w:tc>
        <w:tc>
          <w:tcPr>
            <w:tcW w:w="3091" w:type="dxa"/>
          </w:tcPr>
          <w:p w:rsidR="00EF5EEB" w:rsidRPr="00822F5F" w:rsidRDefault="00EF5EEB" w:rsidP="00822F5F">
            <w:pPr>
              <w:shd w:val="clear" w:color="auto" w:fill="FFFFFF"/>
              <w:autoSpaceDE w:val="0"/>
              <w:autoSpaceDN w:val="0"/>
              <w:adjustRightInd w:val="0"/>
              <w:jc w:val="center"/>
              <w:rPr>
                <w:sz w:val="20"/>
                <w:szCs w:val="20"/>
              </w:rPr>
            </w:pPr>
            <w:r w:rsidRPr="00822F5F">
              <w:rPr>
                <w:color w:val="000000"/>
                <w:sz w:val="20"/>
                <w:szCs w:val="20"/>
              </w:rPr>
              <w:t>112</w:t>
            </w:r>
          </w:p>
          <w:p w:rsidR="00EF5EEB" w:rsidRPr="00822F5F" w:rsidRDefault="00EF5EEB" w:rsidP="00822F5F">
            <w:pPr>
              <w:shd w:val="clear" w:color="auto" w:fill="FFFFFF"/>
              <w:autoSpaceDE w:val="0"/>
              <w:autoSpaceDN w:val="0"/>
              <w:adjustRightInd w:val="0"/>
              <w:jc w:val="center"/>
              <w:rPr>
                <w:sz w:val="20"/>
                <w:szCs w:val="20"/>
              </w:rPr>
            </w:pPr>
          </w:p>
        </w:tc>
      </w:tr>
    </w:tbl>
    <w:p w:rsidR="00564AA6" w:rsidRPr="00822F5F" w:rsidRDefault="005140F2" w:rsidP="00822F5F">
      <w:pPr>
        <w:pStyle w:val="4"/>
        <w:tabs>
          <w:tab w:val="num" w:pos="0"/>
        </w:tabs>
        <w:spacing w:before="0" w:after="0" w:line="360" w:lineRule="auto"/>
        <w:ind w:firstLine="709"/>
        <w:jc w:val="center"/>
        <w:rPr>
          <w:b w:val="0"/>
          <w:bCs w:val="0"/>
          <w:sz w:val="24"/>
          <w:szCs w:val="24"/>
        </w:rPr>
      </w:pPr>
      <w:r>
        <w:rPr>
          <w:color w:val="000000"/>
          <w:sz w:val="20"/>
          <w:szCs w:val="20"/>
        </w:rPr>
        <w:br w:type="textWrapping" w:clear="all"/>
      </w:r>
      <w:r w:rsidR="00EE4777" w:rsidRPr="00822F5F">
        <w:rPr>
          <w:b w:val="0"/>
          <w:bCs w:val="0"/>
          <w:color w:val="000000"/>
          <w:sz w:val="20"/>
          <w:szCs w:val="20"/>
        </w:rPr>
        <w:t>*Оценка обеспеченности сильно варьирует в зависимости от принят</w:t>
      </w:r>
      <w:r w:rsidRPr="00822F5F">
        <w:rPr>
          <w:b w:val="0"/>
          <w:bCs w:val="0"/>
          <w:color w:val="000000"/>
          <w:sz w:val="20"/>
          <w:szCs w:val="20"/>
        </w:rPr>
        <w:t>ых</w:t>
      </w:r>
      <w:r w:rsidR="00EE4777" w:rsidRPr="00822F5F">
        <w:rPr>
          <w:b w:val="0"/>
          <w:bCs w:val="0"/>
          <w:color w:val="000000"/>
          <w:sz w:val="20"/>
          <w:szCs w:val="20"/>
        </w:rPr>
        <w:t xml:space="preserve"> методик ее расчета</w:t>
      </w:r>
    </w:p>
    <w:p w:rsidR="00EF5EEB" w:rsidRPr="00822F5F" w:rsidRDefault="00EF5EEB" w:rsidP="00822F5F">
      <w:pPr>
        <w:tabs>
          <w:tab w:val="num" w:pos="0"/>
        </w:tabs>
        <w:spacing w:line="360" w:lineRule="auto"/>
        <w:ind w:firstLine="709"/>
        <w:jc w:val="center"/>
        <w:rPr>
          <w:sz w:val="28"/>
          <w:szCs w:val="28"/>
        </w:rPr>
      </w:pPr>
      <w:r w:rsidRPr="00822F5F">
        <w:rPr>
          <w:sz w:val="28"/>
          <w:szCs w:val="28"/>
        </w:rPr>
        <w:t>Экспорт и импорт товаров и услуг в России</w:t>
      </w:r>
    </w:p>
    <w:p w:rsidR="00EF5EEB" w:rsidRPr="008C7980" w:rsidRDefault="009C1F6A" w:rsidP="00822F5F">
      <w:pPr>
        <w:tabs>
          <w:tab w:val="num" w:pos="0"/>
        </w:tabs>
        <w:spacing w:line="360" w:lineRule="auto"/>
        <w:ind w:firstLine="709"/>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3.5pt;height:127.5pt">
            <v:imagedata r:id="rId7" o:title=""/>
          </v:shape>
        </w:pict>
      </w:r>
    </w:p>
    <w:p w:rsidR="00EF5EEB" w:rsidRPr="00822F5F" w:rsidRDefault="00EF5EEB" w:rsidP="00822F5F">
      <w:pPr>
        <w:tabs>
          <w:tab w:val="num" w:pos="0"/>
        </w:tabs>
        <w:spacing w:line="360" w:lineRule="auto"/>
        <w:ind w:firstLine="709"/>
        <w:jc w:val="center"/>
        <w:rPr>
          <w:sz w:val="20"/>
          <w:szCs w:val="20"/>
        </w:rPr>
      </w:pPr>
      <w:r w:rsidRPr="00822F5F">
        <w:rPr>
          <w:sz w:val="20"/>
          <w:szCs w:val="20"/>
        </w:rPr>
        <w:t>Золотовалютные</w:t>
      </w:r>
      <w:r w:rsidRPr="00822F5F">
        <w:rPr>
          <w:b/>
          <w:bCs/>
          <w:sz w:val="20"/>
          <w:szCs w:val="20"/>
        </w:rPr>
        <w:t xml:space="preserve"> </w:t>
      </w:r>
      <w:r w:rsidRPr="00822F5F">
        <w:rPr>
          <w:sz w:val="20"/>
          <w:szCs w:val="20"/>
        </w:rPr>
        <w:t>резервы</w:t>
      </w:r>
    </w:p>
    <w:p w:rsidR="00DE7ABB" w:rsidRDefault="009C1F6A" w:rsidP="00822F5F">
      <w:pPr>
        <w:pStyle w:val="4"/>
        <w:tabs>
          <w:tab w:val="num" w:pos="0"/>
        </w:tabs>
        <w:spacing w:before="0" w:after="0" w:line="360" w:lineRule="auto"/>
        <w:ind w:firstLine="709"/>
        <w:jc w:val="center"/>
        <w:rPr>
          <w:sz w:val="24"/>
          <w:szCs w:val="24"/>
        </w:rPr>
      </w:pPr>
      <w:r>
        <w:pict>
          <v:shape id="_x0000_i1026" type="#_x0000_t75" style="width:333.75pt;height:105pt">
            <v:imagedata r:id="rId8" o:title=""/>
          </v:shape>
        </w:pict>
      </w:r>
    </w:p>
    <w:p w:rsidR="00DE7ABB" w:rsidRPr="00822F5F" w:rsidRDefault="004F76EC" w:rsidP="00822F5F">
      <w:pPr>
        <w:pStyle w:val="4"/>
        <w:tabs>
          <w:tab w:val="num" w:pos="0"/>
        </w:tabs>
        <w:spacing w:before="0" w:after="0" w:line="360" w:lineRule="auto"/>
        <w:ind w:firstLine="709"/>
        <w:jc w:val="center"/>
        <w:rPr>
          <w:b w:val="0"/>
          <w:bCs w:val="0"/>
        </w:rPr>
      </w:pPr>
      <w:r w:rsidRPr="00822F5F">
        <w:rPr>
          <w:b w:val="0"/>
          <w:bCs w:val="0"/>
        </w:rPr>
        <w:t>ЭКСПОРТ</w:t>
      </w:r>
      <w:r w:rsidR="00822F5F">
        <w:rPr>
          <w:b w:val="0"/>
          <w:bCs w:val="0"/>
        </w:rPr>
        <w:t xml:space="preserve"> </w:t>
      </w:r>
      <w:r w:rsidR="00822F5F" w:rsidRPr="00822F5F">
        <w:rPr>
          <w:b w:val="0"/>
          <w:bCs w:val="0"/>
        </w:rPr>
        <w:t>в страны дальнего зарубежья</w:t>
      </w:r>
    </w:p>
    <w:p w:rsidR="00DE7ABB" w:rsidRDefault="009C1F6A" w:rsidP="00822F5F">
      <w:pPr>
        <w:pStyle w:val="4"/>
        <w:tabs>
          <w:tab w:val="num" w:pos="0"/>
        </w:tabs>
        <w:spacing w:before="0" w:after="0" w:line="360" w:lineRule="auto"/>
        <w:ind w:firstLine="709"/>
        <w:jc w:val="center"/>
        <w:rPr>
          <w:sz w:val="24"/>
          <w:szCs w:val="24"/>
        </w:rPr>
      </w:pPr>
      <w:r>
        <w:rPr>
          <w:sz w:val="24"/>
          <w:szCs w:val="24"/>
        </w:rPr>
        <w:pict>
          <v:shape id="_x0000_i1027" type="#_x0000_t75" style="width:3in;height:2in">
            <v:imagedata r:id="rId9" o:title=""/>
          </v:shape>
        </w:pict>
      </w:r>
      <w:r>
        <w:rPr>
          <w:sz w:val="24"/>
          <w:szCs w:val="24"/>
        </w:rPr>
        <w:pict>
          <v:shape id="_x0000_i1028" type="#_x0000_t75" style="width:225pt;height:2in">
            <v:imagedata r:id="rId10" o:title=""/>
          </v:shape>
        </w:pict>
      </w:r>
    </w:p>
    <w:p w:rsidR="00DE7ABB" w:rsidRPr="00822F5F" w:rsidRDefault="009C1F6A" w:rsidP="00822F5F">
      <w:pPr>
        <w:pStyle w:val="4"/>
        <w:tabs>
          <w:tab w:val="num" w:pos="0"/>
        </w:tabs>
        <w:spacing w:before="0" w:after="0" w:line="360" w:lineRule="auto"/>
        <w:ind w:firstLine="709"/>
        <w:jc w:val="center"/>
        <w:rPr>
          <w:b w:val="0"/>
          <w:bCs w:val="0"/>
        </w:rPr>
      </w:pPr>
      <w:r>
        <w:rPr>
          <w:noProof/>
        </w:rPr>
        <w:pict>
          <v:shape id="_x0000_s1028" type="#_x0000_t75" style="position:absolute;left:0;text-align:left;margin-left:-9pt;margin-top:37.05pt;width:3in;height:2in;z-index:251657216" wrapcoords="1650 2925 1650 18562 12300 18562 12300 17325 14775 17325 21000 16088 21075 5512 20475 5400 12300 4725 12300 2925 1650 2925">
            <v:imagedata r:id="rId11" o:title=""/>
            <w10:wrap type="tight"/>
          </v:shape>
        </w:pict>
      </w:r>
      <w:r w:rsidR="0044488E" w:rsidRPr="00822F5F">
        <w:rPr>
          <w:b w:val="0"/>
          <w:bCs w:val="0"/>
        </w:rPr>
        <w:t>В страны СНГ</w:t>
      </w:r>
      <w:r w:rsidR="0038653F" w:rsidRPr="00822F5F">
        <w:rPr>
          <w:b w:val="0"/>
          <w:bCs w:val="0"/>
        </w:rPr>
        <w:t xml:space="preserve"> импорт из дальнего зарубежья</w:t>
      </w:r>
    </w:p>
    <w:p w:rsidR="002B2D57" w:rsidRDefault="002B2D57" w:rsidP="00461A81">
      <w:pPr>
        <w:spacing w:line="360" w:lineRule="auto"/>
        <w:ind w:firstLine="709"/>
      </w:pPr>
    </w:p>
    <w:p w:rsidR="006B0C88" w:rsidRPr="008C1394" w:rsidRDefault="009C1F6A" w:rsidP="00461A81">
      <w:pPr>
        <w:pStyle w:val="4"/>
        <w:tabs>
          <w:tab w:val="num" w:pos="0"/>
        </w:tabs>
        <w:spacing w:before="0" w:after="0" w:line="360" w:lineRule="auto"/>
        <w:ind w:firstLine="709"/>
        <w:jc w:val="center"/>
      </w:pPr>
      <w:r>
        <w:rPr>
          <w:noProof/>
        </w:rPr>
        <w:pict>
          <v:shape id="_x0000_s1029" type="#_x0000_t75" style="position:absolute;left:0;text-align:left;margin-left:93pt;margin-top:100.2pt;width:234pt;height:2in;z-index:251658240" wrapcoords="2077 2812 2077 18675 12046 18675 12046 15412 16338 15412 21046 14512 21115 7088 20562 6975 12046 6412 12046 2812 2077 2812">
            <v:imagedata r:id="rId12" o:title=""/>
            <w10:wrap type="tight"/>
          </v:shape>
        </w:pict>
      </w:r>
      <w:r w:rsidR="00822F5F">
        <w:br w:type="page"/>
        <w:t>Б</w:t>
      </w:r>
      <w:r w:rsidR="008C1394" w:rsidRPr="008C1394">
        <w:t>иблиография</w:t>
      </w:r>
    </w:p>
    <w:p w:rsidR="008C1394" w:rsidRPr="008C1394" w:rsidRDefault="008C1394" w:rsidP="00461A81">
      <w:pPr>
        <w:tabs>
          <w:tab w:val="num" w:pos="0"/>
        </w:tabs>
        <w:spacing w:line="360" w:lineRule="auto"/>
        <w:ind w:firstLine="709"/>
        <w:jc w:val="center"/>
      </w:pPr>
    </w:p>
    <w:p w:rsidR="00D4299A" w:rsidRPr="00F532C0" w:rsidRDefault="00D4299A" w:rsidP="00F532C0">
      <w:pPr>
        <w:tabs>
          <w:tab w:val="num" w:pos="540"/>
        </w:tabs>
        <w:spacing w:line="360" w:lineRule="auto"/>
        <w:ind w:firstLine="709"/>
        <w:jc w:val="both"/>
        <w:rPr>
          <w:sz w:val="28"/>
          <w:szCs w:val="28"/>
        </w:rPr>
      </w:pPr>
      <w:r w:rsidRPr="00F532C0">
        <w:rPr>
          <w:sz w:val="28"/>
          <w:szCs w:val="28"/>
        </w:rPr>
        <w:t>1.</w:t>
      </w:r>
      <w:r w:rsidR="00B464D4" w:rsidRPr="00F532C0">
        <w:rPr>
          <w:sz w:val="28"/>
          <w:szCs w:val="28"/>
        </w:rPr>
        <w:t xml:space="preserve"> </w:t>
      </w:r>
      <w:r w:rsidRPr="00F532C0">
        <w:rPr>
          <w:sz w:val="28"/>
          <w:szCs w:val="28"/>
        </w:rPr>
        <w:t>Авдокушин Е.Ф. Международные экономические отношения: учебник.- М.: Юристъ,1999.</w:t>
      </w:r>
    </w:p>
    <w:p w:rsidR="00D4299A" w:rsidRPr="00F532C0" w:rsidRDefault="00D4299A" w:rsidP="00F532C0">
      <w:pPr>
        <w:tabs>
          <w:tab w:val="num" w:pos="540"/>
        </w:tabs>
        <w:spacing w:line="360" w:lineRule="auto"/>
        <w:ind w:firstLine="709"/>
        <w:jc w:val="both"/>
        <w:rPr>
          <w:sz w:val="28"/>
          <w:szCs w:val="28"/>
        </w:rPr>
      </w:pPr>
      <w:r w:rsidRPr="00F532C0">
        <w:rPr>
          <w:sz w:val="28"/>
          <w:szCs w:val="28"/>
        </w:rPr>
        <w:t>2.Носова Н.С., Роньшина Н.И. Международные экономические отношения: конспект</w:t>
      </w:r>
      <w:r w:rsidR="00B464D4" w:rsidRPr="00F532C0">
        <w:rPr>
          <w:sz w:val="28"/>
          <w:szCs w:val="28"/>
        </w:rPr>
        <w:t xml:space="preserve"> </w:t>
      </w:r>
      <w:r w:rsidRPr="00F532C0">
        <w:rPr>
          <w:sz w:val="28"/>
          <w:szCs w:val="28"/>
        </w:rPr>
        <w:t>лекций.- М.: Эксмо, 2008.</w:t>
      </w:r>
    </w:p>
    <w:p w:rsidR="009E138D" w:rsidRPr="00F532C0" w:rsidRDefault="004203B5" w:rsidP="00F532C0">
      <w:pPr>
        <w:tabs>
          <w:tab w:val="num" w:pos="540"/>
        </w:tabs>
        <w:spacing w:line="360" w:lineRule="auto"/>
        <w:ind w:firstLine="709"/>
        <w:jc w:val="both"/>
        <w:rPr>
          <w:sz w:val="28"/>
          <w:szCs w:val="28"/>
        </w:rPr>
      </w:pPr>
      <w:r w:rsidRPr="00F532C0">
        <w:rPr>
          <w:sz w:val="28"/>
          <w:szCs w:val="28"/>
        </w:rPr>
        <w:t>3</w:t>
      </w:r>
      <w:r w:rsidR="009E138D" w:rsidRPr="00F532C0">
        <w:rPr>
          <w:sz w:val="28"/>
          <w:szCs w:val="28"/>
        </w:rPr>
        <w:t>.Олейник А.Н. Институционная экономика</w:t>
      </w:r>
      <w:r w:rsidRPr="00F532C0">
        <w:rPr>
          <w:sz w:val="28"/>
          <w:szCs w:val="28"/>
        </w:rPr>
        <w:t xml:space="preserve">. – М.: Инфра-М, 2002. </w:t>
      </w:r>
    </w:p>
    <w:p w:rsidR="004203B5" w:rsidRPr="00F532C0" w:rsidRDefault="004203B5" w:rsidP="00F532C0">
      <w:pPr>
        <w:tabs>
          <w:tab w:val="num" w:pos="540"/>
        </w:tabs>
        <w:spacing w:line="360" w:lineRule="auto"/>
        <w:ind w:firstLine="709"/>
        <w:jc w:val="both"/>
        <w:rPr>
          <w:sz w:val="28"/>
          <w:szCs w:val="28"/>
        </w:rPr>
      </w:pPr>
      <w:r w:rsidRPr="00F532C0">
        <w:rPr>
          <w:sz w:val="28"/>
          <w:szCs w:val="28"/>
        </w:rPr>
        <w:t>4.Серегина С.Ф. Роль государства в экономике. Синергетический подход. Монография. – М.</w:t>
      </w:r>
      <w:r w:rsidR="00F532C0" w:rsidRPr="00F532C0">
        <w:rPr>
          <w:sz w:val="28"/>
          <w:szCs w:val="28"/>
        </w:rPr>
        <w:t>: Изд-во «Дело и Сервис», 2002.</w:t>
      </w:r>
    </w:p>
    <w:p w:rsidR="004203B5" w:rsidRPr="00F532C0" w:rsidRDefault="004203B5" w:rsidP="00F532C0">
      <w:pPr>
        <w:tabs>
          <w:tab w:val="num" w:pos="540"/>
        </w:tabs>
        <w:spacing w:line="360" w:lineRule="auto"/>
        <w:ind w:firstLine="709"/>
        <w:jc w:val="both"/>
        <w:rPr>
          <w:sz w:val="28"/>
          <w:szCs w:val="28"/>
        </w:rPr>
      </w:pPr>
      <w:r w:rsidRPr="00F532C0">
        <w:rPr>
          <w:sz w:val="28"/>
          <w:szCs w:val="28"/>
        </w:rPr>
        <w:t>5.Семенов К.А. Международные экономические отношения: Курс лекций.- М.: Гардарика,1998.</w:t>
      </w:r>
    </w:p>
    <w:p w:rsidR="006B0C88" w:rsidRPr="00F532C0" w:rsidRDefault="004203B5" w:rsidP="00F532C0">
      <w:pPr>
        <w:tabs>
          <w:tab w:val="num" w:pos="540"/>
        </w:tabs>
        <w:spacing w:line="360" w:lineRule="auto"/>
        <w:ind w:firstLine="709"/>
        <w:jc w:val="both"/>
        <w:rPr>
          <w:sz w:val="28"/>
          <w:szCs w:val="28"/>
        </w:rPr>
      </w:pPr>
      <w:r w:rsidRPr="00F532C0">
        <w:rPr>
          <w:sz w:val="28"/>
          <w:szCs w:val="28"/>
        </w:rPr>
        <w:t>6</w:t>
      </w:r>
      <w:r w:rsidR="00D4299A" w:rsidRPr="00F532C0">
        <w:rPr>
          <w:sz w:val="28"/>
          <w:szCs w:val="28"/>
        </w:rPr>
        <w:t>.Яремчук Н.В. Экономическое развитие современной России.– М.: Премьера, 2005</w:t>
      </w:r>
      <w:r w:rsidR="00F532C0" w:rsidRPr="00F532C0">
        <w:rPr>
          <w:sz w:val="28"/>
          <w:szCs w:val="28"/>
        </w:rPr>
        <w:t>.</w:t>
      </w:r>
      <w:bookmarkStart w:id="0" w:name="_GoBack"/>
      <w:bookmarkEnd w:id="0"/>
    </w:p>
    <w:sectPr w:rsidR="006B0C88" w:rsidRPr="00F532C0" w:rsidSect="00461A81">
      <w:footerReference w:type="default" r:id="rId1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356E" w:rsidRDefault="00FE356E">
      <w:r>
        <w:separator/>
      </w:r>
    </w:p>
  </w:endnote>
  <w:endnote w:type="continuationSeparator" w:id="0">
    <w:p w:rsidR="00FE356E" w:rsidRDefault="00FE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gneto">
    <w:panose1 w:val="04030805050802020D02"/>
    <w:charset w:val="00"/>
    <w:family w:val="decorativ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514E" w:rsidRDefault="00D3514E" w:rsidP="00D017A6">
    <w:pPr>
      <w:pStyle w:val="a4"/>
      <w:framePr w:wrap="auto" w:vAnchor="text" w:hAnchor="margin" w:xAlign="right" w:y="1"/>
      <w:rPr>
        <w:rStyle w:val="a6"/>
      </w:rPr>
    </w:pPr>
    <w:r>
      <w:rPr>
        <w:rStyle w:val="a6"/>
      </w:rPr>
      <w:fldChar w:fldCharType="begin"/>
    </w:r>
    <w:r>
      <w:rPr>
        <w:rStyle w:val="a6"/>
      </w:rPr>
      <w:instrText xml:space="preserve">PAGE  </w:instrText>
    </w:r>
    <w:r>
      <w:rPr>
        <w:rStyle w:val="a6"/>
      </w:rPr>
      <w:fldChar w:fldCharType="separate"/>
    </w:r>
    <w:r w:rsidR="00AF53FC">
      <w:rPr>
        <w:rStyle w:val="a6"/>
        <w:noProof/>
      </w:rPr>
      <w:t>1</w:t>
    </w:r>
    <w:r>
      <w:rPr>
        <w:rStyle w:val="a6"/>
      </w:rPr>
      <w:fldChar w:fldCharType="end"/>
    </w:r>
  </w:p>
  <w:p w:rsidR="00D3514E" w:rsidRDefault="00D3514E" w:rsidP="00871B0F">
    <w:pPr>
      <w:pStyle w:val="a4"/>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356E" w:rsidRDefault="00FE356E">
      <w:r>
        <w:separator/>
      </w:r>
    </w:p>
  </w:footnote>
  <w:footnote w:type="continuationSeparator" w:id="0">
    <w:p w:rsidR="00FE356E" w:rsidRDefault="00FE356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3A387D"/>
    <w:multiLevelType w:val="hybridMultilevel"/>
    <w:tmpl w:val="735E583C"/>
    <w:lvl w:ilvl="0" w:tplc="54D85DDA">
      <w:start w:val="1"/>
      <w:numFmt w:val="decimal"/>
      <w:lvlText w:val="%1."/>
      <w:lvlJc w:val="left"/>
      <w:pPr>
        <w:tabs>
          <w:tab w:val="num" w:pos="720"/>
        </w:tabs>
        <w:ind w:left="720" w:hanging="360"/>
      </w:pPr>
      <w:rPr>
        <w:rFonts w:cs="Times New Roman" w:hint="default"/>
      </w:rPr>
    </w:lvl>
    <w:lvl w:ilvl="1" w:tplc="CFB853BE">
      <w:numFmt w:val="none"/>
      <w:lvlText w:val=""/>
      <w:lvlJc w:val="left"/>
      <w:pPr>
        <w:tabs>
          <w:tab w:val="num" w:pos="360"/>
        </w:tabs>
      </w:pPr>
      <w:rPr>
        <w:rFonts w:cs="Times New Roman"/>
      </w:rPr>
    </w:lvl>
    <w:lvl w:ilvl="2" w:tplc="35A6A27A">
      <w:numFmt w:val="none"/>
      <w:lvlText w:val=""/>
      <w:lvlJc w:val="left"/>
      <w:pPr>
        <w:tabs>
          <w:tab w:val="num" w:pos="360"/>
        </w:tabs>
      </w:pPr>
      <w:rPr>
        <w:rFonts w:cs="Times New Roman"/>
      </w:rPr>
    </w:lvl>
    <w:lvl w:ilvl="3" w:tplc="A94E8178">
      <w:numFmt w:val="none"/>
      <w:lvlText w:val=""/>
      <w:lvlJc w:val="left"/>
      <w:pPr>
        <w:tabs>
          <w:tab w:val="num" w:pos="360"/>
        </w:tabs>
      </w:pPr>
      <w:rPr>
        <w:rFonts w:cs="Times New Roman"/>
      </w:rPr>
    </w:lvl>
    <w:lvl w:ilvl="4" w:tplc="4B848A9C">
      <w:numFmt w:val="none"/>
      <w:lvlText w:val=""/>
      <w:lvlJc w:val="left"/>
      <w:pPr>
        <w:tabs>
          <w:tab w:val="num" w:pos="360"/>
        </w:tabs>
      </w:pPr>
      <w:rPr>
        <w:rFonts w:cs="Times New Roman"/>
      </w:rPr>
    </w:lvl>
    <w:lvl w:ilvl="5" w:tplc="21D8CE74">
      <w:numFmt w:val="none"/>
      <w:lvlText w:val=""/>
      <w:lvlJc w:val="left"/>
      <w:pPr>
        <w:tabs>
          <w:tab w:val="num" w:pos="360"/>
        </w:tabs>
      </w:pPr>
      <w:rPr>
        <w:rFonts w:cs="Times New Roman"/>
      </w:rPr>
    </w:lvl>
    <w:lvl w:ilvl="6" w:tplc="DE064224">
      <w:numFmt w:val="none"/>
      <w:lvlText w:val=""/>
      <w:lvlJc w:val="left"/>
      <w:pPr>
        <w:tabs>
          <w:tab w:val="num" w:pos="360"/>
        </w:tabs>
      </w:pPr>
      <w:rPr>
        <w:rFonts w:cs="Times New Roman"/>
      </w:rPr>
    </w:lvl>
    <w:lvl w:ilvl="7" w:tplc="E74E27D8">
      <w:numFmt w:val="none"/>
      <w:lvlText w:val=""/>
      <w:lvlJc w:val="left"/>
      <w:pPr>
        <w:tabs>
          <w:tab w:val="num" w:pos="360"/>
        </w:tabs>
      </w:pPr>
      <w:rPr>
        <w:rFonts w:cs="Times New Roman"/>
      </w:rPr>
    </w:lvl>
    <w:lvl w:ilvl="8" w:tplc="E668C1F2">
      <w:numFmt w:val="none"/>
      <w:lvlText w:val=""/>
      <w:lvlJc w:val="left"/>
      <w:pPr>
        <w:tabs>
          <w:tab w:val="num" w:pos="360"/>
        </w:tabs>
      </w:pPr>
      <w:rPr>
        <w:rFonts w:cs="Times New Roman"/>
      </w:rPr>
    </w:lvl>
  </w:abstractNum>
  <w:abstractNum w:abstractNumId="1">
    <w:nsid w:val="2A78729A"/>
    <w:multiLevelType w:val="hybridMultilevel"/>
    <w:tmpl w:val="1F5EBD5A"/>
    <w:lvl w:ilvl="0" w:tplc="04190001">
      <w:start w:val="1"/>
      <w:numFmt w:val="bullet"/>
      <w:lvlText w:val=""/>
      <w:lvlJc w:val="left"/>
      <w:pPr>
        <w:tabs>
          <w:tab w:val="num" w:pos="720"/>
        </w:tabs>
        <w:ind w:left="720" w:hanging="360"/>
      </w:pPr>
      <w:rPr>
        <w:rFonts w:ascii="Symbol" w:hAnsi="Symbol" w:hint="default"/>
      </w:rPr>
    </w:lvl>
    <w:lvl w:ilvl="1" w:tplc="5C58F84C">
      <w:start w:val="1"/>
      <w:numFmt w:val="upperRoman"/>
      <w:lvlText w:val="%2."/>
      <w:lvlJc w:val="right"/>
      <w:pPr>
        <w:tabs>
          <w:tab w:val="num" w:pos="1260"/>
        </w:tabs>
        <w:ind w:left="1260" w:hanging="180"/>
      </w:pPr>
      <w:rPr>
        <w:rFonts w:ascii="Magneto" w:hAnsi="Magneto" w:cs="Magneto"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382D61E7"/>
    <w:multiLevelType w:val="hybridMultilevel"/>
    <w:tmpl w:val="0A40743A"/>
    <w:lvl w:ilvl="0" w:tplc="B426B68E">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C5C4C8D"/>
    <w:multiLevelType w:val="hybridMultilevel"/>
    <w:tmpl w:val="267834E2"/>
    <w:lvl w:ilvl="0" w:tplc="794A7872">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4">
    <w:nsid w:val="55B01BEE"/>
    <w:multiLevelType w:val="hybridMultilevel"/>
    <w:tmpl w:val="A2C8425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5">
    <w:nsid w:val="5F5C253E"/>
    <w:multiLevelType w:val="hybridMultilevel"/>
    <w:tmpl w:val="83EA1E50"/>
    <w:lvl w:ilvl="0" w:tplc="4C70B27A">
      <w:numFmt w:val="decimal"/>
      <w:lvlText w:val="%1"/>
      <w:lvlJc w:val="left"/>
      <w:pPr>
        <w:tabs>
          <w:tab w:val="num" w:pos="720"/>
        </w:tabs>
        <w:ind w:left="720" w:hanging="36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6B4C1EB5"/>
    <w:multiLevelType w:val="hybridMultilevel"/>
    <w:tmpl w:val="B1185754"/>
    <w:lvl w:ilvl="0" w:tplc="D18C94D8">
      <w:numFmt w:val="decimal"/>
      <w:lvlText w:val="%1"/>
      <w:lvlJc w:val="left"/>
      <w:pPr>
        <w:tabs>
          <w:tab w:val="num" w:pos="1080"/>
        </w:tabs>
        <w:ind w:left="1080" w:hanging="720"/>
      </w:pPr>
      <w:rPr>
        <w:rFonts w:cs="Times New Roman" w:hint="default"/>
        <w:color w:val="000000"/>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709D117C"/>
    <w:multiLevelType w:val="hybridMultilevel"/>
    <w:tmpl w:val="E4680FF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num w:numId="1">
    <w:abstractNumId w:val="7"/>
  </w:num>
  <w:num w:numId="2">
    <w:abstractNumId w:val="4"/>
  </w:num>
  <w:num w:numId="3">
    <w:abstractNumId w:val="5"/>
  </w:num>
  <w:num w:numId="4">
    <w:abstractNumId w:val="3"/>
  </w:num>
  <w:num w:numId="5">
    <w:abstractNumId w:val="6"/>
  </w:num>
  <w:num w:numId="6">
    <w:abstractNumId w:val="1"/>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autoHyphenation/>
  <w:hyphenationZone w:val="357"/>
  <w:noPunctuationKerning/>
  <w:characterSpacingControl w:val="doNotCompress"/>
  <w:doNotValidateAgainstSchema/>
  <w:doNotDemarcateInvalidXml/>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7463"/>
    <w:rsid w:val="000210EE"/>
    <w:rsid w:val="0002170F"/>
    <w:rsid w:val="00047BE4"/>
    <w:rsid w:val="000531C9"/>
    <w:rsid w:val="0007601C"/>
    <w:rsid w:val="00081C9A"/>
    <w:rsid w:val="00085875"/>
    <w:rsid w:val="00093DFF"/>
    <w:rsid w:val="00095B43"/>
    <w:rsid w:val="000A4F25"/>
    <w:rsid w:val="000B496C"/>
    <w:rsid w:val="000B4D55"/>
    <w:rsid w:val="000F6AE1"/>
    <w:rsid w:val="001271E2"/>
    <w:rsid w:val="00144368"/>
    <w:rsid w:val="00164D8E"/>
    <w:rsid w:val="00175B7B"/>
    <w:rsid w:val="001C1290"/>
    <w:rsid w:val="001C56AA"/>
    <w:rsid w:val="001E1926"/>
    <w:rsid w:val="00201457"/>
    <w:rsid w:val="00206973"/>
    <w:rsid w:val="0021700B"/>
    <w:rsid w:val="002217F7"/>
    <w:rsid w:val="0024289D"/>
    <w:rsid w:val="00250330"/>
    <w:rsid w:val="00253D2A"/>
    <w:rsid w:val="00254506"/>
    <w:rsid w:val="00254F5C"/>
    <w:rsid w:val="002B294E"/>
    <w:rsid w:val="002B2D57"/>
    <w:rsid w:val="0032254F"/>
    <w:rsid w:val="00331089"/>
    <w:rsid w:val="00384C94"/>
    <w:rsid w:val="0038653F"/>
    <w:rsid w:val="00387861"/>
    <w:rsid w:val="003C55B0"/>
    <w:rsid w:val="003D1BC2"/>
    <w:rsid w:val="003D6FE3"/>
    <w:rsid w:val="003D7463"/>
    <w:rsid w:val="003E00A8"/>
    <w:rsid w:val="003E0EB5"/>
    <w:rsid w:val="00413B0E"/>
    <w:rsid w:val="004203B5"/>
    <w:rsid w:val="004428B3"/>
    <w:rsid w:val="0044488E"/>
    <w:rsid w:val="00461A81"/>
    <w:rsid w:val="004B54C4"/>
    <w:rsid w:val="004C1206"/>
    <w:rsid w:val="004D3DDF"/>
    <w:rsid w:val="004E388B"/>
    <w:rsid w:val="004F76EC"/>
    <w:rsid w:val="005140F2"/>
    <w:rsid w:val="00533A01"/>
    <w:rsid w:val="00563F7C"/>
    <w:rsid w:val="00564AA6"/>
    <w:rsid w:val="005822B4"/>
    <w:rsid w:val="0058760C"/>
    <w:rsid w:val="005913B9"/>
    <w:rsid w:val="005915D5"/>
    <w:rsid w:val="005A100D"/>
    <w:rsid w:val="005A2ED7"/>
    <w:rsid w:val="005A5F8A"/>
    <w:rsid w:val="005B18F4"/>
    <w:rsid w:val="005D0386"/>
    <w:rsid w:val="005D6D9D"/>
    <w:rsid w:val="005F09DD"/>
    <w:rsid w:val="005F7F48"/>
    <w:rsid w:val="006059CC"/>
    <w:rsid w:val="00631AEB"/>
    <w:rsid w:val="0065311A"/>
    <w:rsid w:val="0065419B"/>
    <w:rsid w:val="00664051"/>
    <w:rsid w:val="00673B30"/>
    <w:rsid w:val="00677242"/>
    <w:rsid w:val="006940AE"/>
    <w:rsid w:val="00695AB0"/>
    <w:rsid w:val="006B0C88"/>
    <w:rsid w:val="006B43E9"/>
    <w:rsid w:val="006D2680"/>
    <w:rsid w:val="007032CB"/>
    <w:rsid w:val="0073756B"/>
    <w:rsid w:val="007459E9"/>
    <w:rsid w:val="00754413"/>
    <w:rsid w:val="00755CEC"/>
    <w:rsid w:val="0078270A"/>
    <w:rsid w:val="00786286"/>
    <w:rsid w:val="007D36F2"/>
    <w:rsid w:val="007E0C1F"/>
    <w:rsid w:val="00816142"/>
    <w:rsid w:val="00822F5F"/>
    <w:rsid w:val="00850926"/>
    <w:rsid w:val="00850D75"/>
    <w:rsid w:val="00854101"/>
    <w:rsid w:val="00871B0F"/>
    <w:rsid w:val="008C1394"/>
    <w:rsid w:val="008C5A8A"/>
    <w:rsid w:val="008C7980"/>
    <w:rsid w:val="0093123A"/>
    <w:rsid w:val="009515D2"/>
    <w:rsid w:val="00957A06"/>
    <w:rsid w:val="00966B54"/>
    <w:rsid w:val="0097171A"/>
    <w:rsid w:val="009719E5"/>
    <w:rsid w:val="00974E67"/>
    <w:rsid w:val="00976F11"/>
    <w:rsid w:val="00980291"/>
    <w:rsid w:val="00982F1D"/>
    <w:rsid w:val="009A5167"/>
    <w:rsid w:val="009C1F6A"/>
    <w:rsid w:val="009D1A30"/>
    <w:rsid w:val="009E138D"/>
    <w:rsid w:val="009E3E0B"/>
    <w:rsid w:val="009F76A2"/>
    <w:rsid w:val="00A105AF"/>
    <w:rsid w:val="00A53FD8"/>
    <w:rsid w:val="00A805B2"/>
    <w:rsid w:val="00AA0E5A"/>
    <w:rsid w:val="00AB2785"/>
    <w:rsid w:val="00AB34FD"/>
    <w:rsid w:val="00AE5D02"/>
    <w:rsid w:val="00AF53FC"/>
    <w:rsid w:val="00B166E6"/>
    <w:rsid w:val="00B22AA7"/>
    <w:rsid w:val="00B34468"/>
    <w:rsid w:val="00B401FF"/>
    <w:rsid w:val="00B464D4"/>
    <w:rsid w:val="00B54343"/>
    <w:rsid w:val="00B5624C"/>
    <w:rsid w:val="00BA1FBB"/>
    <w:rsid w:val="00BA7C8D"/>
    <w:rsid w:val="00BC338D"/>
    <w:rsid w:val="00BD2D2F"/>
    <w:rsid w:val="00BE5014"/>
    <w:rsid w:val="00C10EE6"/>
    <w:rsid w:val="00C25584"/>
    <w:rsid w:val="00C526D5"/>
    <w:rsid w:val="00C71D32"/>
    <w:rsid w:val="00C81960"/>
    <w:rsid w:val="00CC5E43"/>
    <w:rsid w:val="00CE60A3"/>
    <w:rsid w:val="00CF2767"/>
    <w:rsid w:val="00D017A6"/>
    <w:rsid w:val="00D14E7F"/>
    <w:rsid w:val="00D15AE9"/>
    <w:rsid w:val="00D20F0C"/>
    <w:rsid w:val="00D2514B"/>
    <w:rsid w:val="00D31EE4"/>
    <w:rsid w:val="00D3514E"/>
    <w:rsid w:val="00D4299A"/>
    <w:rsid w:val="00D5088F"/>
    <w:rsid w:val="00D5259D"/>
    <w:rsid w:val="00D73DE4"/>
    <w:rsid w:val="00DC3863"/>
    <w:rsid w:val="00DE2932"/>
    <w:rsid w:val="00DE7ABB"/>
    <w:rsid w:val="00DF4089"/>
    <w:rsid w:val="00E0217B"/>
    <w:rsid w:val="00E11520"/>
    <w:rsid w:val="00E1752B"/>
    <w:rsid w:val="00E363C6"/>
    <w:rsid w:val="00E4089E"/>
    <w:rsid w:val="00E57CCD"/>
    <w:rsid w:val="00E72A86"/>
    <w:rsid w:val="00E777CD"/>
    <w:rsid w:val="00EA3853"/>
    <w:rsid w:val="00EE4777"/>
    <w:rsid w:val="00EF5EEB"/>
    <w:rsid w:val="00F07A6F"/>
    <w:rsid w:val="00F109D5"/>
    <w:rsid w:val="00F33E02"/>
    <w:rsid w:val="00F349F7"/>
    <w:rsid w:val="00F43E05"/>
    <w:rsid w:val="00F532C0"/>
    <w:rsid w:val="00F55D5B"/>
    <w:rsid w:val="00F80395"/>
    <w:rsid w:val="00F81B4C"/>
    <w:rsid w:val="00FA5594"/>
    <w:rsid w:val="00FE356E"/>
    <w:rsid w:val="00FE5A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4"/>
    <o:shapelayout v:ext="edit">
      <o:idmap v:ext="edit" data="1"/>
    </o:shapelayout>
  </w:shapeDefaults>
  <w:decimalSymbol w:val=","/>
  <w:listSeparator w:val=";"/>
  <w14:defaultImageDpi w14:val="0"/>
  <w15:chartTrackingRefBased/>
  <w15:docId w15:val="{574F6BB5-A00D-4FFD-8BA8-4ED9B4899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2">
    <w:name w:val="heading 2"/>
    <w:basedOn w:val="a"/>
    <w:next w:val="a"/>
    <w:link w:val="20"/>
    <w:uiPriority w:val="99"/>
    <w:qFormat/>
    <w:rsid w:val="00AB2785"/>
    <w:pPr>
      <w:keepNext/>
      <w:spacing w:before="240" w:after="60"/>
      <w:outlineLvl w:val="1"/>
    </w:pPr>
    <w:rPr>
      <w:rFonts w:ascii="Arial" w:hAnsi="Arial" w:cs="Arial"/>
      <w:b/>
      <w:bCs/>
      <w:i/>
      <w:iCs/>
      <w:sz w:val="28"/>
      <w:szCs w:val="28"/>
    </w:rPr>
  </w:style>
  <w:style w:type="paragraph" w:styleId="4">
    <w:name w:val="heading 4"/>
    <w:basedOn w:val="a"/>
    <w:next w:val="a"/>
    <w:link w:val="40"/>
    <w:uiPriority w:val="99"/>
    <w:qFormat/>
    <w:rsid w:val="006B0C8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
    <w:semiHidden/>
    <w:locked/>
    <w:rPr>
      <w:rFonts w:ascii="Cambria" w:eastAsia="Times New Roman" w:hAnsi="Cambria" w:cs="Times New Roman"/>
      <w:b/>
      <w:bCs/>
      <w:i/>
      <w:iCs/>
      <w:sz w:val="28"/>
      <w:szCs w:val="28"/>
    </w:rPr>
  </w:style>
  <w:style w:type="character" w:customStyle="1" w:styleId="40">
    <w:name w:val="Заголовок 4 Знак"/>
    <w:link w:val="4"/>
    <w:uiPriority w:val="9"/>
    <w:semiHidden/>
    <w:locked/>
    <w:rPr>
      <w:rFonts w:ascii="Calibri" w:eastAsia="Times New Roman" w:hAnsi="Calibri" w:cs="Times New Roman"/>
      <w:b/>
      <w:bCs/>
      <w:sz w:val="28"/>
      <w:szCs w:val="28"/>
    </w:rPr>
  </w:style>
  <w:style w:type="paragraph" w:styleId="a3">
    <w:name w:val="Normal (Web)"/>
    <w:basedOn w:val="a"/>
    <w:uiPriority w:val="99"/>
    <w:rsid w:val="006B0C88"/>
    <w:pPr>
      <w:spacing w:before="100" w:beforeAutospacing="1" w:after="100" w:afterAutospacing="1"/>
    </w:pPr>
  </w:style>
  <w:style w:type="paragraph" w:customStyle="1" w:styleId="arttext">
    <w:name w:val="arttext"/>
    <w:basedOn w:val="a"/>
    <w:uiPriority w:val="99"/>
    <w:rsid w:val="006B0C88"/>
    <w:pPr>
      <w:spacing w:before="100" w:beforeAutospacing="1" w:after="100" w:afterAutospacing="1"/>
    </w:pPr>
  </w:style>
  <w:style w:type="paragraph" w:styleId="a4">
    <w:name w:val="footer"/>
    <w:basedOn w:val="a"/>
    <w:link w:val="a5"/>
    <w:uiPriority w:val="99"/>
    <w:rsid w:val="00871B0F"/>
    <w:pPr>
      <w:tabs>
        <w:tab w:val="center" w:pos="4677"/>
        <w:tab w:val="right" w:pos="9355"/>
      </w:tabs>
    </w:pPr>
  </w:style>
  <w:style w:type="character" w:customStyle="1" w:styleId="a5">
    <w:name w:val="Нижний колонтитул Знак"/>
    <w:link w:val="a4"/>
    <w:uiPriority w:val="99"/>
    <w:semiHidden/>
    <w:locked/>
    <w:rPr>
      <w:rFonts w:cs="Times New Roman"/>
      <w:sz w:val="24"/>
      <w:szCs w:val="24"/>
    </w:rPr>
  </w:style>
  <w:style w:type="character" w:styleId="a6">
    <w:name w:val="page number"/>
    <w:uiPriority w:val="99"/>
    <w:rsid w:val="00871B0F"/>
    <w:rPr>
      <w:rFonts w:cs="Times New Roman"/>
    </w:rPr>
  </w:style>
  <w:style w:type="paragraph" w:styleId="a7">
    <w:name w:val="Body Text"/>
    <w:basedOn w:val="a"/>
    <w:link w:val="a8"/>
    <w:uiPriority w:val="99"/>
    <w:rsid w:val="00D5259D"/>
    <w:pPr>
      <w:jc w:val="center"/>
    </w:pPr>
    <w:rPr>
      <w:sz w:val="28"/>
      <w:szCs w:val="28"/>
    </w:rPr>
  </w:style>
  <w:style w:type="character" w:customStyle="1" w:styleId="a8">
    <w:name w:val="Основной текст Знак"/>
    <w:link w:val="a7"/>
    <w:uiPriority w:val="99"/>
    <w:semiHidden/>
    <w:locked/>
    <w:rPr>
      <w:rFonts w:cs="Times New Roman"/>
      <w:sz w:val="24"/>
      <w:szCs w:val="24"/>
    </w:rPr>
  </w:style>
  <w:style w:type="paragraph" w:styleId="HTML">
    <w:name w:val="HTML Preformatted"/>
    <w:basedOn w:val="a"/>
    <w:link w:val="HTML0"/>
    <w:uiPriority w:val="99"/>
    <w:rsid w:val="007459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uiPriority w:val="99"/>
    <w:semiHidden/>
    <w:locked/>
    <w:rPr>
      <w:rFonts w:ascii="Courier New" w:hAnsi="Courier New" w:cs="Courier New"/>
      <w:sz w:val="20"/>
      <w:szCs w:val="20"/>
    </w:rPr>
  </w:style>
  <w:style w:type="paragraph" w:styleId="a9">
    <w:name w:val="header"/>
    <w:basedOn w:val="a"/>
    <w:link w:val="aa"/>
    <w:uiPriority w:val="99"/>
    <w:rsid w:val="000210EE"/>
    <w:pPr>
      <w:tabs>
        <w:tab w:val="center" w:pos="4677"/>
        <w:tab w:val="right" w:pos="9355"/>
      </w:tabs>
    </w:pPr>
  </w:style>
  <w:style w:type="character" w:customStyle="1" w:styleId="aa">
    <w:name w:val="Верхний колонтитул Знак"/>
    <w:link w:val="a9"/>
    <w:uiPriority w:val="99"/>
    <w:semiHidden/>
    <w:locked/>
    <w:rPr>
      <w:rFonts w:cs="Times New Roman"/>
      <w:sz w:val="24"/>
      <w:szCs w:val="24"/>
    </w:rPr>
  </w:style>
  <w:style w:type="table" w:styleId="ab">
    <w:name w:val="Table Grid"/>
    <w:basedOn w:val="a1"/>
    <w:uiPriority w:val="99"/>
    <w:rsid w:val="005F09D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97034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image" Target="media/image6.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emf"/><Relationship Id="rId4" Type="http://schemas.openxmlformats.org/officeDocument/2006/relationships/webSettings" Target="webSettings.xml"/><Relationship Id="rId9" Type="http://schemas.openxmlformats.org/officeDocument/2006/relationships/image" Target="media/image3.emf"/><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8626</Words>
  <Characters>49172</Characters>
  <Application>Microsoft Office Word</Application>
  <DocSecurity>0</DocSecurity>
  <Lines>409</Lines>
  <Paragraphs>115</Paragraphs>
  <ScaleCrop>false</ScaleCrop>
  <HeadingPairs>
    <vt:vector size="2" baseType="variant">
      <vt:variant>
        <vt:lpstr>Название</vt:lpstr>
      </vt:variant>
      <vt:variant>
        <vt:i4>1</vt:i4>
      </vt:variant>
    </vt:vector>
  </HeadingPairs>
  <TitlesOfParts>
    <vt:vector size="1" baseType="lpstr">
      <vt:lpstr>МОУ   «Коммунарская средняя общеобразовательная школа № 3»</vt:lpstr>
    </vt:vector>
  </TitlesOfParts>
  <Company/>
  <LinksUpToDate>false</LinksUpToDate>
  <CharactersWithSpaces>57683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«Коммунарская средняя общеобразовательная школа № 3»</dc:title>
  <dc:subject/>
  <dc:creator>Ivan</dc:creator>
  <cp:keywords/>
  <dc:description/>
  <cp:lastModifiedBy>admin</cp:lastModifiedBy>
  <cp:revision>2</cp:revision>
  <dcterms:created xsi:type="dcterms:W3CDTF">2014-02-28T08:22:00Z</dcterms:created>
  <dcterms:modified xsi:type="dcterms:W3CDTF">2014-02-28T08:22:00Z</dcterms:modified>
</cp:coreProperties>
</file>