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C7C" w:rsidRDefault="00B12C7C">
      <w:pPr>
        <w:jc w:val="center"/>
        <w:rPr>
          <w:color w:val="000000"/>
        </w:rPr>
      </w:pPr>
      <w:r>
        <w:rPr>
          <w:color w:val="000000"/>
        </w:rPr>
        <w:t>Министерство науки и образования</w:t>
      </w:r>
    </w:p>
    <w:p w:rsidR="00B12C7C" w:rsidRDefault="00B12C7C">
      <w:pPr>
        <w:jc w:val="center"/>
        <w:rPr>
          <w:color w:val="000000"/>
        </w:rPr>
      </w:pPr>
      <w:r>
        <w:rPr>
          <w:color w:val="000000"/>
        </w:rPr>
        <w:t>Республика Казахстан</w:t>
      </w:r>
    </w:p>
    <w:p w:rsidR="00B12C7C" w:rsidRDefault="00B12C7C">
      <w:pPr>
        <w:jc w:val="center"/>
        <w:rPr>
          <w:color w:val="000000"/>
        </w:rPr>
      </w:pPr>
      <w:r>
        <w:rPr>
          <w:color w:val="000000"/>
        </w:rPr>
        <w:t>Павлодарский Университет</w:t>
      </w:r>
    </w:p>
    <w:p w:rsidR="00B12C7C" w:rsidRDefault="00B12C7C">
      <w:pPr>
        <w:pStyle w:val="1"/>
        <w:jc w:val="center"/>
        <w:rPr>
          <w:color w:val="000000"/>
          <w:sz w:val="24"/>
        </w:rPr>
      </w:pPr>
      <w:r>
        <w:rPr>
          <w:color w:val="000000"/>
          <w:sz w:val="24"/>
        </w:rPr>
        <w:t>Факультет «Бизнес и менеджмент»</w:t>
      </w:r>
    </w:p>
    <w:p w:rsidR="00B12C7C" w:rsidRDefault="00B12C7C">
      <w:pPr>
        <w:pStyle w:val="a4"/>
        <w:jc w:val="center"/>
        <w:rPr>
          <w:color w:val="000000"/>
          <w:sz w:val="24"/>
        </w:rPr>
      </w:pPr>
      <w:r>
        <w:rPr>
          <w:color w:val="000000"/>
          <w:sz w:val="24"/>
        </w:rPr>
        <w:br/>
      </w:r>
    </w:p>
    <w:p w:rsidR="00B12C7C" w:rsidRDefault="00B12C7C">
      <w:pPr>
        <w:jc w:val="center"/>
        <w:rPr>
          <w:color w:val="000000"/>
        </w:rPr>
      </w:pPr>
    </w:p>
    <w:p w:rsidR="00B12C7C" w:rsidRDefault="00B12C7C">
      <w:pPr>
        <w:jc w:val="center"/>
        <w:rPr>
          <w:color w:val="000000"/>
        </w:rPr>
      </w:pPr>
    </w:p>
    <w:p w:rsidR="00B12C7C" w:rsidRDefault="00B12C7C">
      <w:pPr>
        <w:jc w:val="center"/>
        <w:rPr>
          <w:color w:val="000000"/>
        </w:rPr>
      </w:pPr>
    </w:p>
    <w:p w:rsidR="00B12C7C" w:rsidRDefault="00B12C7C">
      <w:pPr>
        <w:jc w:val="center"/>
        <w:rPr>
          <w:color w:val="000000"/>
        </w:rPr>
      </w:pPr>
    </w:p>
    <w:p w:rsidR="00B12C7C" w:rsidRDefault="00B12C7C">
      <w:pPr>
        <w:jc w:val="center"/>
        <w:rPr>
          <w:color w:val="000000"/>
        </w:rPr>
      </w:pPr>
    </w:p>
    <w:p w:rsidR="00B12C7C" w:rsidRDefault="00B12C7C">
      <w:pPr>
        <w:jc w:val="center"/>
        <w:rPr>
          <w:color w:val="000000"/>
        </w:rPr>
      </w:pPr>
    </w:p>
    <w:p w:rsidR="00B12C7C" w:rsidRDefault="00B12C7C">
      <w:pPr>
        <w:jc w:val="center"/>
        <w:rPr>
          <w:i/>
          <w:iCs/>
          <w:color w:val="000000"/>
          <w:sz w:val="90"/>
        </w:rPr>
      </w:pPr>
      <w:r>
        <w:rPr>
          <w:color w:val="000000"/>
        </w:rPr>
        <w:br/>
      </w:r>
      <w:r>
        <w:rPr>
          <w:i/>
          <w:iCs/>
          <w:color w:val="000000"/>
          <w:sz w:val="90"/>
        </w:rPr>
        <w:t>БИЗНЕС-ПЛАН:</w:t>
      </w:r>
    </w:p>
    <w:p w:rsidR="00B12C7C" w:rsidRDefault="00B12C7C">
      <w:pPr>
        <w:jc w:val="center"/>
        <w:rPr>
          <w:i/>
          <w:iCs/>
          <w:color w:val="000000"/>
          <w:sz w:val="60"/>
        </w:rPr>
      </w:pPr>
      <w:r>
        <w:rPr>
          <w:i/>
          <w:iCs/>
          <w:color w:val="000000"/>
          <w:sz w:val="60"/>
        </w:rPr>
        <w:t>Создание компьютерной компании ТОО «</w:t>
      </w:r>
      <w:r>
        <w:rPr>
          <w:i/>
          <w:iCs/>
          <w:color w:val="000000"/>
          <w:sz w:val="60"/>
          <w:lang w:val="en-US"/>
        </w:rPr>
        <w:t>DELPHI</w:t>
      </w:r>
      <w:r>
        <w:rPr>
          <w:i/>
          <w:iCs/>
          <w:color w:val="000000"/>
          <w:sz w:val="60"/>
        </w:rPr>
        <w:t>».</w:t>
      </w:r>
    </w:p>
    <w:p w:rsidR="00B12C7C" w:rsidRDefault="00B12C7C">
      <w:pPr>
        <w:jc w:val="center"/>
        <w:rPr>
          <w:i/>
          <w:iCs/>
          <w:color w:val="000000"/>
          <w:sz w:val="52"/>
        </w:rPr>
      </w:pPr>
    </w:p>
    <w:p w:rsidR="00B12C7C" w:rsidRDefault="00B12C7C">
      <w:pPr>
        <w:jc w:val="center"/>
        <w:rPr>
          <w:color w:val="000000"/>
        </w:rPr>
      </w:pPr>
      <w:r>
        <w:rPr>
          <w:color w:val="000000"/>
        </w:rPr>
        <w:t>по дисциплине "Экономика предприятия"</w:t>
      </w:r>
    </w:p>
    <w:p w:rsidR="00B12C7C" w:rsidRDefault="00B12C7C">
      <w:pPr>
        <w:jc w:val="center"/>
        <w:rPr>
          <w:color w:val="000000"/>
        </w:rPr>
      </w:pPr>
    </w:p>
    <w:p w:rsidR="00B12C7C" w:rsidRDefault="00B12C7C">
      <w:pPr>
        <w:jc w:val="center"/>
        <w:rPr>
          <w:color w:val="000000"/>
          <w:sz w:val="52"/>
        </w:rPr>
      </w:pPr>
    </w:p>
    <w:p w:rsidR="00B12C7C" w:rsidRDefault="00B12C7C">
      <w:pPr>
        <w:rPr>
          <w:color w:val="000000"/>
        </w:rPr>
      </w:pPr>
    </w:p>
    <w:p w:rsidR="00B12C7C" w:rsidRDefault="00B12C7C">
      <w:pPr>
        <w:rPr>
          <w:color w:val="000000"/>
        </w:rPr>
      </w:pPr>
    </w:p>
    <w:p w:rsidR="00B12C7C" w:rsidRDefault="00B12C7C">
      <w:pPr>
        <w:rPr>
          <w:color w:val="000000"/>
        </w:rPr>
      </w:pPr>
    </w:p>
    <w:p w:rsidR="00B12C7C" w:rsidRDefault="00B12C7C">
      <w:pPr>
        <w:rPr>
          <w:color w:val="000000"/>
          <w:sz w:val="28"/>
        </w:rPr>
      </w:pPr>
    </w:p>
    <w:p w:rsidR="00B12C7C" w:rsidRDefault="00B12C7C">
      <w:pPr>
        <w:rPr>
          <w:color w:val="000000"/>
        </w:rPr>
      </w:pPr>
    </w:p>
    <w:p w:rsidR="00B12C7C" w:rsidRDefault="00B12C7C">
      <w:pPr>
        <w:rPr>
          <w:color w:val="000000"/>
        </w:rPr>
      </w:pPr>
    </w:p>
    <w:p w:rsidR="00B12C7C" w:rsidRDefault="00B12C7C">
      <w:pPr>
        <w:jc w:val="right"/>
        <w:rPr>
          <w:color w:val="000000"/>
        </w:rPr>
      </w:pPr>
      <w:r>
        <w:rPr>
          <w:color w:val="000000"/>
        </w:rPr>
        <w:t xml:space="preserve">Выполнил: студент группы ЭМП-31д    </w:t>
      </w:r>
    </w:p>
    <w:p w:rsidR="00B12C7C" w:rsidRDefault="00B12C7C">
      <w:pPr>
        <w:jc w:val="right"/>
        <w:rPr>
          <w:color w:val="000000"/>
        </w:rPr>
      </w:pPr>
      <w:r>
        <w:rPr>
          <w:color w:val="000000"/>
        </w:rPr>
        <w:t xml:space="preserve">                    Шнайдер С. В. </w:t>
      </w:r>
    </w:p>
    <w:p w:rsidR="00B12C7C" w:rsidRDefault="00B12C7C">
      <w:pPr>
        <w:ind w:left="6372" w:firstLine="708"/>
        <w:jc w:val="right"/>
        <w:rPr>
          <w:color w:val="000000"/>
        </w:rPr>
      </w:pPr>
      <w:r>
        <w:rPr>
          <w:color w:val="000000"/>
        </w:rPr>
        <w:t xml:space="preserve">Проверила: Кашук Л. И.                       </w:t>
      </w:r>
      <w:r>
        <w:rPr>
          <w:color w:val="000000"/>
        </w:rPr>
        <w:tab/>
      </w:r>
      <w:r>
        <w:rPr>
          <w:color w:val="000000"/>
        </w:rPr>
        <w:tab/>
      </w:r>
      <w:r>
        <w:rPr>
          <w:color w:val="000000"/>
        </w:rPr>
        <w:tab/>
      </w:r>
      <w:r>
        <w:rPr>
          <w:color w:val="000000"/>
        </w:rPr>
        <w:tab/>
      </w:r>
      <w:r>
        <w:rPr>
          <w:color w:val="000000"/>
        </w:rPr>
        <w:tab/>
        <w:t xml:space="preserve"> </w:t>
      </w:r>
    </w:p>
    <w:p w:rsidR="00B12C7C" w:rsidRDefault="00B12C7C">
      <w:pPr>
        <w:rPr>
          <w:color w:val="000000"/>
        </w:rPr>
      </w:pPr>
    </w:p>
    <w:p w:rsidR="00B12C7C" w:rsidRDefault="00B12C7C">
      <w:pPr>
        <w:pStyle w:val="2"/>
        <w:rPr>
          <w:sz w:val="24"/>
        </w:rPr>
      </w:pPr>
    </w:p>
    <w:p w:rsidR="00B12C7C" w:rsidRDefault="00B12C7C">
      <w:pPr>
        <w:pStyle w:val="2"/>
        <w:rPr>
          <w:sz w:val="24"/>
        </w:rPr>
      </w:pPr>
    </w:p>
    <w:p w:rsidR="00B12C7C" w:rsidRDefault="00B12C7C">
      <w:pPr>
        <w:pStyle w:val="2"/>
        <w:rPr>
          <w:sz w:val="24"/>
        </w:rPr>
      </w:pPr>
    </w:p>
    <w:p w:rsidR="00B12C7C" w:rsidRDefault="00B12C7C">
      <w:pPr>
        <w:pStyle w:val="2"/>
        <w:rPr>
          <w:sz w:val="24"/>
        </w:rPr>
      </w:pPr>
    </w:p>
    <w:p w:rsidR="00B12C7C" w:rsidRDefault="00B12C7C">
      <w:pPr>
        <w:pStyle w:val="2"/>
        <w:rPr>
          <w:sz w:val="24"/>
        </w:rPr>
      </w:pPr>
    </w:p>
    <w:p w:rsidR="00B12C7C" w:rsidRDefault="00B12C7C">
      <w:pPr>
        <w:pStyle w:val="2"/>
        <w:rPr>
          <w:sz w:val="24"/>
        </w:rPr>
      </w:pPr>
    </w:p>
    <w:p w:rsidR="00B12C7C" w:rsidRDefault="00B12C7C">
      <w:pPr>
        <w:pStyle w:val="2"/>
        <w:rPr>
          <w:sz w:val="24"/>
        </w:rPr>
      </w:pPr>
    </w:p>
    <w:p w:rsidR="00B12C7C" w:rsidRDefault="00B12C7C">
      <w:pPr>
        <w:pStyle w:val="2"/>
        <w:rPr>
          <w:sz w:val="24"/>
        </w:rPr>
      </w:pPr>
    </w:p>
    <w:p w:rsidR="00B12C7C" w:rsidRDefault="00B12C7C">
      <w:pPr>
        <w:pStyle w:val="2"/>
        <w:rPr>
          <w:sz w:val="24"/>
        </w:rPr>
      </w:pPr>
    </w:p>
    <w:p w:rsidR="00B12C7C" w:rsidRDefault="00B12C7C">
      <w:pPr>
        <w:pStyle w:val="2"/>
        <w:rPr>
          <w:sz w:val="24"/>
        </w:rPr>
      </w:pPr>
    </w:p>
    <w:p w:rsidR="00B12C7C" w:rsidRDefault="00B12C7C">
      <w:pPr>
        <w:pStyle w:val="2"/>
        <w:rPr>
          <w:sz w:val="24"/>
        </w:rPr>
      </w:pPr>
    </w:p>
    <w:p w:rsidR="00B12C7C" w:rsidRDefault="00B12C7C">
      <w:pPr>
        <w:pStyle w:val="2"/>
        <w:rPr>
          <w:sz w:val="24"/>
        </w:rPr>
      </w:pPr>
    </w:p>
    <w:p w:rsidR="00B12C7C" w:rsidRDefault="00B12C7C">
      <w:pPr>
        <w:pStyle w:val="2"/>
        <w:rPr>
          <w:sz w:val="24"/>
        </w:rPr>
      </w:pPr>
    </w:p>
    <w:p w:rsidR="00B12C7C" w:rsidRDefault="00B12C7C">
      <w:pPr>
        <w:pStyle w:val="2"/>
        <w:rPr>
          <w:sz w:val="24"/>
        </w:rPr>
      </w:pPr>
    </w:p>
    <w:p w:rsidR="00B12C7C" w:rsidRDefault="00B12C7C">
      <w:pPr>
        <w:pStyle w:val="2"/>
        <w:rPr>
          <w:sz w:val="24"/>
        </w:rPr>
      </w:pPr>
    </w:p>
    <w:p w:rsidR="00B12C7C" w:rsidRDefault="00B12C7C">
      <w:pPr>
        <w:pStyle w:val="2"/>
        <w:rPr>
          <w:sz w:val="24"/>
        </w:rPr>
      </w:pPr>
      <w:r>
        <w:rPr>
          <w:sz w:val="24"/>
        </w:rPr>
        <w:t>г. Павлодар, 2002</w:t>
      </w:r>
    </w:p>
    <w:p w:rsidR="00B12C7C" w:rsidRDefault="00B12C7C"/>
    <w:p w:rsidR="00B12C7C" w:rsidRDefault="00B12C7C"/>
    <w:p w:rsidR="00B12C7C" w:rsidRDefault="00B12C7C">
      <w:pPr>
        <w:pStyle w:val="3"/>
        <w:jc w:val="center"/>
        <w:rPr>
          <w:b/>
          <w:bCs/>
          <w:sz w:val="28"/>
        </w:rPr>
      </w:pPr>
      <w:r>
        <w:rPr>
          <w:b/>
          <w:bCs/>
          <w:sz w:val="28"/>
        </w:rPr>
        <w:t>СОДЕРЖАНИЕ:</w:t>
      </w:r>
    </w:p>
    <w:p w:rsidR="00B12C7C" w:rsidRDefault="00B12C7C">
      <w:pPr>
        <w:rPr>
          <w:b/>
          <w:bCs/>
          <w:sz w:val="22"/>
        </w:rPr>
      </w:pPr>
    </w:p>
    <w:p w:rsidR="00B12C7C" w:rsidRDefault="00B12C7C">
      <w:pPr>
        <w:pStyle w:val="4"/>
      </w:pPr>
      <w:r>
        <w:t>РЕЗЮМЕ…………………………………………………………………………………………………………….3 стр.</w:t>
      </w:r>
    </w:p>
    <w:p w:rsidR="00B12C7C" w:rsidRDefault="00B12C7C">
      <w:pPr>
        <w:rPr>
          <w:sz w:val="22"/>
        </w:rPr>
      </w:pPr>
    </w:p>
    <w:p w:rsidR="00B12C7C" w:rsidRDefault="00B12C7C">
      <w:pPr>
        <w:rPr>
          <w:i/>
          <w:iCs/>
          <w:sz w:val="22"/>
        </w:rPr>
      </w:pPr>
      <w:r>
        <w:rPr>
          <w:b/>
          <w:bCs/>
          <w:sz w:val="22"/>
          <w:lang w:val="en-US"/>
        </w:rPr>
        <w:t>I</w:t>
      </w:r>
      <w:r>
        <w:rPr>
          <w:b/>
          <w:bCs/>
          <w:sz w:val="22"/>
        </w:rPr>
        <w:t>. ОПИСАНИЕ БИЗНЕСА, ЦЕЛИ ДЕЯТЕЛЬНОСТИ ПРЕДПРИЯТИЯ……………………………….…. 4 стр.</w:t>
      </w:r>
    </w:p>
    <w:p w:rsidR="00B12C7C" w:rsidRDefault="00B12C7C">
      <w:pPr>
        <w:ind w:firstLine="708"/>
        <w:rPr>
          <w:i/>
          <w:iCs/>
          <w:sz w:val="22"/>
        </w:rPr>
      </w:pPr>
      <w:r>
        <w:rPr>
          <w:i/>
          <w:iCs/>
          <w:sz w:val="22"/>
        </w:rPr>
        <w:t>1.1 ОСНОВНЫЕ ТОВАРЫ И УСЛУГИ.</w:t>
      </w:r>
      <w:r>
        <w:rPr>
          <w:sz w:val="22"/>
        </w:rPr>
        <w:t xml:space="preserve"> ………………………………….………………………………..4 стр.</w:t>
      </w:r>
    </w:p>
    <w:p w:rsidR="00B12C7C" w:rsidRDefault="00B12C7C">
      <w:pPr>
        <w:ind w:firstLine="708"/>
        <w:rPr>
          <w:sz w:val="22"/>
        </w:rPr>
      </w:pPr>
      <w:r>
        <w:rPr>
          <w:i/>
          <w:iCs/>
          <w:sz w:val="22"/>
        </w:rPr>
        <w:t>1.2 ПОТРЕБНОСТИ РЫНКА</w:t>
      </w:r>
      <w:r>
        <w:rPr>
          <w:sz w:val="22"/>
        </w:rPr>
        <w:t>………………………………….…………………………………………….4 стр.</w:t>
      </w:r>
    </w:p>
    <w:p w:rsidR="00B12C7C" w:rsidRDefault="00B12C7C">
      <w:pPr>
        <w:ind w:firstLine="708"/>
        <w:rPr>
          <w:i/>
          <w:iCs/>
          <w:sz w:val="22"/>
        </w:rPr>
      </w:pPr>
      <w:r>
        <w:rPr>
          <w:i/>
          <w:iCs/>
          <w:sz w:val="22"/>
        </w:rPr>
        <w:t>1.3 ПОТРЕБИТЕЛИ</w:t>
      </w:r>
      <w:r>
        <w:rPr>
          <w:sz w:val="22"/>
        </w:rPr>
        <w:t>………………………………….………………………………………………………4 стр.</w:t>
      </w:r>
      <w:r>
        <w:rPr>
          <w:i/>
          <w:iCs/>
          <w:sz w:val="22"/>
        </w:rPr>
        <w:t>.</w:t>
      </w:r>
    </w:p>
    <w:p w:rsidR="00B12C7C" w:rsidRDefault="00B12C7C">
      <w:pPr>
        <w:ind w:firstLine="708"/>
        <w:rPr>
          <w:sz w:val="22"/>
        </w:rPr>
      </w:pPr>
      <w:r>
        <w:rPr>
          <w:i/>
          <w:iCs/>
          <w:sz w:val="22"/>
        </w:rPr>
        <w:t>1.4 МЕСТОРАСПОЛОЖЕНИЕ ПРЕДПРИЯТИЯ</w:t>
      </w:r>
      <w:r>
        <w:rPr>
          <w:sz w:val="22"/>
        </w:rPr>
        <w:t>………………………………….………………………5 стр.</w:t>
      </w:r>
    </w:p>
    <w:p w:rsidR="00B12C7C" w:rsidRDefault="00B12C7C">
      <w:pPr>
        <w:ind w:firstLine="708"/>
        <w:rPr>
          <w:sz w:val="22"/>
        </w:rPr>
      </w:pPr>
      <w:r>
        <w:rPr>
          <w:i/>
          <w:iCs/>
          <w:sz w:val="22"/>
        </w:rPr>
        <w:t>1.5 СТРАТЕГИЯ ВЫХОДА НА РЫНОК</w:t>
      </w:r>
      <w:r>
        <w:rPr>
          <w:sz w:val="22"/>
        </w:rPr>
        <w:t>……………………………………………………..……………...5 стр.</w:t>
      </w:r>
    </w:p>
    <w:p w:rsidR="00B12C7C" w:rsidRDefault="00B12C7C">
      <w:pPr>
        <w:ind w:firstLine="708"/>
        <w:rPr>
          <w:sz w:val="22"/>
        </w:rPr>
      </w:pPr>
      <w:r>
        <w:rPr>
          <w:i/>
          <w:iCs/>
          <w:sz w:val="22"/>
        </w:rPr>
        <w:t>1.6 ПОТРЕБИТЕЛЬСКИЕ КАЧЕСТВА ПРОДУКЦИИ</w:t>
      </w:r>
      <w:r>
        <w:rPr>
          <w:sz w:val="22"/>
        </w:rPr>
        <w:t>……………………………………………..……...5 стр.</w:t>
      </w:r>
    </w:p>
    <w:p w:rsidR="00B12C7C" w:rsidRDefault="00B12C7C">
      <w:pPr>
        <w:ind w:firstLine="708"/>
        <w:rPr>
          <w:sz w:val="22"/>
        </w:rPr>
      </w:pPr>
      <w:r>
        <w:rPr>
          <w:i/>
          <w:iCs/>
          <w:sz w:val="22"/>
        </w:rPr>
        <w:t>1.7 ОЦЕНКА КОНЦЕПЦИИ БИЗНЕСА</w:t>
      </w:r>
      <w:r>
        <w:rPr>
          <w:sz w:val="22"/>
        </w:rPr>
        <w:t>…………………………………………………..………………...6 стр.</w:t>
      </w:r>
    </w:p>
    <w:p w:rsidR="00B12C7C" w:rsidRDefault="00B12C7C">
      <w:pPr>
        <w:ind w:firstLine="708"/>
        <w:rPr>
          <w:i/>
          <w:iCs/>
          <w:sz w:val="22"/>
        </w:rPr>
      </w:pPr>
      <w:r>
        <w:rPr>
          <w:i/>
          <w:iCs/>
          <w:sz w:val="22"/>
        </w:rPr>
        <w:t>1.8 ОЦЕНКА РЫНКА, ОБЪЕМЫ ПРОДАЖ И ВОЗМОЖНЫЕ ТЕНДЕНЦИИ ЕГО РАЗВИТИЯ.</w:t>
      </w:r>
      <w:r>
        <w:rPr>
          <w:sz w:val="22"/>
        </w:rPr>
        <w:t>………6 стр.</w:t>
      </w:r>
    </w:p>
    <w:p w:rsidR="00B12C7C" w:rsidRDefault="00B12C7C">
      <w:pPr>
        <w:rPr>
          <w:b/>
          <w:bCs/>
          <w:sz w:val="22"/>
        </w:rPr>
      </w:pPr>
    </w:p>
    <w:p w:rsidR="00B12C7C" w:rsidRDefault="00B12C7C">
      <w:pPr>
        <w:rPr>
          <w:b/>
          <w:bCs/>
          <w:sz w:val="22"/>
        </w:rPr>
      </w:pPr>
      <w:r>
        <w:rPr>
          <w:b/>
          <w:bCs/>
          <w:sz w:val="22"/>
          <w:lang w:val="en-US"/>
        </w:rPr>
        <w:t>II</w:t>
      </w:r>
      <w:r>
        <w:rPr>
          <w:b/>
          <w:bCs/>
          <w:sz w:val="22"/>
        </w:rPr>
        <w:t>. ОПИСАНИЕ БИЗНЕСА, ЦЕЛИ ДЕЯТЕЛЬНОСТИ ПРЕДПРИЯТИЯ……………………..……………9 стр.</w:t>
      </w:r>
    </w:p>
    <w:p w:rsidR="00B12C7C" w:rsidRDefault="00B12C7C">
      <w:pPr>
        <w:ind w:left="708"/>
        <w:rPr>
          <w:sz w:val="22"/>
        </w:rPr>
      </w:pPr>
      <w:r>
        <w:rPr>
          <w:i/>
          <w:iCs/>
          <w:sz w:val="22"/>
        </w:rPr>
        <w:t>2. 1 СУЩЕСТВУЮЩИЕ И ПОТЕНЦИАЛЬНЫЕ ПОТРЕБНОСТИ</w:t>
      </w:r>
      <w:r>
        <w:rPr>
          <w:sz w:val="22"/>
        </w:rPr>
        <w:t>………………………………………9 стр.</w:t>
      </w:r>
    </w:p>
    <w:p w:rsidR="00B12C7C" w:rsidRDefault="00B12C7C">
      <w:pPr>
        <w:ind w:left="708"/>
        <w:rPr>
          <w:sz w:val="22"/>
        </w:rPr>
      </w:pPr>
      <w:r>
        <w:rPr>
          <w:i/>
          <w:iCs/>
          <w:sz w:val="22"/>
        </w:rPr>
        <w:t>2.2 ИССЛЕДОВАНИЯ РЫНКА Г. ПАВЛОДАРА</w:t>
      </w:r>
      <w:r>
        <w:rPr>
          <w:sz w:val="22"/>
        </w:rPr>
        <w:t>…………………………………………………...………9 стр.</w:t>
      </w:r>
    </w:p>
    <w:p w:rsidR="00B12C7C" w:rsidRDefault="00B12C7C">
      <w:pPr>
        <w:ind w:left="708"/>
        <w:rPr>
          <w:sz w:val="22"/>
        </w:rPr>
      </w:pPr>
      <w:r>
        <w:rPr>
          <w:i/>
          <w:iCs/>
          <w:sz w:val="22"/>
        </w:rPr>
        <w:t>2.3 СПОСОБЫ ПРОДВИЖЕНИЯ ТОВАРА ПОТРЕБИТЕЛЮ</w:t>
      </w:r>
      <w:r>
        <w:rPr>
          <w:sz w:val="22"/>
        </w:rPr>
        <w:t>…………………………………….……..10 стр.</w:t>
      </w:r>
    </w:p>
    <w:p w:rsidR="00B12C7C" w:rsidRDefault="00B12C7C">
      <w:pPr>
        <w:ind w:left="708"/>
        <w:rPr>
          <w:sz w:val="22"/>
        </w:rPr>
      </w:pPr>
      <w:r>
        <w:rPr>
          <w:i/>
          <w:iCs/>
          <w:sz w:val="22"/>
        </w:rPr>
        <w:t>2.4 ПОСЛЕПРОДАЖНОЕ ОБСЛУЖИВАНИЕ ПОТРЕБИТЕЛЯ И ГАРАНТИЯ</w:t>
      </w:r>
      <w:r>
        <w:rPr>
          <w:sz w:val="22"/>
        </w:rPr>
        <w:t>………………………..11 стр.</w:t>
      </w:r>
    </w:p>
    <w:p w:rsidR="00B12C7C" w:rsidRDefault="00B12C7C">
      <w:pPr>
        <w:ind w:left="708"/>
        <w:rPr>
          <w:sz w:val="22"/>
        </w:rPr>
      </w:pPr>
      <w:r>
        <w:rPr>
          <w:i/>
          <w:iCs/>
          <w:sz w:val="22"/>
        </w:rPr>
        <w:t>2.5 ЦЕНООБРАЗОВАНИЕ</w:t>
      </w:r>
      <w:r>
        <w:rPr>
          <w:sz w:val="22"/>
        </w:rPr>
        <w:t>…………………………………………………………………………………..11 стр.</w:t>
      </w:r>
    </w:p>
    <w:p w:rsidR="00B12C7C" w:rsidRDefault="00B12C7C">
      <w:pPr>
        <w:ind w:left="708"/>
        <w:rPr>
          <w:sz w:val="22"/>
        </w:rPr>
      </w:pPr>
      <w:r>
        <w:rPr>
          <w:i/>
          <w:iCs/>
          <w:sz w:val="22"/>
        </w:rPr>
        <w:t>2.6 РЕКЛАМА</w:t>
      </w:r>
      <w:r>
        <w:rPr>
          <w:sz w:val="22"/>
        </w:rPr>
        <w:t>………………………………………………………………………………………………..12 стр.</w:t>
      </w:r>
    </w:p>
    <w:p w:rsidR="00B12C7C" w:rsidRDefault="00B12C7C">
      <w:pPr>
        <w:ind w:left="708"/>
        <w:rPr>
          <w:i/>
          <w:iCs/>
          <w:sz w:val="22"/>
        </w:rPr>
      </w:pPr>
      <w:r>
        <w:rPr>
          <w:i/>
          <w:iCs/>
          <w:sz w:val="22"/>
        </w:rPr>
        <w:t>2.7 АНАЛИЗ КОНКУРЕНТОВ</w:t>
      </w:r>
      <w:r>
        <w:rPr>
          <w:sz w:val="22"/>
        </w:rPr>
        <w:t>…………………………………………………………………….………..13 стр.</w:t>
      </w:r>
    </w:p>
    <w:p w:rsidR="00B12C7C" w:rsidRDefault="00B12C7C">
      <w:pPr>
        <w:rPr>
          <w:b/>
          <w:bCs/>
          <w:sz w:val="22"/>
        </w:rPr>
      </w:pPr>
    </w:p>
    <w:p w:rsidR="00B12C7C" w:rsidRDefault="00B12C7C">
      <w:pPr>
        <w:rPr>
          <w:sz w:val="22"/>
        </w:rPr>
      </w:pPr>
      <w:r>
        <w:rPr>
          <w:b/>
          <w:bCs/>
          <w:sz w:val="22"/>
        </w:rPr>
        <w:t>III. РЕАЛИЗАЦИЯ ПРОДУКЦИИ…………………………………………………………………...…………..16 стр.</w:t>
      </w:r>
    </w:p>
    <w:p w:rsidR="00B12C7C" w:rsidRDefault="00B12C7C">
      <w:pPr>
        <w:ind w:left="708"/>
        <w:rPr>
          <w:sz w:val="22"/>
        </w:rPr>
      </w:pPr>
      <w:r>
        <w:rPr>
          <w:i/>
          <w:iCs/>
          <w:sz w:val="22"/>
        </w:rPr>
        <w:t>3.1 ЗАПАСЫ ПРОДУКЦИИ</w:t>
      </w:r>
      <w:r>
        <w:rPr>
          <w:sz w:val="22"/>
        </w:rPr>
        <w:t>………………………………………………………………….……………..16 стр.</w:t>
      </w:r>
    </w:p>
    <w:p w:rsidR="00B12C7C" w:rsidRDefault="00B12C7C">
      <w:pPr>
        <w:ind w:left="708"/>
        <w:rPr>
          <w:sz w:val="22"/>
        </w:rPr>
      </w:pPr>
      <w:r>
        <w:rPr>
          <w:i/>
          <w:iCs/>
          <w:sz w:val="22"/>
        </w:rPr>
        <w:t>3.2 ГРАФИК ПРОДАЖИ</w:t>
      </w:r>
      <w:r>
        <w:rPr>
          <w:sz w:val="22"/>
        </w:rPr>
        <w:t>………………………………………………………………………..…………..16 стр.</w:t>
      </w:r>
    </w:p>
    <w:p w:rsidR="00B12C7C" w:rsidRDefault="00B12C7C">
      <w:pPr>
        <w:ind w:left="708"/>
        <w:rPr>
          <w:sz w:val="22"/>
        </w:rPr>
      </w:pPr>
      <w:r>
        <w:rPr>
          <w:i/>
          <w:iCs/>
          <w:sz w:val="22"/>
        </w:rPr>
        <w:t>3.3 СТРАТЕГИЯ СНАБЖЕНИЯ</w:t>
      </w:r>
      <w:r>
        <w:rPr>
          <w:sz w:val="22"/>
        </w:rPr>
        <w:t>………………………………………………………………...…………..16 стр.</w:t>
      </w:r>
    </w:p>
    <w:p w:rsidR="00B12C7C" w:rsidRDefault="00B12C7C">
      <w:pPr>
        <w:ind w:left="708"/>
        <w:rPr>
          <w:i/>
          <w:iCs/>
          <w:sz w:val="22"/>
        </w:rPr>
      </w:pPr>
      <w:r>
        <w:rPr>
          <w:i/>
          <w:iCs/>
          <w:sz w:val="22"/>
        </w:rPr>
        <w:t>3.4 ПОМЕЩЕНИЯ И ОБОРУДОВАНИЕ</w:t>
      </w:r>
      <w:r>
        <w:rPr>
          <w:sz w:val="22"/>
        </w:rPr>
        <w:t>…………………………………………………………………..17 стр.</w:t>
      </w:r>
    </w:p>
    <w:p w:rsidR="00B12C7C" w:rsidRDefault="00B12C7C">
      <w:pPr>
        <w:rPr>
          <w:sz w:val="22"/>
        </w:rPr>
      </w:pPr>
    </w:p>
    <w:p w:rsidR="00B12C7C" w:rsidRDefault="00B12C7C">
      <w:pPr>
        <w:rPr>
          <w:b/>
          <w:bCs/>
          <w:sz w:val="22"/>
        </w:rPr>
      </w:pPr>
      <w:r>
        <w:rPr>
          <w:b/>
          <w:bCs/>
          <w:sz w:val="22"/>
          <w:lang w:val="en-US"/>
        </w:rPr>
        <w:t>I</w:t>
      </w:r>
      <w:r>
        <w:rPr>
          <w:b/>
          <w:bCs/>
          <w:sz w:val="22"/>
        </w:rPr>
        <w:t>V. ОРГАНИЗАЦИОННЫЙ ПЛАН……………………………………………………………………….……..18 стр.</w:t>
      </w:r>
    </w:p>
    <w:p w:rsidR="00B12C7C" w:rsidRDefault="00B12C7C">
      <w:pPr>
        <w:ind w:left="708"/>
        <w:rPr>
          <w:i/>
          <w:iCs/>
          <w:sz w:val="22"/>
        </w:rPr>
      </w:pPr>
      <w:r>
        <w:rPr>
          <w:i/>
          <w:iCs/>
          <w:sz w:val="22"/>
        </w:rPr>
        <w:t>4.1 ОРГАНИЗАЦИОННАЯ СТРУКТУРА ФИРМЫ</w:t>
      </w:r>
      <w:r>
        <w:rPr>
          <w:sz w:val="22"/>
        </w:rPr>
        <w:t>……………………………………...………………..18 стр.</w:t>
      </w:r>
    </w:p>
    <w:p w:rsidR="00B12C7C" w:rsidRDefault="00B12C7C">
      <w:pPr>
        <w:ind w:left="708"/>
        <w:rPr>
          <w:sz w:val="22"/>
        </w:rPr>
      </w:pPr>
      <w:r>
        <w:rPr>
          <w:i/>
          <w:iCs/>
          <w:sz w:val="22"/>
        </w:rPr>
        <w:t>4.2 ГЛАВНЫЙ РУКОВОДИТЕЛЬ ПРЕДПРИЯТИЯ</w:t>
      </w:r>
      <w:r>
        <w:rPr>
          <w:sz w:val="22"/>
        </w:rPr>
        <w:t>…………………………………………..…………..19 стр.</w:t>
      </w:r>
    </w:p>
    <w:p w:rsidR="00B12C7C" w:rsidRDefault="00B12C7C">
      <w:pPr>
        <w:ind w:left="708"/>
        <w:rPr>
          <w:sz w:val="22"/>
        </w:rPr>
      </w:pPr>
      <w:r>
        <w:rPr>
          <w:i/>
          <w:iCs/>
          <w:sz w:val="22"/>
        </w:rPr>
        <w:t>4.3 СТРУКТУРА СОБСТВЕННОСТИ И ИНВЕСТОРЫ</w:t>
      </w:r>
      <w:r>
        <w:rPr>
          <w:sz w:val="22"/>
        </w:rPr>
        <w:t>…………………………………………………..19 стр.</w:t>
      </w:r>
    </w:p>
    <w:p w:rsidR="00B12C7C" w:rsidRDefault="00B12C7C">
      <w:pPr>
        <w:ind w:left="708"/>
        <w:rPr>
          <w:i/>
          <w:iCs/>
          <w:sz w:val="22"/>
        </w:rPr>
      </w:pPr>
      <w:r>
        <w:rPr>
          <w:i/>
          <w:iCs/>
          <w:sz w:val="22"/>
        </w:rPr>
        <w:t>4.4 ПОДБОР РАБОТНИКОВ, ФОРМА ОПЛАТЫ И МОТИВАЦИЯ ИХ ТРУДА</w:t>
      </w:r>
      <w:r>
        <w:rPr>
          <w:sz w:val="22"/>
        </w:rPr>
        <w:t>………………………..19 стр.</w:t>
      </w:r>
    </w:p>
    <w:p w:rsidR="00B12C7C" w:rsidRDefault="00B12C7C">
      <w:pPr>
        <w:rPr>
          <w:sz w:val="22"/>
        </w:rPr>
      </w:pPr>
    </w:p>
    <w:p w:rsidR="00B12C7C" w:rsidRDefault="00B12C7C">
      <w:pPr>
        <w:rPr>
          <w:b/>
          <w:bCs/>
          <w:sz w:val="22"/>
        </w:rPr>
      </w:pPr>
      <w:r>
        <w:rPr>
          <w:b/>
          <w:bCs/>
          <w:sz w:val="22"/>
          <w:lang w:val="en-US"/>
        </w:rPr>
        <w:t>V</w:t>
      </w:r>
      <w:r>
        <w:rPr>
          <w:b/>
          <w:bCs/>
          <w:sz w:val="22"/>
        </w:rPr>
        <w:t>. ОЦЕНКА РИСКА И СТРАХОВАНИЕ……………………………………………………...………………..21 стр.</w:t>
      </w:r>
    </w:p>
    <w:p w:rsidR="00B12C7C" w:rsidRDefault="00B12C7C">
      <w:pPr>
        <w:ind w:left="708"/>
        <w:rPr>
          <w:i/>
          <w:iCs/>
          <w:sz w:val="22"/>
        </w:rPr>
      </w:pPr>
      <w:r>
        <w:rPr>
          <w:i/>
          <w:iCs/>
          <w:sz w:val="22"/>
        </w:rPr>
        <w:t>5.1 ВИДЫ РИСКА</w:t>
      </w:r>
      <w:r>
        <w:rPr>
          <w:sz w:val="22"/>
        </w:rPr>
        <w:t>……………………………………………………………………………………….…..21 стр.</w:t>
      </w:r>
    </w:p>
    <w:p w:rsidR="00B12C7C" w:rsidRDefault="00B12C7C">
      <w:pPr>
        <w:ind w:left="708"/>
        <w:rPr>
          <w:b/>
          <w:bCs/>
          <w:sz w:val="22"/>
        </w:rPr>
      </w:pPr>
      <w:r>
        <w:rPr>
          <w:i/>
          <w:iCs/>
          <w:sz w:val="22"/>
        </w:rPr>
        <w:t>5.2 ПРОФИЛАКТИКА РИСКОВ</w:t>
      </w:r>
      <w:r>
        <w:rPr>
          <w:sz w:val="22"/>
        </w:rPr>
        <w:t>…………………………………………………………….……………..23 стр.</w:t>
      </w:r>
    </w:p>
    <w:p w:rsidR="00B12C7C" w:rsidRDefault="00B12C7C">
      <w:pPr>
        <w:rPr>
          <w:b/>
          <w:bCs/>
          <w:sz w:val="22"/>
        </w:rPr>
      </w:pPr>
    </w:p>
    <w:p w:rsidR="00B12C7C" w:rsidRDefault="00B12C7C">
      <w:pPr>
        <w:rPr>
          <w:b/>
          <w:bCs/>
          <w:sz w:val="22"/>
        </w:rPr>
      </w:pPr>
      <w:r>
        <w:rPr>
          <w:b/>
          <w:bCs/>
          <w:sz w:val="22"/>
          <w:lang w:val="en-US"/>
        </w:rPr>
        <w:t>VI</w:t>
      </w:r>
      <w:r>
        <w:rPr>
          <w:b/>
          <w:bCs/>
          <w:sz w:val="22"/>
        </w:rPr>
        <w:t>. ЮРИДИЧЕСКИЙ ПЛАН……………………………………………………………………………………..25 стр.</w:t>
      </w:r>
    </w:p>
    <w:p w:rsidR="00B12C7C" w:rsidRDefault="00B12C7C">
      <w:pPr>
        <w:ind w:left="708"/>
        <w:rPr>
          <w:i/>
          <w:iCs/>
          <w:sz w:val="22"/>
        </w:rPr>
      </w:pPr>
      <w:r>
        <w:rPr>
          <w:i/>
          <w:iCs/>
          <w:sz w:val="22"/>
        </w:rPr>
        <w:t>6.1 ПРАВОВОЙ СТАТУС ПРЕДПРИЯТИЯ</w:t>
      </w:r>
      <w:r>
        <w:rPr>
          <w:sz w:val="22"/>
        </w:rPr>
        <w:t>………………………………….……………..……………..25 стр.</w:t>
      </w:r>
    </w:p>
    <w:p w:rsidR="00B12C7C" w:rsidRDefault="00B12C7C">
      <w:pPr>
        <w:ind w:left="708"/>
        <w:rPr>
          <w:i/>
          <w:iCs/>
          <w:sz w:val="22"/>
        </w:rPr>
      </w:pPr>
      <w:r>
        <w:rPr>
          <w:i/>
          <w:iCs/>
        </w:rPr>
        <w:t>6.2  РЕГИСТРАЦИЯ</w:t>
      </w:r>
      <w:r>
        <w:rPr>
          <w:sz w:val="22"/>
        </w:rPr>
        <w:t>……………………………………………………….………….…………………..26 стр.</w:t>
      </w:r>
    </w:p>
    <w:p w:rsidR="00B12C7C" w:rsidRDefault="00B12C7C">
      <w:pPr>
        <w:rPr>
          <w:sz w:val="22"/>
        </w:rPr>
      </w:pPr>
    </w:p>
    <w:p w:rsidR="00B12C7C" w:rsidRDefault="00B12C7C">
      <w:pPr>
        <w:rPr>
          <w:sz w:val="22"/>
        </w:rPr>
      </w:pPr>
      <w:r>
        <w:rPr>
          <w:b/>
          <w:bCs/>
          <w:sz w:val="22"/>
          <w:lang w:val="en-US"/>
        </w:rPr>
        <w:t>VII</w:t>
      </w:r>
      <w:r>
        <w:rPr>
          <w:b/>
          <w:bCs/>
          <w:sz w:val="22"/>
        </w:rPr>
        <w:t>. ФИНАНСОВЫЙ ПЛАН……………………………………………………………………………………..28 стр.</w:t>
      </w:r>
    </w:p>
    <w:p w:rsidR="00B12C7C" w:rsidRDefault="00B12C7C">
      <w:pPr>
        <w:ind w:left="708"/>
        <w:rPr>
          <w:sz w:val="22"/>
        </w:rPr>
      </w:pPr>
      <w:r>
        <w:rPr>
          <w:i/>
          <w:iCs/>
          <w:sz w:val="22"/>
        </w:rPr>
        <w:t>7.1 СЕБЕСТОИМОСТЬ И ДОХОД ПО КАЖДОМУ ПРОДУКТУ</w:t>
      </w:r>
      <w:r>
        <w:rPr>
          <w:sz w:val="22"/>
        </w:rPr>
        <w:t>………………………………………..28 стр.</w:t>
      </w:r>
    </w:p>
    <w:p w:rsidR="00B12C7C" w:rsidRDefault="00B12C7C">
      <w:pPr>
        <w:ind w:left="708"/>
        <w:rPr>
          <w:sz w:val="22"/>
        </w:rPr>
      </w:pPr>
      <w:r>
        <w:rPr>
          <w:i/>
          <w:iCs/>
          <w:sz w:val="22"/>
        </w:rPr>
        <w:t>7.2  ЗАТРАТЫ</w:t>
      </w:r>
      <w:r>
        <w:rPr>
          <w:sz w:val="22"/>
        </w:rPr>
        <w:t>………………………………………………………………………………………………..34 стр.</w:t>
      </w:r>
    </w:p>
    <w:p w:rsidR="00B12C7C" w:rsidRDefault="00B12C7C">
      <w:pPr>
        <w:ind w:left="708"/>
        <w:rPr>
          <w:i/>
          <w:iCs/>
          <w:sz w:val="22"/>
        </w:rPr>
      </w:pPr>
      <w:r>
        <w:rPr>
          <w:i/>
          <w:iCs/>
          <w:sz w:val="22"/>
        </w:rPr>
        <w:t>7.3 ОБЪЕМ ПРОДАЖ</w:t>
      </w:r>
      <w:r>
        <w:rPr>
          <w:sz w:val="22"/>
        </w:rPr>
        <w:t>………………………………………………………………………...……………..37 стр.</w:t>
      </w:r>
    </w:p>
    <w:p w:rsidR="00B12C7C" w:rsidRDefault="00B12C7C">
      <w:pPr>
        <w:ind w:left="708"/>
        <w:rPr>
          <w:sz w:val="22"/>
        </w:rPr>
      </w:pPr>
      <w:r>
        <w:rPr>
          <w:i/>
          <w:iCs/>
          <w:sz w:val="22"/>
        </w:rPr>
        <w:t>7.4 ДОХОД</w:t>
      </w:r>
      <w:r>
        <w:rPr>
          <w:sz w:val="22"/>
        </w:rPr>
        <w:t>…………………………………………………………………………………………….……..38 стр.</w:t>
      </w:r>
    </w:p>
    <w:p w:rsidR="00B12C7C" w:rsidRDefault="00B12C7C">
      <w:pPr>
        <w:ind w:left="708"/>
        <w:rPr>
          <w:sz w:val="22"/>
        </w:rPr>
      </w:pPr>
      <w:r>
        <w:rPr>
          <w:i/>
          <w:iCs/>
          <w:sz w:val="22"/>
        </w:rPr>
        <w:t>7.5 КРЕДИТНЫЙ ПЛАН</w:t>
      </w:r>
      <w:r>
        <w:rPr>
          <w:sz w:val="22"/>
        </w:rPr>
        <w:t>…………………………………………………………………..………………..39 стр.</w:t>
      </w:r>
    </w:p>
    <w:p w:rsidR="00B12C7C" w:rsidRDefault="00B12C7C">
      <w:pPr>
        <w:ind w:left="708"/>
        <w:rPr>
          <w:sz w:val="22"/>
        </w:rPr>
      </w:pPr>
      <w:r>
        <w:rPr>
          <w:i/>
          <w:iCs/>
          <w:sz w:val="22"/>
        </w:rPr>
        <w:t>7.6 ФОРМИРОВАНИЕ, ИСПОЛЬЗОВАНИЕ УСТАВНОГО ФОНДА, РАСПРЕДЕЛЕНИЕ ПРИБЫЛИ</w:t>
      </w:r>
      <w:r>
        <w:rPr>
          <w:sz w:val="22"/>
        </w:rPr>
        <w:t>…………………………………………………………………………………………………...39 стр.</w:t>
      </w:r>
    </w:p>
    <w:p w:rsidR="00B12C7C" w:rsidRDefault="00B12C7C">
      <w:pPr>
        <w:ind w:left="708"/>
        <w:rPr>
          <w:sz w:val="22"/>
        </w:rPr>
      </w:pPr>
      <w:r>
        <w:rPr>
          <w:i/>
          <w:iCs/>
          <w:sz w:val="22"/>
        </w:rPr>
        <w:t>7.7 ПЕРИОД ДОСТИЖЕНИЯ БЕЗУБЫТОЧНОСТИ</w:t>
      </w:r>
      <w:r>
        <w:rPr>
          <w:sz w:val="22"/>
        </w:rPr>
        <w:t>……………………………………………………..40 стр.</w:t>
      </w:r>
    </w:p>
    <w:p w:rsidR="00B12C7C" w:rsidRDefault="00B12C7C">
      <w:pPr>
        <w:rPr>
          <w:sz w:val="22"/>
        </w:rPr>
      </w:pPr>
    </w:p>
    <w:p w:rsidR="00B12C7C" w:rsidRDefault="00B12C7C">
      <w:pPr>
        <w:rPr>
          <w:b/>
          <w:bCs/>
          <w:i/>
          <w:iCs/>
          <w:sz w:val="22"/>
        </w:rPr>
      </w:pPr>
      <w:r>
        <w:rPr>
          <w:b/>
          <w:bCs/>
          <w:i/>
          <w:iCs/>
          <w:sz w:val="22"/>
        </w:rPr>
        <w:t>СПИСОК ИСПОЛЬЗОВАННОЙ ЛИТЕРАТУРЫ</w:t>
      </w:r>
      <w:r>
        <w:rPr>
          <w:b/>
          <w:bCs/>
          <w:sz w:val="22"/>
        </w:rPr>
        <w:t>………………………………………………...……………..41 стр.</w:t>
      </w:r>
    </w:p>
    <w:p w:rsidR="00B12C7C" w:rsidRDefault="00B12C7C">
      <w:pPr>
        <w:pStyle w:val="a7"/>
        <w:widowControl/>
        <w:tabs>
          <w:tab w:val="clear" w:pos="567"/>
          <w:tab w:val="clear" w:pos="1134"/>
          <w:tab w:val="clear" w:pos="1701"/>
        </w:tabs>
        <w:rPr>
          <w:rFonts w:ascii="Times New Roman" w:hAnsi="Times New Roman"/>
          <w:szCs w:val="24"/>
        </w:rPr>
      </w:pPr>
    </w:p>
    <w:p w:rsidR="00B12C7C" w:rsidRDefault="00B12C7C"/>
    <w:p w:rsidR="00B12C7C" w:rsidRDefault="00B12C7C">
      <w:pPr>
        <w:pStyle w:val="a7"/>
        <w:widowControl/>
        <w:tabs>
          <w:tab w:val="clear" w:pos="567"/>
          <w:tab w:val="clear" w:pos="1134"/>
          <w:tab w:val="clear" w:pos="1701"/>
        </w:tabs>
        <w:rPr>
          <w:rFonts w:ascii="Times New Roman" w:hAnsi="Times New Roman"/>
          <w:szCs w:val="24"/>
        </w:rPr>
      </w:pPr>
    </w:p>
    <w:p w:rsidR="00B12C7C" w:rsidRDefault="00B12C7C"/>
    <w:p w:rsidR="00B12C7C" w:rsidRDefault="00B12C7C"/>
    <w:p w:rsidR="00B12C7C" w:rsidRDefault="00B12C7C"/>
    <w:p w:rsidR="00B12C7C" w:rsidRDefault="00B12C7C">
      <w:pPr>
        <w:pStyle w:val="3"/>
        <w:jc w:val="center"/>
        <w:rPr>
          <w:b/>
          <w:bCs/>
          <w:sz w:val="28"/>
        </w:rPr>
      </w:pPr>
      <w:bookmarkStart w:id="0" w:name="РЕЗЮМЕ"/>
      <w:r>
        <w:rPr>
          <w:b/>
          <w:bCs/>
          <w:sz w:val="28"/>
        </w:rPr>
        <w:t>РЕЗЮМЕ.</w:t>
      </w:r>
      <w:bookmarkEnd w:id="0"/>
    </w:p>
    <w:p w:rsidR="00B12C7C" w:rsidRDefault="00B12C7C">
      <w:pPr>
        <w:pStyle w:val="a7"/>
        <w:widowControl/>
        <w:tabs>
          <w:tab w:val="clear" w:pos="567"/>
          <w:tab w:val="clear" w:pos="1134"/>
          <w:tab w:val="clear" w:pos="1701"/>
        </w:tabs>
        <w:jc w:val="both"/>
        <w:rPr>
          <w:rFonts w:ascii="Times New Roman" w:hAnsi="Times New Roman"/>
          <w:szCs w:val="24"/>
        </w:rPr>
      </w:pPr>
    </w:p>
    <w:p w:rsidR="00B12C7C" w:rsidRDefault="00B12C7C">
      <w:pPr>
        <w:ind w:firstLine="708"/>
        <w:jc w:val="both"/>
      </w:pPr>
      <w:r>
        <w:t xml:space="preserve">Фирма </w:t>
      </w:r>
      <w:r>
        <w:rPr>
          <w:color w:val="000000"/>
        </w:rPr>
        <w:t>«</w:t>
      </w:r>
      <w:r>
        <w:rPr>
          <w:color w:val="000000"/>
          <w:lang w:val="en-US"/>
        </w:rPr>
        <w:t>DELPHI</w:t>
      </w:r>
      <w:r>
        <w:rPr>
          <w:color w:val="000000"/>
        </w:rPr>
        <w:t>»</w:t>
      </w:r>
      <w:r>
        <w:t>, планирует работать на рынке компьютерной техники. Услуги будут предоставляться самому широкому кругу пользователей компьютерной техники: от домашних пользователей до корпоративных объединений. География услуги – г. Павлодар. Деятельность фирмы будет состоять из двух частей:</w:t>
      </w:r>
    </w:p>
    <w:p w:rsidR="00B12C7C" w:rsidRDefault="00B12C7C" w:rsidP="00B12C7C">
      <w:pPr>
        <w:numPr>
          <w:ilvl w:val="0"/>
          <w:numId w:val="1"/>
        </w:numPr>
        <w:jc w:val="both"/>
      </w:pPr>
      <w:r>
        <w:t xml:space="preserve">Удовлетворение потребностей организаций и частных лиц в компьютерной технике и комплектующих.  А также их последующего обслуживания, ремонта, цены по некоторым позициям будут ниже цен аналогичных компаний г. Павлодара. Комплектация и стоимость компьютерной  и оргтехники будет заранее обговариваться с клиентом. Услуги по сборке компьютеров, и гарантийному обслуживанию для заказчика, будут бесплатными. Специалисты фирмы по заказу будут заниматься разработкой и монтажом корпоративных компьютерных сетей.  </w:t>
      </w:r>
    </w:p>
    <w:p w:rsidR="00B12C7C" w:rsidRDefault="00B12C7C" w:rsidP="00B12C7C">
      <w:pPr>
        <w:numPr>
          <w:ilvl w:val="0"/>
          <w:numId w:val="1"/>
        </w:numPr>
        <w:jc w:val="both"/>
      </w:pPr>
      <w:r>
        <w:t>Услуги по внедрению и последующему сопровождению широкого спектра программного обеспечения. Важнейшими конкурентными преимуществами компании является достаточно низкая</w:t>
      </w:r>
      <w:r>
        <w:rPr>
          <w:szCs w:val="28"/>
        </w:rPr>
        <w:t xml:space="preserve"> </w:t>
      </w:r>
      <w:r>
        <w:t xml:space="preserve">цена ее услуг (не выше услуг аналогичных компаний г. Павлодара), гибкая ценовая политика и всё это при  высоком качестве сервиса.  В ТОО </w:t>
      </w:r>
      <w:r>
        <w:rPr>
          <w:color w:val="000000"/>
        </w:rPr>
        <w:t>«</w:t>
      </w:r>
      <w:r>
        <w:rPr>
          <w:color w:val="000000"/>
          <w:lang w:val="en-US"/>
        </w:rPr>
        <w:t>DELPHI</w:t>
      </w:r>
      <w:r>
        <w:rPr>
          <w:color w:val="000000"/>
        </w:rPr>
        <w:t>»</w:t>
      </w:r>
      <w:r>
        <w:t xml:space="preserve"> , клиент сможет получить любое сервисное обслуживание оргтехники, а также решить проблемы, возникающие в процессе эксплуатации программного обеспечения.</w:t>
      </w:r>
    </w:p>
    <w:p w:rsidR="00B12C7C" w:rsidRDefault="00B12C7C">
      <w:pPr>
        <w:jc w:val="both"/>
      </w:pPr>
    </w:p>
    <w:p w:rsidR="00B12C7C" w:rsidRDefault="00B12C7C">
      <w:pPr>
        <w:pStyle w:val="a5"/>
        <w:jc w:val="both"/>
      </w:pPr>
      <w:r>
        <w:t xml:space="preserve">Проект планируется реализовывать в самом долгосрочном периоде. Возможно, что уже в будущем будут открыты  филиалы  по продаже и сервисному обслуживанию в других городах Павлодарской области, что сулит еще больший доход и позволит усилить свое положение на рынке. </w:t>
      </w:r>
    </w:p>
    <w:p w:rsidR="00B12C7C" w:rsidRDefault="00B12C7C"/>
    <w:p w:rsidR="00B12C7C" w:rsidRDefault="00B12C7C"/>
    <w:p w:rsidR="00B12C7C" w:rsidRDefault="00B12C7C"/>
    <w:p w:rsidR="00B12C7C" w:rsidRDefault="00B12C7C"/>
    <w:p w:rsidR="00B12C7C" w:rsidRDefault="00B12C7C"/>
    <w:p w:rsidR="00B12C7C" w:rsidRDefault="00B12C7C"/>
    <w:p w:rsidR="00B12C7C" w:rsidRDefault="00B12C7C"/>
    <w:p w:rsidR="00B12C7C" w:rsidRDefault="00B12C7C"/>
    <w:p w:rsidR="00B12C7C" w:rsidRDefault="00B12C7C"/>
    <w:p w:rsidR="00B12C7C" w:rsidRDefault="00B12C7C"/>
    <w:p w:rsidR="00B12C7C" w:rsidRDefault="00B12C7C"/>
    <w:p w:rsidR="00B12C7C" w:rsidRDefault="00B12C7C"/>
    <w:p w:rsidR="00B12C7C" w:rsidRDefault="00B12C7C"/>
    <w:p w:rsidR="00B12C7C" w:rsidRDefault="00B12C7C"/>
    <w:p w:rsidR="00B12C7C" w:rsidRDefault="00B12C7C"/>
    <w:p w:rsidR="00B12C7C" w:rsidRDefault="00B12C7C"/>
    <w:p w:rsidR="00B12C7C" w:rsidRDefault="00B12C7C"/>
    <w:p w:rsidR="00B12C7C" w:rsidRDefault="00B12C7C"/>
    <w:p w:rsidR="00B12C7C" w:rsidRDefault="00B12C7C"/>
    <w:p w:rsidR="00B12C7C" w:rsidRDefault="00B12C7C"/>
    <w:p w:rsidR="00B12C7C" w:rsidRDefault="00B12C7C"/>
    <w:p w:rsidR="00B12C7C" w:rsidRDefault="00B12C7C"/>
    <w:p w:rsidR="00B12C7C" w:rsidRDefault="00B12C7C"/>
    <w:p w:rsidR="00B12C7C" w:rsidRDefault="00B12C7C"/>
    <w:p w:rsidR="00B12C7C" w:rsidRDefault="00B12C7C"/>
    <w:p w:rsidR="00B12C7C" w:rsidRDefault="00B12C7C"/>
    <w:p w:rsidR="00B12C7C" w:rsidRDefault="00B12C7C"/>
    <w:p w:rsidR="00B12C7C" w:rsidRDefault="00B12C7C"/>
    <w:p w:rsidR="00B12C7C" w:rsidRDefault="00B12C7C"/>
    <w:p w:rsidR="00B12C7C" w:rsidRDefault="00B12C7C"/>
    <w:p w:rsidR="00B12C7C" w:rsidRDefault="00B12C7C">
      <w:pPr>
        <w:jc w:val="center"/>
        <w:rPr>
          <w:b/>
          <w:bCs/>
          <w:i/>
          <w:iCs/>
          <w:sz w:val="28"/>
        </w:rPr>
      </w:pPr>
      <w:r>
        <w:rPr>
          <w:b/>
          <w:bCs/>
          <w:i/>
          <w:iCs/>
          <w:sz w:val="28"/>
          <w:lang w:val="en-US"/>
        </w:rPr>
        <w:lastRenderedPageBreak/>
        <w:t>I</w:t>
      </w:r>
      <w:r>
        <w:rPr>
          <w:b/>
          <w:bCs/>
          <w:i/>
          <w:iCs/>
          <w:sz w:val="28"/>
        </w:rPr>
        <w:t>. ОПИСАНИЕ БИЗНЕСА, ЦЕЛИ ДЕЯТЕЛЬНОСТИ ПРЕДПРИЯТИЯ.</w:t>
      </w:r>
    </w:p>
    <w:p w:rsidR="00B12C7C" w:rsidRDefault="00B12C7C">
      <w:pPr>
        <w:ind w:left="360"/>
        <w:rPr>
          <w:u w:val="single"/>
        </w:rPr>
      </w:pPr>
    </w:p>
    <w:p w:rsidR="00B12C7C" w:rsidRDefault="00B12C7C">
      <w:pPr>
        <w:rPr>
          <w:i/>
          <w:iCs/>
        </w:rPr>
      </w:pPr>
      <w:r>
        <w:rPr>
          <w:i/>
          <w:iCs/>
        </w:rPr>
        <w:t>1.1 ОСНОВНЫЕ ТОВАРЫ И УСЛУГИ.</w:t>
      </w:r>
    </w:p>
    <w:p w:rsidR="00B12C7C" w:rsidRDefault="00B12C7C">
      <w:pPr>
        <w:pStyle w:val="a7"/>
        <w:widowControl/>
        <w:tabs>
          <w:tab w:val="clear" w:pos="567"/>
          <w:tab w:val="clear" w:pos="1134"/>
          <w:tab w:val="clear" w:pos="1701"/>
        </w:tabs>
        <w:rPr>
          <w:rFonts w:ascii="Times New Roman" w:hAnsi="Times New Roman"/>
          <w:szCs w:val="24"/>
        </w:rPr>
      </w:pPr>
    </w:p>
    <w:p w:rsidR="00B12C7C" w:rsidRDefault="00B12C7C">
      <w:pPr>
        <w:jc w:val="both"/>
      </w:pPr>
      <w:r>
        <w:t xml:space="preserve">Фирма  ТОО </w:t>
      </w:r>
      <w:r>
        <w:rPr>
          <w:color w:val="000000"/>
        </w:rPr>
        <w:t>«</w:t>
      </w:r>
      <w:r>
        <w:rPr>
          <w:color w:val="000000"/>
          <w:lang w:val="en-US"/>
        </w:rPr>
        <w:t>DELPHI</w:t>
      </w:r>
      <w:r>
        <w:rPr>
          <w:color w:val="000000"/>
        </w:rPr>
        <w:t>»</w:t>
      </w:r>
      <w:r>
        <w:t xml:space="preserve"> предлагает следующие товары и услуги:</w:t>
      </w:r>
    </w:p>
    <w:p w:rsidR="00B12C7C" w:rsidRDefault="00B12C7C">
      <w:pPr>
        <w:jc w:val="both"/>
      </w:pPr>
    </w:p>
    <w:p w:rsidR="00B12C7C" w:rsidRDefault="00B12C7C" w:rsidP="00B12C7C">
      <w:pPr>
        <w:numPr>
          <w:ilvl w:val="0"/>
          <w:numId w:val="38"/>
        </w:numPr>
        <w:jc w:val="both"/>
      </w:pPr>
      <w:r>
        <w:t xml:space="preserve">Компьютерная техника и комплектующие (материнские платы, процессоры, модули памяти, жесткие диски, </w:t>
      </w:r>
      <w:r>
        <w:rPr>
          <w:lang w:val="en-US"/>
        </w:rPr>
        <w:t>interface</w:t>
      </w:r>
      <w:r>
        <w:t xml:space="preserve"> </w:t>
      </w:r>
      <w:r>
        <w:rPr>
          <w:lang w:val="en-US"/>
        </w:rPr>
        <w:t>card</w:t>
      </w:r>
      <w:r>
        <w:t xml:space="preserve">, видеоадаптеры, мониторы, принтеры, сканеры, копировальные аппараты, сетевое оборудование, источники бесперебойного питания, мультимедиа, </w:t>
      </w:r>
      <w:r>
        <w:rPr>
          <w:lang w:val="en-US"/>
        </w:rPr>
        <w:t>zip</w:t>
      </w:r>
      <w:r>
        <w:t xml:space="preserve"> </w:t>
      </w:r>
      <w:r>
        <w:rPr>
          <w:lang w:val="en-US"/>
        </w:rPr>
        <w:t>drive</w:t>
      </w:r>
      <w:r>
        <w:t>, игровые устройства, аксессуары, расходные материалы).</w:t>
      </w:r>
    </w:p>
    <w:p w:rsidR="00B12C7C" w:rsidRDefault="00B12C7C">
      <w:pPr>
        <w:ind w:left="360"/>
        <w:jc w:val="both"/>
      </w:pPr>
    </w:p>
    <w:p w:rsidR="00B12C7C" w:rsidRDefault="00B12C7C" w:rsidP="00B12C7C">
      <w:pPr>
        <w:numPr>
          <w:ilvl w:val="0"/>
          <w:numId w:val="38"/>
        </w:numPr>
        <w:jc w:val="both"/>
      </w:pPr>
      <w:r>
        <w:t>Готовые компьютерные системы (компьютеры для офиса, компьютеры для игр и развлечений, рабочие станции).</w:t>
      </w:r>
    </w:p>
    <w:p w:rsidR="00B12C7C" w:rsidRDefault="00B12C7C">
      <w:pPr>
        <w:ind w:left="360"/>
        <w:jc w:val="both"/>
      </w:pPr>
    </w:p>
    <w:p w:rsidR="00B12C7C" w:rsidRDefault="00B12C7C" w:rsidP="00B12C7C">
      <w:pPr>
        <w:numPr>
          <w:ilvl w:val="0"/>
          <w:numId w:val="38"/>
        </w:numPr>
        <w:jc w:val="both"/>
      </w:pPr>
      <w:r>
        <w:t xml:space="preserve">Услуги (диагностика компьютера, переустановка операционной системы, вызов специалиста, подключение внешних устройств, установка и настройка модема, подготовка жесткого диска к работе, модернизация компьютера, заправка картриджей на лазерные принтеры, перепрошивка BIOS, материнских плат, запись на </w:t>
      </w:r>
      <w:r>
        <w:rPr>
          <w:lang w:val="en-US"/>
        </w:rPr>
        <w:t>CD</w:t>
      </w:r>
      <w:r>
        <w:t>-</w:t>
      </w:r>
      <w:r>
        <w:rPr>
          <w:lang w:val="en-US"/>
        </w:rPr>
        <w:t>R</w:t>
      </w:r>
      <w:r>
        <w:t>, профилактика принтера, компьютера, ремонт монитора, компьютера, принтера).</w:t>
      </w:r>
    </w:p>
    <w:p w:rsidR="00B12C7C" w:rsidRDefault="00B12C7C">
      <w:pPr>
        <w:ind w:left="360"/>
        <w:jc w:val="both"/>
      </w:pPr>
    </w:p>
    <w:p w:rsidR="00B12C7C" w:rsidRDefault="00B12C7C" w:rsidP="00B12C7C">
      <w:pPr>
        <w:numPr>
          <w:ilvl w:val="0"/>
          <w:numId w:val="38"/>
        </w:numPr>
        <w:jc w:val="both"/>
      </w:pPr>
      <w:r>
        <w:t>Программное обеспечение (видео, музыка, игры, обучающие программы, прочие программы).</w:t>
      </w:r>
    </w:p>
    <w:p w:rsidR="00B12C7C" w:rsidRDefault="00B12C7C">
      <w:pPr>
        <w:jc w:val="both"/>
        <w:rPr>
          <w:i/>
          <w:iCs/>
        </w:rPr>
      </w:pPr>
    </w:p>
    <w:p w:rsidR="00B12C7C" w:rsidRDefault="00B12C7C">
      <w:pPr>
        <w:jc w:val="both"/>
        <w:rPr>
          <w:i/>
          <w:iCs/>
        </w:rPr>
      </w:pPr>
      <w:r>
        <w:rPr>
          <w:i/>
          <w:iCs/>
        </w:rPr>
        <w:t xml:space="preserve">1.2 ПОТРЕБНОСТИ РЫНКА. </w:t>
      </w:r>
    </w:p>
    <w:p w:rsidR="00B12C7C" w:rsidRDefault="00B12C7C">
      <w:pPr>
        <w:jc w:val="both"/>
      </w:pPr>
    </w:p>
    <w:p w:rsidR="00B12C7C" w:rsidRDefault="00B12C7C">
      <w:pPr>
        <w:ind w:firstLine="708"/>
        <w:jc w:val="both"/>
      </w:pPr>
      <w:r>
        <w:t>На сегодняшний день рынок компьютерной техники еще недостаточно развит. Компьютеры активно вошли в нашу повседневную жизнь и во все сферы бизнеса. Пользование компьютерами становиться одним из перспективных направлений в нашем регионе. Например: компьютеризация сельских и городских школ, вузов, предприятий, бюджетных организаций и т.д.</w:t>
      </w:r>
    </w:p>
    <w:p w:rsidR="00B12C7C" w:rsidRDefault="00B12C7C">
      <w:pPr>
        <w:ind w:firstLine="708"/>
        <w:jc w:val="both"/>
      </w:pPr>
      <w:r>
        <w:t xml:space="preserve">Количество компьютеров в Казахстане и  в Павлодарской области неуклонно растет год от года. На сегодняшний день практически ни одна организация не обходится без применения компьютерной техники. Компьютеры и оргтехника очень широко используются в организациях для решения повседневных вопросов ведения бизнеса. Любой организации для ведения бизнеса требуется оргтехника. В зависимости от размера организации, ей требуется от одного компьютера до сотен. Также организациям будет нужна сопутствующая оргтехника: (принтеры, сканеры, плоттеры, ксероксы, факсы, сетевое оборудование). А оргтехника, как и любая другая техника, потребует обслуживания и ремонта, чем и будет заниматься ТОО </w:t>
      </w:r>
      <w:r>
        <w:rPr>
          <w:color w:val="000000"/>
        </w:rPr>
        <w:t>«</w:t>
      </w:r>
      <w:r>
        <w:rPr>
          <w:color w:val="000000"/>
          <w:lang w:val="en-US"/>
        </w:rPr>
        <w:t>DELPHI</w:t>
      </w:r>
      <w:r>
        <w:rPr>
          <w:color w:val="000000"/>
        </w:rPr>
        <w:t>»</w:t>
      </w:r>
      <w:r>
        <w:t xml:space="preserve">.   </w:t>
      </w:r>
    </w:p>
    <w:p w:rsidR="00B12C7C" w:rsidRDefault="00B12C7C">
      <w:pPr>
        <w:ind w:firstLine="708"/>
        <w:jc w:val="both"/>
      </w:pPr>
      <w:r>
        <w:t xml:space="preserve">Дома и на работе компьютер используется для разных целей. Начиная от игр и развлечений и заканчивая высокоточными инженерными исследованиями. Современное программного обеспечение и мультимедиа-приложения довольно требовательны к аппаратным средствам компьютера. Так, например, для работы с программой </w:t>
      </w:r>
      <w:r>
        <w:rPr>
          <w:lang w:val="en-US"/>
        </w:rPr>
        <w:t>Cor</w:t>
      </w:r>
      <w:r>
        <w:t>е</w:t>
      </w:r>
      <w:r>
        <w:rPr>
          <w:lang w:val="en-US"/>
        </w:rPr>
        <w:t>l</w:t>
      </w:r>
      <w:r>
        <w:t xml:space="preserve"> </w:t>
      </w:r>
      <w:r>
        <w:rPr>
          <w:lang w:val="en-US"/>
        </w:rPr>
        <w:t>Draw</w:t>
      </w:r>
      <w:r>
        <w:t xml:space="preserve"> 10 требуется (минимальные требования) </w:t>
      </w:r>
      <w:r>
        <w:rPr>
          <w:lang w:val="en-US"/>
        </w:rPr>
        <w:t>Intel</w:t>
      </w:r>
      <w:r>
        <w:t xml:space="preserve"> </w:t>
      </w:r>
      <w:r>
        <w:rPr>
          <w:lang w:val="en-US"/>
        </w:rPr>
        <w:t>Pentium</w:t>
      </w:r>
      <w:r>
        <w:t xml:space="preserve"> 200 </w:t>
      </w:r>
      <w:r>
        <w:rPr>
          <w:lang w:val="en-US"/>
        </w:rPr>
        <w:t>MHz</w:t>
      </w:r>
      <w:r>
        <w:t xml:space="preserve">, </w:t>
      </w:r>
      <w:r>
        <w:rPr>
          <w:lang w:val="en-US"/>
        </w:rPr>
        <w:t>Ram</w:t>
      </w:r>
      <w:r>
        <w:t xml:space="preserve"> 64, </w:t>
      </w:r>
      <w:r>
        <w:rPr>
          <w:lang w:val="en-US"/>
        </w:rPr>
        <w:t>Video</w:t>
      </w:r>
      <w:r>
        <w:t xml:space="preserve"> 1 М</w:t>
      </w:r>
      <w:r>
        <w:rPr>
          <w:lang w:val="en-US"/>
        </w:rPr>
        <w:t>b</w:t>
      </w:r>
      <w:r>
        <w:t>. А для игры «</w:t>
      </w:r>
      <w:r>
        <w:rPr>
          <w:lang w:val="en-US"/>
        </w:rPr>
        <w:t>Return</w:t>
      </w:r>
      <w:r>
        <w:t xml:space="preserve"> </w:t>
      </w:r>
      <w:r>
        <w:rPr>
          <w:lang w:val="en-US"/>
        </w:rPr>
        <w:t>to</w:t>
      </w:r>
      <w:r>
        <w:t xml:space="preserve"> </w:t>
      </w:r>
      <w:r>
        <w:rPr>
          <w:lang w:val="en-US"/>
        </w:rPr>
        <w:t>castle</w:t>
      </w:r>
      <w:r>
        <w:t xml:space="preserve"> </w:t>
      </w:r>
      <w:r>
        <w:rPr>
          <w:lang w:val="en-US"/>
        </w:rPr>
        <w:t>Wolfenstein</w:t>
      </w:r>
      <w:r>
        <w:t xml:space="preserve">»  уже будет нужен </w:t>
      </w:r>
      <w:r>
        <w:rPr>
          <w:lang w:val="en-US"/>
        </w:rPr>
        <w:t>Intel</w:t>
      </w:r>
      <w:r>
        <w:t xml:space="preserve"> </w:t>
      </w:r>
      <w:r>
        <w:rPr>
          <w:lang w:val="en-US"/>
        </w:rPr>
        <w:t>Pentium</w:t>
      </w:r>
      <w:r>
        <w:t xml:space="preserve"> </w:t>
      </w:r>
      <w:r>
        <w:rPr>
          <w:lang w:val="en-US"/>
        </w:rPr>
        <w:t>III</w:t>
      </w:r>
      <w:r>
        <w:t xml:space="preserve">  500  </w:t>
      </w:r>
      <w:r>
        <w:rPr>
          <w:lang w:val="en-US"/>
        </w:rPr>
        <w:t>MHz</w:t>
      </w:r>
      <w:r>
        <w:t xml:space="preserve"> , </w:t>
      </w:r>
      <w:r>
        <w:rPr>
          <w:lang w:val="en-US"/>
        </w:rPr>
        <w:t>Ram</w:t>
      </w:r>
      <w:r>
        <w:t xml:space="preserve"> 64, </w:t>
      </w:r>
      <w:r>
        <w:rPr>
          <w:lang w:val="en-US"/>
        </w:rPr>
        <w:t>Video</w:t>
      </w:r>
      <w:r>
        <w:t xml:space="preserve"> 16. Это означает, что у владельцев компьютеров есть постоянная потребность в модернизации. В среднем же модернизация делается 2 раза в год. Услуги по модернизации компьютеров  (как домашних компьютеров, так и компьютерной техники корпоративных пользователей) также будет осуществлять фирма </w:t>
      </w:r>
      <w:r>
        <w:rPr>
          <w:color w:val="000000"/>
        </w:rPr>
        <w:t>«</w:t>
      </w:r>
      <w:r>
        <w:rPr>
          <w:color w:val="000000"/>
          <w:lang w:val="en-US"/>
        </w:rPr>
        <w:t>DELPHI</w:t>
      </w:r>
      <w:r>
        <w:rPr>
          <w:color w:val="000000"/>
        </w:rPr>
        <w:t>»</w:t>
      </w:r>
      <w:r>
        <w:t>.</w:t>
      </w:r>
    </w:p>
    <w:p w:rsidR="00B12C7C" w:rsidRDefault="00B12C7C">
      <w:pPr>
        <w:ind w:firstLine="708"/>
        <w:jc w:val="both"/>
      </w:pPr>
      <w:r>
        <w:t>Причина уверенности в успехе данного начинания – это постоянно увеличивающаяся  потребность  организаций и физических лиц в оргтехнике, лицензионном программном обеспечении, качественном сервисном обслуживании и модернизации. Поэтому компьютеры и комплектующие к ним пользуются большим спросом на потребительском рынке. А в перспективе они будут востребованы еще больше.</w:t>
      </w:r>
    </w:p>
    <w:p w:rsidR="00B12C7C" w:rsidRDefault="00B12C7C">
      <w:pPr>
        <w:ind w:left="1080"/>
        <w:jc w:val="both"/>
      </w:pPr>
    </w:p>
    <w:p w:rsidR="00B12C7C" w:rsidRDefault="00B12C7C">
      <w:pPr>
        <w:jc w:val="both"/>
        <w:rPr>
          <w:i/>
          <w:iCs/>
        </w:rPr>
      </w:pPr>
      <w:r>
        <w:rPr>
          <w:i/>
          <w:iCs/>
        </w:rPr>
        <w:t>1.3 ПОТРЕБИТЕЛИ.</w:t>
      </w:r>
    </w:p>
    <w:p w:rsidR="00B12C7C" w:rsidRDefault="00B12C7C">
      <w:pPr>
        <w:jc w:val="both"/>
      </w:pPr>
    </w:p>
    <w:p w:rsidR="00B12C7C" w:rsidRDefault="00B12C7C">
      <w:pPr>
        <w:ind w:firstLine="708"/>
        <w:jc w:val="both"/>
      </w:pPr>
      <w:r>
        <w:t xml:space="preserve">Покупателями товаров фирмы будет любые организации и частные лица. </w:t>
      </w:r>
    </w:p>
    <w:p w:rsidR="00B12C7C" w:rsidRDefault="00B12C7C">
      <w:pPr>
        <w:jc w:val="both"/>
        <w:rPr>
          <w:szCs w:val="29"/>
        </w:rPr>
      </w:pPr>
      <w:r>
        <w:lastRenderedPageBreak/>
        <w:t>Услуги также будут предоставляться самому широкому кругу пользователей компьютерной и оргтехники: от физических лиц до корпоративных объединений</w:t>
      </w:r>
      <w:r>
        <w:rPr>
          <w:szCs w:val="29"/>
        </w:rPr>
        <w:t>. В состав юридических лиц входят: предприятия торговли и сферы услуг, промышленные предприятия, предприятия бюджетной сферы.</w:t>
      </w:r>
    </w:p>
    <w:p w:rsidR="00B12C7C" w:rsidRDefault="00B12C7C">
      <w:pPr>
        <w:jc w:val="both"/>
        <w:rPr>
          <w:szCs w:val="29"/>
        </w:rPr>
      </w:pPr>
      <w:r>
        <w:rPr>
          <w:szCs w:val="29"/>
        </w:rPr>
        <w:t xml:space="preserve"> </w:t>
      </w:r>
    </w:p>
    <w:p w:rsidR="00B12C7C" w:rsidRDefault="00B12C7C">
      <w:pPr>
        <w:jc w:val="both"/>
        <w:rPr>
          <w:szCs w:val="29"/>
        </w:rPr>
      </w:pPr>
      <w:r>
        <w:rPr>
          <w:szCs w:val="29"/>
        </w:rPr>
        <w:t>В том числе:</w:t>
      </w:r>
    </w:p>
    <w:p w:rsidR="00B12C7C" w:rsidRDefault="00B12C7C" w:rsidP="00B12C7C">
      <w:pPr>
        <w:numPr>
          <w:ilvl w:val="0"/>
          <w:numId w:val="11"/>
        </w:numPr>
        <w:jc w:val="both"/>
        <w:rPr>
          <w:szCs w:val="29"/>
        </w:rPr>
      </w:pPr>
      <w:r>
        <w:rPr>
          <w:szCs w:val="29"/>
        </w:rPr>
        <w:t>Школы и другие учебные заведения,</w:t>
      </w:r>
    </w:p>
    <w:p w:rsidR="00B12C7C" w:rsidRDefault="00B12C7C" w:rsidP="00B12C7C">
      <w:pPr>
        <w:numPr>
          <w:ilvl w:val="0"/>
          <w:numId w:val="11"/>
        </w:numPr>
        <w:jc w:val="both"/>
        <w:rPr>
          <w:szCs w:val="29"/>
        </w:rPr>
      </w:pPr>
      <w:r>
        <w:rPr>
          <w:szCs w:val="29"/>
        </w:rPr>
        <w:t>Государственные учреждения,</w:t>
      </w:r>
    </w:p>
    <w:p w:rsidR="00B12C7C" w:rsidRDefault="00B12C7C" w:rsidP="00B12C7C">
      <w:pPr>
        <w:numPr>
          <w:ilvl w:val="0"/>
          <w:numId w:val="11"/>
        </w:numPr>
        <w:jc w:val="both"/>
        <w:rPr>
          <w:szCs w:val="29"/>
        </w:rPr>
      </w:pPr>
      <w:r>
        <w:rPr>
          <w:szCs w:val="29"/>
        </w:rPr>
        <w:t>Медицинские учреждения,</w:t>
      </w:r>
    </w:p>
    <w:p w:rsidR="00B12C7C" w:rsidRDefault="00B12C7C" w:rsidP="00B12C7C">
      <w:pPr>
        <w:numPr>
          <w:ilvl w:val="0"/>
          <w:numId w:val="11"/>
        </w:numPr>
        <w:jc w:val="both"/>
        <w:rPr>
          <w:szCs w:val="29"/>
        </w:rPr>
      </w:pPr>
      <w:r>
        <w:rPr>
          <w:szCs w:val="29"/>
        </w:rPr>
        <w:t>Силовые и контролирующие органы,</w:t>
      </w:r>
    </w:p>
    <w:p w:rsidR="00B12C7C" w:rsidRDefault="00B12C7C" w:rsidP="00B12C7C">
      <w:pPr>
        <w:numPr>
          <w:ilvl w:val="0"/>
          <w:numId w:val="11"/>
        </w:numPr>
        <w:jc w:val="both"/>
        <w:rPr>
          <w:szCs w:val="29"/>
        </w:rPr>
      </w:pPr>
      <w:r>
        <w:rPr>
          <w:szCs w:val="29"/>
        </w:rPr>
        <w:t>Прочие.</w:t>
      </w:r>
    </w:p>
    <w:p w:rsidR="00B12C7C" w:rsidRDefault="00B12C7C">
      <w:pPr>
        <w:ind w:left="360"/>
        <w:jc w:val="both"/>
        <w:rPr>
          <w:szCs w:val="29"/>
        </w:rPr>
      </w:pPr>
    </w:p>
    <w:p w:rsidR="00B12C7C" w:rsidRDefault="00B12C7C">
      <w:pPr>
        <w:jc w:val="both"/>
        <w:rPr>
          <w:szCs w:val="29"/>
        </w:rPr>
      </w:pPr>
      <w:r>
        <w:rPr>
          <w:szCs w:val="29"/>
        </w:rPr>
        <w:t>В состав физических лиц входит:</w:t>
      </w:r>
    </w:p>
    <w:p w:rsidR="00B12C7C" w:rsidRDefault="00B12C7C" w:rsidP="00B12C7C">
      <w:pPr>
        <w:numPr>
          <w:ilvl w:val="0"/>
          <w:numId w:val="12"/>
        </w:numPr>
        <w:jc w:val="both"/>
        <w:rPr>
          <w:szCs w:val="29"/>
        </w:rPr>
      </w:pPr>
      <w:r>
        <w:rPr>
          <w:szCs w:val="29"/>
        </w:rPr>
        <w:t>Школьники,</w:t>
      </w:r>
    </w:p>
    <w:p w:rsidR="00B12C7C" w:rsidRDefault="00B12C7C" w:rsidP="00B12C7C">
      <w:pPr>
        <w:numPr>
          <w:ilvl w:val="0"/>
          <w:numId w:val="12"/>
        </w:numPr>
        <w:jc w:val="both"/>
        <w:rPr>
          <w:szCs w:val="29"/>
        </w:rPr>
      </w:pPr>
      <w:r>
        <w:rPr>
          <w:szCs w:val="29"/>
        </w:rPr>
        <w:t>Студенты,</w:t>
      </w:r>
    </w:p>
    <w:p w:rsidR="00B12C7C" w:rsidRDefault="00B12C7C" w:rsidP="00B12C7C">
      <w:pPr>
        <w:numPr>
          <w:ilvl w:val="0"/>
          <w:numId w:val="12"/>
        </w:numPr>
        <w:jc w:val="both"/>
        <w:rPr>
          <w:szCs w:val="29"/>
        </w:rPr>
      </w:pPr>
      <w:r>
        <w:rPr>
          <w:szCs w:val="29"/>
        </w:rPr>
        <w:t>Программисты,</w:t>
      </w:r>
    </w:p>
    <w:p w:rsidR="00B12C7C" w:rsidRDefault="00B12C7C" w:rsidP="00B12C7C">
      <w:pPr>
        <w:numPr>
          <w:ilvl w:val="0"/>
          <w:numId w:val="12"/>
        </w:numPr>
        <w:jc w:val="both"/>
        <w:rPr>
          <w:szCs w:val="29"/>
        </w:rPr>
      </w:pPr>
      <w:r>
        <w:rPr>
          <w:szCs w:val="29"/>
        </w:rPr>
        <w:t>Коммерсанты,</w:t>
      </w:r>
    </w:p>
    <w:p w:rsidR="00B12C7C" w:rsidRDefault="00B12C7C" w:rsidP="00B12C7C">
      <w:pPr>
        <w:numPr>
          <w:ilvl w:val="0"/>
          <w:numId w:val="12"/>
        </w:numPr>
        <w:jc w:val="both"/>
        <w:rPr>
          <w:szCs w:val="29"/>
        </w:rPr>
      </w:pPr>
      <w:r>
        <w:rPr>
          <w:szCs w:val="29"/>
        </w:rPr>
        <w:t>Бизнесмены,</w:t>
      </w:r>
    </w:p>
    <w:p w:rsidR="00B12C7C" w:rsidRDefault="00B12C7C" w:rsidP="00B12C7C">
      <w:pPr>
        <w:numPr>
          <w:ilvl w:val="0"/>
          <w:numId w:val="12"/>
        </w:numPr>
        <w:jc w:val="both"/>
        <w:rPr>
          <w:szCs w:val="29"/>
        </w:rPr>
      </w:pPr>
      <w:r>
        <w:rPr>
          <w:szCs w:val="29"/>
        </w:rPr>
        <w:t>Другие.</w:t>
      </w:r>
    </w:p>
    <w:p w:rsidR="00B12C7C" w:rsidRDefault="00B12C7C">
      <w:pPr>
        <w:jc w:val="both"/>
        <w:rPr>
          <w:szCs w:val="29"/>
        </w:rPr>
      </w:pPr>
    </w:p>
    <w:p w:rsidR="00B12C7C" w:rsidRDefault="00B12C7C">
      <w:pPr>
        <w:jc w:val="both"/>
        <w:rPr>
          <w:i/>
          <w:iCs/>
        </w:rPr>
      </w:pPr>
      <w:r>
        <w:rPr>
          <w:i/>
          <w:iCs/>
        </w:rPr>
        <w:t>1.4 МЕСТОРАСПОЛОЖЕНИЕ ПРЕДПРИЯТИЯ.</w:t>
      </w:r>
    </w:p>
    <w:p w:rsidR="00B12C7C" w:rsidRDefault="00B12C7C">
      <w:pPr>
        <w:pStyle w:val="a5"/>
        <w:jc w:val="both"/>
      </w:pPr>
    </w:p>
    <w:p w:rsidR="00B12C7C" w:rsidRDefault="00B12C7C">
      <w:pPr>
        <w:ind w:firstLine="708"/>
        <w:jc w:val="both"/>
      </w:pPr>
      <w:r>
        <w:t xml:space="preserve">Фирма </w:t>
      </w:r>
      <w:r>
        <w:rPr>
          <w:color w:val="000000"/>
        </w:rPr>
        <w:t>«</w:t>
      </w:r>
      <w:r>
        <w:rPr>
          <w:color w:val="000000"/>
          <w:lang w:val="en-US"/>
        </w:rPr>
        <w:t>DELPHI</w:t>
      </w:r>
      <w:r>
        <w:rPr>
          <w:color w:val="000000"/>
        </w:rPr>
        <w:t>»</w:t>
      </w:r>
      <w:r>
        <w:t xml:space="preserve"> создается в виде общества с ограниченной ответственностью. Фирма будет располагаться в двух трехкомнатных квартирах на первом этаже, которая будет переделана под офис. Размещение  фирмы – г. Павлодар ул. Каирбаева 90. В одной будет офис, а во второй будет склад.</w:t>
      </w:r>
    </w:p>
    <w:p w:rsidR="00B12C7C" w:rsidRDefault="00B12C7C">
      <w:pPr>
        <w:pStyle w:val="a5"/>
        <w:jc w:val="both"/>
      </w:pPr>
    </w:p>
    <w:p w:rsidR="00B12C7C" w:rsidRDefault="00B12C7C">
      <w:pPr>
        <w:jc w:val="both"/>
        <w:rPr>
          <w:i/>
          <w:iCs/>
        </w:rPr>
      </w:pPr>
      <w:r>
        <w:rPr>
          <w:i/>
          <w:iCs/>
        </w:rPr>
        <w:t>1.5 СТРАТЕГИЯ ВЫХОДА НА РЫНОК.</w:t>
      </w:r>
    </w:p>
    <w:p w:rsidR="00B12C7C" w:rsidRDefault="00B12C7C">
      <w:pPr>
        <w:ind w:firstLine="708"/>
        <w:jc w:val="both"/>
      </w:pPr>
    </w:p>
    <w:p w:rsidR="00B12C7C" w:rsidRDefault="00B12C7C">
      <w:pPr>
        <w:ind w:firstLine="708"/>
        <w:jc w:val="both"/>
      </w:pPr>
      <w:r>
        <w:t xml:space="preserve">Фирма </w:t>
      </w:r>
      <w:r>
        <w:rPr>
          <w:color w:val="000000"/>
        </w:rPr>
        <w:t>«</w:t>
      </w:r>
      <w:r>
        <w:rPr>
          <w:color w:val="000000"/>
          <w:lang w:val="en-US"/>
        </w:rPr>
        <w:t>DELPHI</w:t>
      </w:r>
      <w:r>
        <w:rPr>
          <w:color w:val="000000"/>
        </w:rPr>
        <w:t>»</w:t>
      </w:r>
      <w:r>
        <w:t xml:space="preserve"> для выхода на потребительский рынок будет использовать две стратегии. Первая – это стратегия низких цен. Это означает, что цена на продукцию и услуги будут ниже по сравнению с ценами</w:t>
      </w:r>
      <w:r>
        <w:rPr>
          <w:szCs w:val="29"/>
        </w:rPr>
        <w:t xml:space="preserve"> аналогичных компаний г. Павлодара,</w:t>
      </w:r>
      <w:r>
        <w:t xml:space="preserve"> что поможет  конкурировать на рынке, а также привлечет клиентов. И вторая – стратегия дифференцированного маркетинга. Она означает, что компания будет ориентирована на две категории населения – это граждане с высоким и средним уровнем дохода. Например: процессоры –  </w:t>
      </w:r>
      <w:r>
        <w:rPr>
          <w:lang w:val="en-US"/>
        </w:rPr>
        <w:t>AMD</w:t>
      </w:r>
      <w:r>
        <w:t xml:space="preserve"> </w:t>
      </w:r>
      <w:r>
        <w:rPr>
          <w:lang w:val="en-US"/>
        </w:rPr>
        <w:t>K</w:t>
      </w:r>
      <w:r>
        <w:t xml:space="preserve">7 </w:t>
      </w:r>
      <w:r>
        <w:rPr>
          <w:lang w:val="en-US"/>
        </w:rPr>
        <w:t>Duron</w:t>
      </w:r>
      <w:r>
        <w:t xml:space="preserve"> 750 </w:t>
      </w:r>
      <w:r>
        <w:rPr>
          <w:lang w:val="en-US"/>
        </w:rPr>
        <w:t>Mhz</w:t>
      </w:r>
      <w:r>
        <w:t xml:space="preserve"> – 48 $ (для потребителя со средним доходом), </w:t>
      </w:r>
      <w:r>
        <w:rPr>
          <w:lang w:val="en-US"/>
        </w:rPr>
        <w:t>Intel</w:t>
      </w:r>
      <w:r>
        <w:t xml:space="preserve">® </w:t>
      </w:r>
      <w:r>
        <w:rPr>
          <w:lang w:val="en-US"/>
        </w:rPr>
        <w:t>Pentium</w:t>
      </w:r>
      <w:r>
        <w:t xml:space="preserve">®-4 2000 </w:t>
      </w:r>
      <w:r>
        <w:rPr>
          <w:lang w:val="en-US"/>
        </w:rPr>
        <w:t>Mhz</w:t>
      </w:r>
      <w:r>
        <w:t xml:space="preserve"> – 373 $ (для потребителя с высоким доходом).</w:t>
      </w:r>
    </w:p>
    <w:p w:rsidR="00B12C7C" w:rsidRDefault="00B12C7C">
      <w:pPr>
        <w:jc w:val="both"/>
        <w:rPr>
          <w:sz w:val="28"/>
        </w:rPr>
      </w:pPr>
    </w:p>
    <w:p w:rsidR="00B12C7C" w:rsidRDefault="00B12C7C">
      <w:pPr>
        <w:jc w:val="both"/>
        <w:rPr>
          <w:i/>
          <w:iCs/>
        </w:rPr>
      </w:pPr>
      <w:r>
        <w:rPr>
          <w:i/>
          <w:iCs/>
        </w:rPr>
        <w:t>1.6 ПОТРЕБИТЕЛЬСКИЕ КАЧЕСТВА ПРОДУКЦИИ.</w:t>
      </w:r>
    </w:p>
    <w:p w:rsidR="00B12C7C" w:rsidRDefault="00B12C7C">
      <w:pPr>
        <w:jc w:val="both"/>
        <w:rPr>
          <w:b/>
          <w:bCs/>
          <w:i/>
          <w:iCs/>
        </w:rPr>
      </w:pPr>
    </w:p>
    <w:p w:rsidR="00B12C7C" w:rsidRDefault="00B12C7C">
      <w:pPr>
        <w:ind w:firstLine="708"/>
        <w:jc w:val="both"/>
      </w:pPr>
      <w:r>
        <w:t>Потребительские качества оказываемых услуг и продукции определяются требованиями пользователей, как для услуг, так и для товаров компании. Они определяются:</w:t>
      </w:r>
    </w:p>
    <w:p w:rsidR="00B12C7C" w:rsidRDefault="00B12C7C">
      <w:pPr>
        <w:jc w:val="both"/>
      </w:pPr>
    </w:p>
    <w:p w:rsidR="00B12C7C" w:rsidRDefault="00B12C7C">
      <w:pPr>
        <w:jc w:val="both"/>
      </w:pPr>
      <w:r>
        <w:t>Для продукции:</w:t>
      </w:r>
    </w:p>
    <w:p w:rsidR="00B12C7C" w:rsidRDefault="00B12C7C" w:rsidP="00B12C7C">
      <w:pPr>
        <w:pStyle w:val="a7"/>
        <w:widowControl/>
        <w:numPr>
          <w:ilvl w:val="0"/>
          <w:numId w:val="13"/>
        </w:numPr>
        <w:tabs>
          <w:tab w:val="clear" w:pos="567"/>
          <w:tab w:val="clear" w:pos="1134"/>
          <w:tab w:val="clear" w:pos="1701"/>
        </w:tabs>
        <w:jc w:val="both"/>
        <w:rPr>
          <w:rFonts w:ascii="Times New Roman" w:hAnsi="Times New Roman"/>
          <w:szCs w:val="24"/>
        </w:rPr>
      </w:pPr>
      <w:r>
        <w:rPr>
          <w:rFonts w:ascii="Times New Roman" w:hAnsi="Times New Roman"/>
          <w:szCs w:val="24"/>
        </w:rPr>
        <w:t>Качество,</w:t>
      </w:r>
    </w:p>
    <w:p w:rsidR="00B12C7C" w:rsidRDefault="00B12C7C" w:rsidP="00B12C7C">
      <w:pPr>
        <w:pStyle w:val="a7"/>
        <w:widowControl/>
        <w:numPr>
          <w:ilvl w:val="0"/>
          <w:numId w:val="13"/>
        </w:numPr>
        <w:tabs>
          <w:tab w:val="clear" w:pos="567"/>
          <w:tab w:val="clear" w:pos="1134"/>
          <w:tab w:val="clear" w:pos="1701"/>
        </w:tabs>
        <w:jc w:val="both"/>
        <w:rPr>
          <w:rFonts w:ascii="Times New Roman" w:hAnsi="Times New Roman"/>
          <w:szCs w:val="24"/>
        </w:rPr>
      </w:pPr>
      <w:r>
        <w:rPr>
          <w:rFonts w:ascii="Times New Roman" w:hAnsi="Times New Roman"/>
          <w:szCs w:val="24"/>
        </w:rPr>
        <w:t>Относительно невысокая цена,</w:t>
      </w:r>
    </w:p>
    <w:p w:rsidR="00B12C7C" w:rsidRDefault="00B12C7C" w:rsidP="00B12C7C">
      <w:pPr>
        <w:pStyle w:val="a7"/>
        <w:widowControl/>
        <w:numPr>
          <w:ilvl w:val="0"/>
          <w:numId w:val="13"/>
        </w:numPr>
        <w:tabs>
          <w:tab w:val="clear" w:pos="567"/>
          <w:tab w:val="clear" w:pos="1134"/>
          <w:tab w:val="clear" w:pos="1701"/>
        </w:tabs>
        <w:jc w:val="both"/>
        <w:rPr>
          <w:rFonts w:ascii="Times New Roman" w:hAnsi="Times New Roman"/>
          <w:szCs w:val="24"/>
        </w:rPr>
      </w:pPr>
      <w:r>
        <w:rPr>
          <w:rFonts w:ascii="Times New Roman" w:hAnsi="Times New Roman"/>
          <w:szCs w:val="24"/>
        </w:rPr>
        <w:t>Гарантия,</w:t>
      </w:r>
    </w:p>
    <w:p w:rsidR="00B12C7C" w:rsidRDefault="00B12C7C" w:rsidP="00B12C7C">
      <w:pPr>
        <w:numPr>
          <w:ilvl w:val="0"/>
          <w:numId w:val="13"/>
        </w:numPr>
        <w:jc w:val="both"/>
      </w:pPr>
      <w:r>
        <w:t>Система скидок,</w:t>
      </w:r>
    </w:p>
    <w:p w:rsidR="00B12C7C" w:rsidRDefault="00B12C7C" w:rsidP="00B12C7C">
      <w:pPr>
        <w:numPr>
          <w:ilvl w:val="0"/>
          <w:numId w:val="13"/>
        </w:numPr>
        <w:jc w:val="both"/>
      </w:pPr>
      <w:r>
        <w:t>Безопасность для здоровья.</w:t>
      </w:r>
    </w:p>
    <w:p w:rsidR="00B12C7C" w:rsidRDefault="00B12C7C">
      <w:pPr>
        <w:jc w:val="both"/>
      </w:pPr>
    </w:p>
    <w:p w:rsidR="00B12C7C" w:rsidRDefault="00B12C7C">
      <w:pPr>
        <w:jc w:val="both"/>
      </w:pPr>
      <w:r>
        <w:t>Для услуг:</w:t>
      </w:r>
    </w:p>
    <w:p w:rsidR="00B12C7C" w:rsidRDefault="00B12C7C" w:rsidP="00B12C7C">
      <w:pPr>
        <w:numPr>
          <w:ilvl w:val="0"/>
          <w:numId w:val="14"/>
        </w:numPr>
        <w:jc w:val="both"/>
      </w:pPr>
      <w:r>
        <w:t>Удобным и качественным сервисом,</w:t>
      </w:r>
    </w:p>
    <w:p w:rsidR="00B12C7C" w:rsidRDefault="00B12C7C" w:rsidP="00B12C7C">
      <w:pPr>
        <w:numPr>
          <w:ilvl w:val="0"/>
          <w:numId w:val="14"/>
        </w:numPr>
        <w:jc w:val="both"/>
      </w:pPr>
      <w:r>
        <w:t>Невысокой ценой,</w:t>
      </w:r>
    </w:p>
    <w:p w:rsidR="00B12C7C" w:rsidRDefault="00B12C7C" w:rsidP="00B12C7C">
      <w:pPr>
        <w:numPr>
          <w:ilvl w:val="0"/>
          <w:numId w:val="14"/>
        </w:numPr>
        <w:jc w:val="both"/>
      </w:pPr>
      <w:r>
        <w:t>Системой скидок,</w:t>
      </w:r>
    </w:p>
    <w:p w:rsidR="00B12C7C" w:rsidRDefault="00B12C7C">
      <w:pPr>
        <w:ind w:firstLine="708"/>
        <w:jc w:val="both"/>
      </w:pPr>
    </w:p>
    <w:p w:rsidR="00B12C7C" w:rsidRDefault="00B12C7C">
      <w:pPr>
        <w:ind w:firstLine="708"/>
        <w:jc w:val="both"/>
      </w:pPr>
      <w:r>
        <w:t xml:space="preserve">А также потребителям хотелось бы, чтобы у фирмы был собственный сайт в интернете, где клиенты могли бы ознакомиться и получить информацию о продукции и услугах. Учитывая всё это, </w:t>
      </w:r>
      <w:r>
        <w:lastRenderedPageBreak/>
        <w:t>фирма считает, что эти требования выполнимы и будет придерживаться их.  А так как была  выбрана стратегия дифференцированного маркетинга, то будут продаваться продукция двух видов: фирменная (</w:t>
      </w:r>
      <w:r>
        <w:rPr>
          <w:lang w:val="en-US"/>
        </w:rPr>
        <w:t>Brand</w:t>
      </w:r>
      <w:r>
        <w:t>) и нефирменная (</w:t>
      </w:r>
      <w:r>
        <w:rPr>
          <w:lang w:val="en-US"/>
        </w:rPr>
        <w:t>Nobrand</w:t>
      </w:r>
      <w:r>
        <w:t xml:space="preserve">), и соответственно цены среднего и низкого уровня. В виду качественного различия продукции </w:t>
      </w:r>
      <w:r>
        <w:rPr>
          <w:lang w:val="en-US"/>
        </w:rPr>
        <w:t>Brand</w:t>
      </w:r>
      <w:r>
        <w:t xml:space="preserve">-ов и </w:t>
      </w:r>
      <w:r>
        <w:rPr>
          <w:lang w:val="en-US"/>
        </w:rPr>
        <w:t>Nobrand</w:t>
      </w:r>
      <w:r>
        <w:t>-ов. То есть комплектующие  практически одни и те же, только одни делала зарекомендовавшая себя фирма, следящая за качеством своей продукции, а другие –  никому не известная. Например: высококачественная продукция от  «</w:t>
      </w:r>
      <w:r>
        <w:rPr>
          <w:lang w:val="en-US"/>
        </w:rPr>
        <w:t>ASUS</w:t>
      </w:r>
      <w:r>
        <w:t>» и  среднего качества от неизвестной  «</w:t>
      </w:r>
      <w:r>
        <w:rPr>
          <w:lang w:val="en-US"/>
        </w:rPr>
        <w:t>SPARKLE</w:t>
      </w:r>
      <w:r>
        <w:t>». Продаваемая продукция будет в основном  из Китая, Малайзии, Сингапура,  Таиланда и Индонезии по двум причинам:</w:t>
      </w:r>
    </w:p>
    <w:p w:rsidR="00B12C7C" w:rsidRDefault="00B12C7C">
      <w:pPr>
        <w:ind w:firstLine="360"/>
        <w:jc w:val="both"/>
      </w:pPr>
      <w:r>
        <w:t xml:space="preserve">1) Она намного дешевле своих аналогов из Японии и США при том же качестве. </w:t>
      </w:r>
    </w:p>
    <w:p w:rsidR="00B12C7C" w:rsidRDefault="00B12C7C">
      <w:pPr>
        <w:ind w:firstLine="360"/>
        <w:jc w:val="both"/>
      </w:pPr>
      <w:r>
        <w:t>2) Цена её доставки  будет ниже.</w:t>
      </w:r>
    </w:p>
    <w:p w:rsidR="00B12C7C" w:rsidRDefault="00B12C7C">
      <w:pPr>
        <w:jc w:val="both"/>
      </w:pPr>
    </w:p>
    <w:p w:rsidR="00B12C7C" w:rsidRDefault="00B12C7C">
      <w:pPr>
        <w:jc w:val="both"/>
        <w:rPr>
          <w:i/>
          <w:iCs/>
        </w:rPr>
      </w:pPr>
      <w:r>
        <w:rPr>
          <w:i/>
          <w:iCs/>
        </w:rPr>
        <w:t>1.7 ОЦЕНКА КОНЦЕПЦИИ БИЗНЕСА.</w:t>
      </w:r>
    </w:p>
    <w:p w:rsidR="00B12C7C" w:rsidRDefault="00B12C7C">
      <w:pPr>
        <w:jc w:val="both"/>
      </w:pPr>
    </w:p>
    <w:p w:rsidR="00B12C7C" w:rsidRDefault="00B12C7C">
      <w:pPr>
        <w:ind w:firstLine="708"/>
        <w:jc w:val="both"/>
      </w:pPr>
      <w:r>
        <w:t>Философия фирмы:</w:t>
      </w:r>
    </w:p>
    <w:p w:rsidR="00B12C7C" w:rsidRDefault="00B12C7C">
      <w:pPr>
        <w:ind w:firstLine="708"/>
        <w:jc w:val="both"/>
      </w:pPr>
      <w:r>
        <w:t>Благодарим Вас за то, что вы обратились именно к нам! Мы поможем Вам в области наладки и эксплуатации компьютеров и компьютерной техники. Мы подберем технику именно для Ваших нужд, установим ее, и будем поддерживать в рабочем состоянии максимально долгий срок и с минимальными для Вас затратами. Наша фирма позволит осуществить индивидуальный подход к каждому клиенту. Надеемся, что наше сотрудничество будет долгим и плодотворным!</w:t>
      </w:r>
    </w:p>
    <w:p w:rsidR="00B12C7C" w:rsidRDefault="00B12C7C">
      <w:pPr>
        <w:ind w:firstLine="708"/>
        <w:jc w:val="both"/>
      </w:pPr>
      <w:r>
        <w:t>Экологическая безопасность:</w:t>
      </w:r>
    </w:p>
    <w:p w:rsidR="00B12C7C" w:rsidRDefault="00B12C7C">
      <w:pPr>
        <w:ind w:firstLine="708"/>
        <w:jc w:val="both"/>
      </w:pPr>
      <w:r>
        <w:t xml:space="preserve">В ТОО </w:t>
      </w:r>
      <w:r>
        <w:rPr>
          <w:color w:val="000000"/>
        </w:rPr>
        <w:t>«</w:t>
      </w:r>
      <w:r>
        <w:rPr>
          <w:color w:val="000000"/>
          <w:lang w:val="en-US"/>
        </w:rPr>
        <w:t>DELPHI</w:t>
      </w:r>
      <w:r>
        <w:rPr>
          <w:color w:val="000000"/>
        </w:rPr>
        <w:t>»</w:t>
      </w:r>
      <w:r>
        <w:t xml:space="preserve"> компьютерная техника будет подтверждено сертификатом КСС № 0415871 в соответствии с экологической безопасностью, а также требованиям санитарных норм республики Казахстан. Все новое оборудование, которое будет продавать фирма, будет иметь сертификат соответствия международному стандарту  безопасности «</w:t>
      </w:r>
      <w:r>
        <w:rPr>
          <w:lang w:val="en-US"/>
        </w:rPr>
        <w:t>MPR</w:t>
      </w:r>
      <w:r>
        <w:t xml:space="preserve"> </w:t>
      </w:r>
      <w:r>
        <w:rPr>
          <w:lang w:val="en-US"/>
        </w:rPr>
        <w:t>II</w:t>
      </w:r>
      <w:r>
        <w:t>»,а также вся новая техника  будет обеспечена  сертификатами соответствия новому шведскому стандарту безопасности «ТСО – 99».</w:t>
      </w:r>
    </w:p>
    <w:p w:rsidR="00B12C7C" w:rsidRDefault="00B12C7C">
      <w:pPr>
        <w:jc w:val="both"/>
      </w:pPr>
      <w:r>
        <w:t>Сертификаты соответствия мировым санитарным нормам будут предоставлены фирмами - поставщиками техники.</w:t>
      </w:r>
    </w:p>
    <w:p w:rsidR="00B12C7C" w:rsidRDefault="00B12C7C">
      <w:pPr>
        <w:pStyle w:val="a5"/>
        <w:jc w:val="both"/>
      </w:pPr>
    </w:p>
    <w:p w:rsidR="00B12C7C" w:rsidRDefault="00B12C7C">
      <w:pPr>
        <w:jc w:val="both"/>
        <w:rPr>
          <w:i/>
          <w:iCs/>
        </w:rPr>
      </w:pPr>
      <w:r>
        <w:rPr>
          <w:i/>
          <w:iCs/>
        </w:rPr>
        <w:t>1.8  ОЦЕНКА РЫНКА, ОБЪЕМЫ ПРОДАЖ И ВОЗМОЖНЫЕ ТЕНДЕНЦИИ ЕГО РАЗВИТИЯ.</w:t>
      </w:r>
    </w:p>
    <w:p w:rsidR="00B12C7C" w:rsidRDefault="00B12C7C">
      <w:pPr>
        <w:jc w:val="both"/>
      </w:pPr>
    </w:p>
    <w:p w:rsidR="00B12C7C" w:rsidRDefault="00B12C7C">
      <w:pPr>
        <w:ind w:firstLine="708"/>
        <w:jc w:val="both"/>
      </w:pPr>
      <w:r>
        <w:t>Сегодня рынок компьютерной и оргтехники в г. Павлодаре не достаточно насыщен товарами данного направления. Это будет способствовать успешной реализации продукции на рынке города.</w:t>
      </w:r>
    </w:p>
    <w:p w:rsidR="00B12C7C" w:rsidRDefault="00B12C7C">
      <w:pPr>
        <w:jc w:val="both"/>
      </w:pPr>
      <w:r>
        <w:t>Изменения на данном рынке могут происходить под воздействием следующих внешних факторов:</w:t>
      </w:r>
    </w:p>
    <w:p w:rsidR="00B12C7C" w:rsidRDefault="00B12C7C">
      <w:pPr>
        <w:jc w:val="both"/>
      </w:pPr>
      <w:r>
        <w:t>изменения, происходящие на валютном рынке (могут быть как отрицательными, так и положительными):</w:t>
      </w:r>
    </w:p>
    <w:p w:rsidR="00B12C7C" w:rsidRDefault="00B12C7C" w:rsidP="00B12C7C">
      <w:pPr>
        <w:numPr>
          <w:ilvl w:val="0"/>
          <w:numId w:val="15"/>
        </w:numPr>
        <w:jc w:val="both"/>
      </w:pPr>
      <w:r>
        <w:t xml:space="preserve">предпочтения потребителей, связанные с выпуском более совершенного  оборудования и модификаций (положительные, так как фирма </w:t>
      </w:r>
      <w:r>
        <w:rPr>
          <w:color w:val="000000"/>
        </w:rPr>
        <w:t>«</w:t>
      </w:r>
      <w:r>
        <w:rPr>
          <w:color w:val="000000"/>
          <w:lang w:val="en-US"/>
        </w:rPr>
        <w:t>DELPHI</w:t>
      </w:r>
      <w:r>
        <w:rPr>
          <w:color w:val="000000"/>
        </w:rPr>
        <w:t>»</w:t>
      </w:r>
      <w:r>
        <w:t xml:space="preserve"> будет первой реагировать на появление новинок. Однако, на широкое распространение нового вида продукции, как показал опыт предыдущих лет, уходит достаточно много времени: 4-6 лет, как это было с </w:t>
      </w:r>
      <w:r>
        <w:rPr>
          <w:lang w:val="en-US"/>
        </w:rPr>
        <w:t>CD</w:t>
      </w:r>
      <w:r>
        <w:t>-</w:t>
      </w:r>
      <w:r>
        <w:rPr>
          <w:lang w:val="en-US"/>
        </w:rPr>
        <w:t>ROM</w:t>
      </w:r>
      <w:r>
        <w:t>);</w:t>
      </w:r>
    </w:p>
    <w:p w:rsidR="00B12C7C" w:rsidRDefault="00B12C7C" w:rsidP="00B12C7C">
      <w:pPr>
        <w:pStyle w:val="20"/>
        <w:numPr>
          <w:ilvl w:val="0"/>
          <w:numId w:val="15"/>
        </w:numPr>
      </w:pPr>
      <w:r>
        <w:t xml:space="preserve">цены на товары-заменители (аналоговые видеокамеры, видеомагнитофоны, радиоприемники, телевизоры и т.д.): (положительные, так как цены на эти товары  падают медленнее, чем на компьютерную технику) Например: замена телевизора </w:t>
      </w:r>
      <w:r>
        <w:rPr>
          <w:lang w:val="en-US"/>
        </w:rPr>
        <w:t>TV</w:t>
      </w:r>
      <w:r>
        <w:t>-</w:t>
      </w:r>
      <w:r>
        <w:rPr>
          <w:lang w:val="en-US"/>
        </w:rPr>
        <w:t>Tuner</w:t>
      </w:r>
      <w:r>
        <w:t>-ом;</w:t>
      </w:r>
    </w:p>
    <w:p w:rsidR="00B12C7C" w:rsidRDefault="00B12C7C">
      <w:pPr>
        <w:jc w:val="both"/>
      </w:pPr>
      <w:r>
        <w:t>Так же нужно обратить внимание на внутренние факторы,  оказывающие влияние на состояние данного рынка:</w:t>
      </w:r>
    </w:p>
    <w:p w:rsidR="00B12C7C" w:rsidRDefault="00B12C7C" w:rsidP="00B12C7C">
      <w:pPr>
        <w:numPr>
          <w:ilvl w:val="0"/>
          <w:numId w:val="15"/>
        </w:numPr>
        <w:jc w:val="both"/>
      </w:pPr>
      <w:r>
        <w:t>конкуренция (отрицательный);</w:t>
      </w:r>
    </w:p>
    <w:p w:rsidR="00B12C7C" w:rsidRDefault="00B12C7C" w:rsidP="00B12C7C">
      <w:pPr>
        <w:numPr>
          <w:ilvl w:val="0"/>
          <w:numId w:val="15"/>
        </w:numPr>
        <w:jc w:val="both"/>
      </w:pPr>
      <w:r>
        <w:t>изменение внутреннего состава участников рынка (отрицательный, хотя может быть и положительным);</w:t>
      </w:r>
    </w:p>
    <w:p w:rsidR="00B12C7C" w:rsidRDefault="00B12C7C" w:rsidP="00B12C7C">
      <w:pPr>
        <w:numPr>
          <w:ilvl w:val="0"/>
          <w:numId w:val="15"/>
        </w:numPr>
        <w:jc w:val="both"/>
      </w:pPr>
      <w:r>
        <w:t xml:space="preserve">изменение числа покупателей (положительный, ввиду роста интереса к продукции); </w:t>
      </w:r>
    </w:p>
    <w:p w:rsidR="00B12C7C" w:rsidRDefault="00B12C7C" w:rsidP="00B12C7C">
      <w:pPr>
        <w:numPr>
          <w:ilvl w:val="0"/>
          <w:numId w:val="15"/>
        </w:numPr>
        <w:jc w:val="both"/>
      </w:pPr>
      <w:r>
        <w:t>изменение дохода потребителей (положительный по причине улучшения благосостояния наших граждан);</w:t>
      </w:r>
    </w:p>
    <w:p w:rsidR="00B12C7C" w:rsidRDefault="00B12C7C">
      <w:pPr>
        <w:ind w:firstLine="708"/>
        <w:jc w:val="both"/>
      </w:pPr>
      <w:r>
        <w:t>Все это приводит к постоянным изменениям  на  данном  рынке,  что постоянно способствует качественному улучшению состава участников и как следствие постоянное улучшение и расширение ассортимента и номенклатуры продукции, а так же расширению разнообразия услуг, предоставляемых совместно с предлагаемым товаром.</w:t>
      </w:r>
    </w:p>
    <w:p w:rsidR="00B12C7C" w:rsidRDefault="00B12C7C">
      <w:pPr>
        <w:ind w:firstLine="708"/>
        <w:jc w:val="both"/>
      </w:pPr>
      <w:r>
        <w:lastRenderedPageBreak/>
        <w:t>Для оценки объемов продаж компьютеров для компании «</w:t>
      </w:r>
      <w:r>
        <w:rPr>
          <w:lang w:val="en-US"/>
        </w:rPr>
        <w:t>DELPHI</w:t>
      </w:r>
      <w:r>
        <w:t xml:space="preserve">» нужно провести прогнозирование. Оно проводится на реальных данных предыдущих лет, но возможны  и определенные отклонения  от прогноза, расчет которого приведен ниже. </w:t>
      </w:r>
    </w:p>
    <w:p w:rsidR="00B12C7C" w:rsidRDefault="00B12C7C">
      <w:pPr>
        <w:ind w:firstLine="708"/>
        <w:jc w:val="both"/>
      </w:pPr>
      <w:r>
        <w:t xml:space="preserve">Оптимистический прогноз рассчитывается таким образом: </w:t>
      </w:r>
      <w:r>
        <w:rPr>
          <w:lang w:val="en-US"/>
        </w:rPr>
        <w:t>O</w:t>
      </w:r>
      <w:r>
        <w:t>=количество продаваемых в день компьютеров умноженное на количество дней в месяц (например. 27)=9*27=243 шт./месяц.</w:t>
      </w:r>
    </w:p>
    <w:p w:rsidR="00B12C7C" w:rsidRDefault="00B12C7C">
      <w:pPr>
        <w:ind w:firstLine="708"/>
        <w:jc w:val="both"/>
      </w:pPr>
      <w:r>
        <w:t xml:space="preserve">Наиболее вероятный прогноз: </w:t>
      </w:r>
      <w:r>
        <w:rPr>
          <w:lang w:val="en-US"/>
        </w:rPr>
        <w:t>M</w:t>
      </w:r>
      <w:r>
        <w:t xml:space="preserve">=7*27=189 шт./месяц. </w:t>
      </w:r>
    </w:p>
    <w:p w:rsidR="00B12C7C" w:rsidRDefault="00B12C7C">
      <w:pPr>
        <w:ind w:firstLine="708"/>
        <w:jc w:val="both"/>
      </w:pPr>
      <w:r>
        <w:t xml:space="preserve">Пессимистическая оценка прогноза сбыта: </w:t>
      </w:r>
      <w:r>
        <w:rPr>
          <w:lang w:val="en-US"/>
        </w:rPr>
        <w:t>P</w:t>
      </w:r>
      <w:r>
        <w:t>=6*27=162 шт./месяц. Так как количество продаваемых в день компьютеров колеблется от 0…10 и выше, бралось среднее количество, то есть количество продаваемых за 1 месяц деленное на 30 дней. Теперь можно рассчитать ожидаемое значение прогноза сбыта (</w:t>
      </w:r>
      <w:r>
        <w:rPr>
          <w:lang w:val="en-US"/>
        </w:rPr>
        <w:t>EP</w:t>
      </w:r>
      <w:r>
        <w:t>) по формуле:</w:t>
      </w:r>
      <w:r>
        <w:rPr>
          <w:lang w:val="en-US"/>
        </w:rPr>
        <w:t>EP</w:t>
      </w:r>
      <w:r>
        <w:t>=</w:t>
      </w:r>
      <w:r w:rsidR="0074440F">
        <w:rPr>
          <w:position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30.75pt">
            <v:imagedata r:id="rId7" o:title=""/>
          </v:shape>
        </w:pict>
      </w:r>
      <w:r>
        <w:t>=</w:t>
      </w:r>
      <w:r w:rsidR="0074440F">
        <w:rPr>
          <w:position w:val="-24"/>
        </w:rPr>
        <w:pict>
          <v:shape id="_x0000_i1026" type="#_x0000_t75" style="width:96pt;height:30.75pt">
            <v:imagedata r:id="rId8" o:title=""/>
          </v:shape>
        </w:pict>
      </w:r>
      <w:r>
        <w:t>=194 шт./месяц</w:t>
      </w:r>
    </w:p>
    <w:p w:rsidR="00B12C7C" w:rsidRDefault="00B12C7C">
      <w:pPr>
        <w:ind w:firstLine="708"/>
        <w:jc w:val="both"/>
      </w:pPr>
      <w:r>
        <w:t>Стандартное отклонение определяется по формуле:</w:t>
      </w:r>
      <w:r>
        <w:rPr>
          <w:lang w:val="en-US"/>
        </w:rPr>
        <w:t>CO</w:t>
      </w:r>
      <w:r>
        <w:t>=</w:t>
      </w:r>
      <w:r w:rsidR="0074440F">
        <w:rPr>
          <w:position w:val="-24"/>
        </w:rPr>
        <w:pict>
          <v:shape id="_x0000_i1027" type="#_x0000_t75" style="width:33.75pt;height:30.75pt">
            <v:imagedata r:id="rId9" o:title=""/>
          </v:shape>
        </w:pict>
      </w:r>
      <w:r>
        <w:t>=</w:t>
      </w:r>
      <w:r w:rsidR="0074440F">
        <w:rPr>
          <w:position w:val="-24"/>
        </w:rPr>
        <w:pict>
          <v:shape id="_x0000_i1028" type="#_x0000_t75" style="width:51pt;height:30.75pt">
            <v:imagedata r:id="rId10" o:title=""/>
          </v:shape>
        </w:pict>
      </w:r>
      <w:r>
        <w:t>=14 шт./месяц</w:t>
      </w:r>
    </w:p>
    <w:p w:rsidR="00B12C7C" w:rsidRDefault="00B12C7C">
      <w:pPr>
        <w:ind w:firstLine="708"/>
        <w:jc w:val="both"/>
      </w:pPr>
      <w:r>
        <w:t xml:space="preserve">Следовательно, вероятное значение переменной прогноза сбыта (вероятность 95%) будет находиться в пределах: </w:t>
      </w:r>
      <w:r>
        <w:rPr>
          <w:lang w:val="en-US"/>
        </w:rPr>
        <w:t>EP</w:t>
      </w:r>
      <w:r>
        <w:t>+-2*</w:t>
      </w:r>
      <w:r>
        <w:rPr>
          <w:lang w:val="en-US"/>
        </w:rPr>
        <w:t>CO</w:t>
      </w:r>
      <w:r>
        <w:t>=(194+-14) шт./месяц.</w:t>
      </w:r>
    </w:p>
    <w:p w:rsidR="00B12C7C" w:rsidRDefault="00B12C7C">
      <w:pPr>
        <w:ind w:firstLine="708"/>
        <w:jc w:val="both"/>
      </w:pPr>
      <w:r>
        <w:t>Что же касается продажи компьютерной техники по г. Павлодару, то это можно просмотреть</w:t>
      </w:r>
      <w:r>
        <w:rPr>
          <w:sz w:val="28"/>
        </w:rPr>
        <w:t xml:space="preserve"> </w:t>
      </w:r>
      <w:r>
        <w:t xml:space="preserve">в таблице № 1, где приводится статистика покупки компьютеров в 1998 – 2001 гг.  На рисунке 1 наглядно показано увеличение объема продаж компьютеров и оргтехники. (Данные были предоставлены некоторыми компьютерными фирмами г. Павлодара). Прогнозирование роста продаж производилось с помощью методов анализа временных рядов и экстраполяции.  В результате вычислений было получено уравнение вида </w:t>
      </w:r>
      <w:r>
        <w:rPr>
          <w:lang w:val="en-US"/>
        </w:rPr>
        <w:t>y</w:t>
      </w:r>
      <w:r>
        <w:t xml:space="preserve"> = 2100 </w:t>
      </w:r>
      <w:r>
        <w:sym w:font="Symbol" w:char="F0B4"/>
      </w:r>
      <w:r>
        <w:t xml:space="preserve"> </w:t>
      </w:r>
      <w:r>
        <w:rPr>
          <w:lang w:val="en-US"/>
        </w:rPr>
        <w:t>x</w:t>
      </w:r>
      <w:r>
        <w:t xml:space="preserve"> </w:t>
      </w:r>
      <w:r>
        <w:sym w:font="Symbol" w:char="F0B4"/>
      </w:r>
      <w:r>
        <w:t xml:space="preserve"> k</w:t>
      </w:r>
      <w:r>
        <w:rPr>
          <w:vertAlign w:val="superscript"/>
          <w:lang w:val="en-US"/>
        </w:rPr>
        <w:t>x</w:t>
      </w:r>
      <w:r>
        <w:t xml:space="preserve"> + 8700, где </w:t>
      </w:r>
      <w:r>
        <w:rPr>
          <w:lang w:val="en-US"/>
        </w:rPr>
        <w:t>y</w:t>
      </w:r>
      <w:r>
        <w:t xml:space="preserve"> – численность населения, х  - год (коэффициент детерминации </w:t>
      </w:r>
      <w:r>
        <w:rPr>
          <w:lang w:val="en-US"/>
        </w:rPr>
        <w:t>k</w:t>
      </w:r>
      <w:r>
        <w:t xml:space="preserve"> составляет 105%). Например, для 2002 года: </w:t>
      </w:r>
      <w:r>
        <w:rPr>
          <w:lang w:val="en-US"/>
        </w:rPr>
        <w:t>y</w:t>
      </w:r>
      <w:r>
        <w:t xml:space="preserve">=2100 </w:t>
      </w:r>
      <w:r>
        <w:sym w:font="Symbol" w:char="F0B4"/>
      </w:r>
      <w:r>
        <w:t xml:space="preserve"> 2 </w:t>
      </w:r>
      <w:r>
        <w:sym w:font="Symbol" w:char="F0B4"/>
      </w:r>
      <w:r>
        <w:t xml:space="preserve"> 1,05</w:t>
      </w:r>
      <w:r>
        <w:rPr>
          <w:vertAlign w:val="superscript"/>
        </w:rPr>
        <w:t xml:space="preserve">2 </w:t>
      </w:r>
      <w:r>
        <w:t xml:space="preserve">+8700=13250. Отклонения для пессимистического и оптимистического прогноза составляют 10%. </w:t>
      </w:r>
    </w:p>
    <w:p w:rsidR="00B12C7C" w:rsidRDefault="00B12C7C">
      <w:pPr>
        <w:ind w:firstLine="708"/>
      </w:pPr>
    </w:p>
    <w:p w:rsidR="00B12C7C" w:rsidRDefault="00B12C7C">
      <w:pPr>
        <w:pStyle w:val="a5"/>
      </w:pPr>
      <w:r>
        <w:t>Таблица № 1.</w:t>
      </w:r>
    </w:p>
    <w:p w:rsidR="00B12C7C" w:rsidRDefault="00B12C7C">
      <w:pPr>
        <w:ind w:firstLine="708"/>
        <w:jc w:val="center"/>
      </w:pPr>
      <w:r>
        <w:t>Статистика по продаже компьютеров.</w:t>
      </w:r>
    </w:p>
    <w:tbl>
      <w:tblPr>
        <w:tblW w:w="93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8"/>
        <w:gridCol w:w="1080"/>
        <w:gridCol w:w="1080"/>
        <w:gridCol w:w="900"/>
        <w:gridCol w:w="1080"/>
        <w:gridCol w:w="1260"/>
        <w:gridCol w:w="1190"/>
      </w:tblGrid>
      <w:tr w:rsidR="00B12C7C">
        <w:trPr>
          <w:cantSplit/>
          <w:jc w:val="center"/>
        </w:trPr>
        <w:tc>
          <w:tcPr>
            <w:tcW w:w="2808" w:type="dxa"/>
            <w:tcBorders>
              <w:top w:val="single" w:sz="6" w:space="0" w:color="auto"/>
              <w:left w:val="single" w:sz="6" w:space="0" w:color="auto"/>
              <w:bottom w:val="single" w:sz="6" w:space="0" w:color="auto"/>
              <w:right w:val="single" w:sz="6" w:space="0" w:color="auto"/>
            </w:tcBorders>
            <w:vAlign w:val="center"/>
          </w:tcPr>
          <w:p w:rsidR="00B12C7C" w:rsidRDefault="00B12C7C">
            <w:pPr>
              <w:jc w:val="center"/>
            </w:pPr>
            <w:r>
              <w:t>Года</w:t>
            </w:r>
          </w:p>
        </w:tc>
        <w:tc>
          <w:tcPr>
            <w:tcW w:w="1080" w:type="dxa"/>
            <w:tcBorders>
              <w:top w:val="single" w:sz="6" w:space="0" w:color="auto"/>
              <w:left w:val="single" w:sz="6" w:space="0" w:color="auto"/>
              <w:bottom w:val="single" w:sz="6" w:space="0" w:color="auto"/>
              <w:right w:val="single" w:sz="6" w:space="0" w:color="auto"/>
            </w:tcBorders>
            <w:vAlign w:val="center"/>
          </w:tcPr>
          <w:p w:rsidR="00B12C7C" w:rsidRDefault="00B12C7C">
            <w:pPr>
              <w:jc w:val="center"/>
            </w:pPr>
            <w:r>
              <w:t>1998</w:t>
            </w:r>
          </w:p>
        </w:tc>
        <w:tc>
          <w:tcPr>
            <w:tcW w:w="1080" w:type="dxa"/>
            <w:tcBorders>
              <w:top w:val="single" w:sz="6" w:space="0" w:color="auto"/>
              <w:left w:val="single" w:sz="6" w:space="0" w:color="auto"/>
              <w:bottom w:val="single" w:sz="6" w:space="0" w:color="auto"/>
              <w:right w:val="single" w:sz="6" w:space="0" w:color="auto"/>
            </w:tcBorders>
            <w:vAlign w:val="center"/>
          </w:tcPr>
          <w:p w:rsidR="00B12C7C" w:rsidRDefault="00B12C7C">
            <w:pPr>
              <w:jc w:val="center"/>
            </w:pPr>
            <w:r>
              <w:t>1999</w:t>
            </w:r>
          </w:p>
        </w:tc>
        <w:tc>
          <w:tcPr>
            <w:tcW w:w="900" w:type="dxa"/>
            <w:tcBorders>
              <w:top w:val="single" w:sz="6" w:space="0" w:color="auto"/>
              <w:left w:val="single" w:sz="6" w:space="0" w:color="auto"/>
              <w:bottom w:val="single" w:sz="6" w:space="0" w:color="auto"/>
              <w:right w:val="single" w:sz="6" w:space="0" w:color="auto"/>
            </w:tcBorders>
            <w:vAlign w:val="center"/>
          </w:tcPr>
          <w:p w:rsidR="00B12C7C" w:rsidRDefault="00B12C7C">
            <w:pPr>
              <w:jc w:val="center"/>
            </w:pPr>
            <w:r>
              <w:t>2000</w:t>
            </w:r>
          </w:p>
        </w:tc>
        <w:tc>
          <w:tcPr>
            <w:tcW w:w="1080" w:type="dxa"/>
            <w:tcBorders>
              <w:top w:val="single" w:sz="6" w:space="0" w:color="auto"/>
              <w:left w:val="single" w:sz="6" w:space="0" w:color="auto"/>
              <w:bottom w:val="single" w:sz="6" w:space="0" w:color="auto"/>
              <w:right w:val="single" w:sz="6" w:space="0" w:color="auto"/>
            </w:tcBorders>
            <w:vAlign w:val="center"/>
          </w:tcPr>
          <w:p w:rsidR="00B12C7C" w:rsidRDefault="00B12C7C">
            <w:pPr>
              <w:jc w:val="center"/>
            </w:pPr>
            <w:r>
              <w:t>2001</w:t>
            </w:r>
          </w:p>
        </w:tc>
        <w:tc>
          <w:tcPr>
            <w:tcW w:w="1260" w:type="dxa"/>
            <w:tcBorders>
              <w:top w:val="single" w:sz="6" w:space="0" w:color="auto"/>
              <w:left w:val="single" w:sz="6" w:space="0" w:color="auto"/>
              <w:bottom w:val="single" w:sz="6" w:space="0" w:color="auto"/>
              <w:right w:val="single" w:sz="6" w:space="0" w:color="auto"/>
            </w:tcBorders>
            <w:vAlign w:val="center"/>
          </w:tcPr>
          <w:p w:rsidR="00B12C7C" w:rsidRDefault="00B12C7C">
            <w:pPr>
              <w:jc w:val="center"/>
            </w:pPr>
            <w:r>
              <w:t>2002*</w:t>
            </w:r>
          </w:p>
        </w:tc>
        <w:tc>
          <w:tcPr>
            <w:tcW w:w="1190" w:type="dxa"/>
            <w:tcBorders>
              <w:top w:val="single" w:sz="6" w:space="0" w:color="auto"/>
              <w:left w:val="single" w:sz="6" w:space="0" w:color="auto"/>
              <w:bottom w:val="single" w:sz="6" w:space="0" w:color="auto"/>
              <w:right w:val="single" w:sz="6" w:space="0" w:color="auto"/>
            </w:tcBorders>
            <w:vAlign w:val="center"/>
          </w:tcPr>
          <w:p w:rsidR="00B12C7C" w:rsidRDefault="00B12C7C">
            <w:pPr>
              <w:jc w:val="center"/>
            </w:pPr>
            <w:r>
              <w:t>2003*</w:t>
            </w:r>
          </w:p>
        </w:tc>
      </w:tr>
      <w:tr w:rsidR="00B12C7C">
        <w:trPr>
          <w:cantSplit/>
          <w:trHeight w:val="745"/>
          <w:jc w:val="center"/>
        </w:trPr>
        <w:tc>
          <w:tcPr>
            <w:tcW w:w="2808" w:type="dxa"/>
            <w:tcBorders>
              <w:top w:val="single" w:sz="6" w:space="0" w:color="auto"/>
              <w:left w:val="single" w:sz="6" w:space="0" w:color="auto"/>
              <w:bottom w:val="single" w:sz="6" w:space="0" w:color="auto"/>
              <w:right w:val="single" w:sz="6" w:space="0" w:color="auto"/>
            </w:tcBorders>
          </w:tcPr>
          <w:p w:rsidR="00B12C7C" w:rsidRDefault="00B12C7C">
            <w:r>
              <w:t>Количество проданных компьютеров, штук</w:t>
            </w:r>
          </w:p>
          <w:p w:rsidR="00B12C7C" w:rsidRDefault="00B12C7C">
            <w:r>
              <w:t xml:space="preserve"> * - прогноз.</w:t>
            </w:r>
          </w:p>
        </w:tc>
        <w:tc>
          <w:tcPr>
            <w:tcW w:w="1080" w:type="dxa"/>
            <w:tcBorders>
              <w:top w:val="single" w:sz="6" w:space="0" w:color="auto"/>
              <w:left w:val="single" w:sz="6" w:space="0" w:color="auto"/>
              <w:bottom w:val="single" w:sz="6" w:space="0" w:color="auto"/>
              <w:right w:val="single" w:sz="6" w:space="0" w:color="auto"/>
            </w:tcBorders>
            <w:vAlign w:val="center"/>
          </w:tcPr>
          <w:p w:rsidR="00B12C7C" w:rsidRDefault="00B12C7C">
            <w:pPr>
              <w:pStyle w:val="a7"/>
              <w:widowControl/>
              <w:tabs>
                <w:tab w:val="clear" w:pos="567"/>
                <w:tab w:val="clear" w:pos="1134"/>
                <w:tab w:val="clear" w:pos="1701"/>
              </w:tabs>
              <w:jc w:val="center"/>
              <w:rPr>
                <w:rFonts w:ascii="Times New Roman" w:hAnsi="Times New Roman"/>
                <w:szCs w:val="24"/>
              </w:rPr>
            </w:pPr>
            <w:r>
              <w:rPr>
                <w:rFonts w:ascii="Times New Roman" w:hAnsi="Times New Roman"/>
                <w:szCs w:val="24"/>
              </w:rPr>
              <w:t>4200</w:t>
            </w:r>
          </w:p>
        </w:tc>
        <w:tc>
          <w:tcPr>
            <w:tcW w:w="1080" w:type="dxa"/>
            <w:tcBorders>
              <w:top w:val="single" w:sz="6" w:space="0" w:color="auto"/>
              <w:left w:val="single" w:sz="6" w:space="0" w:color="auto"/>
              <w:bottom w:val="single" w:sz="6" w:space="0" w:color="auto"/>
              <w:right w:val="single" w:sz="6" w:space="0" w:color="auto"/>
            </w:tcBorders>
            <w:vAlign w:val="center"/>
          </w:tcPr>
          <w:p w:rsidR="00B12C7C" w:rsidRDefault="00B12C7C">
            <w:pPr>
              <w:jc w:val="center"/>
            </w:pPr>
            <w:r>
              <w:t>6800</w:t>
            </w:r>
          </w:p>
        </w:tc>
        <w:tc>
          <w:tcPr>
            <w:tcW w:w="900" w:type="dxa"/>
            <w:tcBorders>
              <w:top w:val="single" w:sz="6" w:space="0" w:color="auto"/>
              <w:left w:val="single" w:sz="6" w:space="0" w:color="auto"/>
              <w:bottom w:val="single" w:sz="6" w:space="0" w:color="auto"/>
              <w:right w:val="single" w:sz="6" w:space="0" w:color="auto"/>
            </w:tcBorders>
            <w:vAlign w:val="center"/>
          </w:tcPr>
          <w:p w:rsidR="00B12C7C" w:rsidRDefault="00B12C7C">
            <w:pPr>
              <w:jc w:val="center"/>
            </w:pPr>
            <w:r>
              <w:t>8700</w:t>
            </w:r>
          </w:p>
        </w:tc>
        <w:tc>
          <w:tcPr>
            <w:tcW w:w="1080" w:type="dxa"/>
            <w:tcBorders>
              <w:top w:val="single" w:sz="6" w:space="0" w:color="auto"/>
              <w:left w:val="single" w:sz="6" w:space="0" w:color="auto"/>
              <w:bottom w:val="single" w:sz="6" w:space="0" w:color="auto"/>
              <w:right w:val="single" w:sz="6" w:space="0" w:color="auto"/>
            </w:tcBorders>
            <w:vAlign w:val="center"/>
          </w:tcPr>
          <w:p w:rsidR="00B12C7C" w:rsidRDefault="00B12C7C">
            <w:pPr>
              <w:jc w:val="center"/>
            </w:pPr>
            <w:r>
              <w:t>10500</w:t>
            </w:r>
          </w:p>
        </w:tc>
        <w:tc>
          <w:tcPr>
            <w:tcW w:w="1260" w:type="dxa"/>
            <w:tcBorders>
              <w:top w:val="single" w:sz="6" w:space="0" w:color="auto"/>
              <w:left w:val="single" w:sz="6" w:space="0" w:color="auto"/>
              <w:bottom w:val="single" w:sz="6" w:space="0" w:color="auto"/>
              <w:right w:val="single" w:sz="6" w:space="0" w:color="auto"/>
            </w:tcBorders>
            <w:vAlign w:val="center"/>
          </w:tcPr>
          <w:p w:rsidR="00B12C7C" w:rsidRDefault="00B12C7C">
            <w:pPr>
              <w:jc w:val="center"/>
            </w:pPr>
            <w:r>
              <w:t>11925 -14575</w:t>
            </w:r>
          </w:p>
        </w:tc>
        <w:tc>
          <w:tcPr>
            <w:tcW w:w="1190" w:type="dxa"/>
            <w:tcBorders>
              <w:top w:val="single" w:sz="6" w:space="0" w:color="auto"/>
              <w:left w:val="single" w:sz="6" w:space="0" w:color="auto"/>
              <w:bottom w:val="single" w:sz="6" w:space="0" w:color="auto"/>
              <w:right w:val="single" w:sz="6" w:space="0" w:color="auto"/>
            </w:tcBorders>
            <w:vAlign w:val="center"/>
          </w:tcPr>
          <w:p w:rsidR="00B12C7C" w:rsidRDefault="00B12C7C">
            <w:pPr>
              <w:jc w:val="center"/>
            </w:pPr>
            <w:r>
              <w:t>14394 -17592</w:t>
            </w:r>
          </w:p>
        </w:tc>
      </w:tr>
    </w:tbl>
    <w:p w:rsidR="00B12C7C" w:rsidRDefault="0074440F">
      <w:pPr>
        <w:pStyle w:val="30"/>
        <w:keepNext/>
        <w:spacing w:line="360" w:lineRule="auto"/>
        <w:jc w:val="center"/>
      </w:pPr>
      <w:r>
        <w:pict>
          <v:shape id="_x0000_i1029" type="#_x0000_t75" style="width:528pt;height:270.75pt">
            <v:imagedata r:id="rId11" o:title=""/>
          </v:shape>
        </w:pict>
      </w:r>
      <w:r w:rsidR="00B12C7C">
        <w:rPr>
          <w:szCs w:val="20"/>
        </w:rPr>
        <w:t xml:space="preserve">Рисунок № </w:t>
      </w:r>
      <w:r w:rsidR="00B12C7C">
        <w:rPr>
          <w:noProof/>
          <w:szCs w:val="20"/>
        </w:rPr>
        <w:t>1</w:t>
      </w:r>
      <w:r w:rsidR="00B12C7C">
        <w:rPr>
          <w:szCs w:val="20"/>
        </w:rPr>
        <w:t>. Количество проданных компьютеров по г. Павлодару.</w:t>
      </w:r>
    </w:p>
    <w:p w:rsidR="00B12C7C" w:rsidRDefault="00B12C7C">
      <w:pPr>
        <w:ind w:firstLine="708"/>
        <w:jc w:val="both"/>
      </w:pPr>
      <w:r>
        <w:t xml:space="preserve">Если экономическая ситуация на компьютерном рынке сохранит такую тенденцию, а также не произойдет изменения внешних или внутренних факторов (например: изменения на валютном рынке), </w:t>
      </w:r>
      <w:r>
        <w:lastRenderedPageBreak/>
        <w:t>то существует вероятность увеличения объема продаж компьютеров от 12000 до 15000 штук и более. Так как рынок не заполнен на все 100%, заполнение составляет около 60 %.</w:t>
      </w:r>
    </w:p>
    <w:p w:rsidR="00B12C7C" w:rsidRDefault="00B12C7C">
      <w:pPr>
        <w:pStyle w:val="20"/>
      </w:pPr>
      <w:r>
        <w:t>Компьютер в будущем займет такое же место, как сегодня телевизор. То есть будет присутствовать почти в каждой семье, на каждом рабочем месте. Что свою очередь сулит еще большие прибыли, если учесть то, что в г. Павлодаре сейчас проживают около 350 тыс. человек.</w:t>
      </w:r>
    </w:p>
    <w:p w:rsidR="00B12C7C" w:rsidRDefault="00B12C7C">
      <w:pPr>
        <w:pStyle w:val="20"/>
        <w:jc w:val="center"/>
        <w:rPr>
          <w:b/>
          <w:bCs/>
          <w:i/>
          <w:iCs/>
          <w:sz w:val="28"/>
        </w:rPr>
      </w:pPr>
      <w:r>
        <w:br w:type="page"/>
      </w:r>
      <w:r>
        <w:rPr>
          <w:b/>
          <w:bCs/>
          <w:i/>
          <w:iCs/>
          <w:sz w:val="28"/>
          <w:lang w:val="en-US"/>
        </w:rPr>
        <w:lastRenderedPageBreak/>
        <w:t>II</w:t>
      </w:r>
      <w:r>
        <w:rPr>
          <w:b/>
          <w:bCs/>
          <w:i/>
          <w:iCs/>
          <w:sz w:val="28"/>
        </w:rPr>
        <w:t>. ОПИСАНИЕ БИЗНЕСА, ЦЕЛИ ДЕЯТЕЛЬНОСТИ ПРЕДПРИЯТИЯ.</w:t>
      </w:r>
    </w:p>
    <w:p w:rsidR="00B12C7C" w:rsidRDefault="00B12C7C">
      <w:pPr>
        <w:jc w:val="center"/>
        <w:rPr>
          <w:b/>
          <w:bCs/>
          <w:i/>
          <w:iCs/>
          <w:sz w:val="28"/>
        </w:rPr>
      </w:pPr>
    </w:p>
    <w:p w:rsidR="00B12C7C" w:rsidRDefault="00B12C7C">
      <w:pPr>
        <w:rPr>
          <w:i/>
          <w:iCs/>
        </w:rPr>
      </w:pPr>
      <w:r>
        <w:rPr>
          <w:i/>
          <w:iCs/>
        </w:rPr>
        <w:t>2. 1 СУЩЕСТВУЮЩИЕ И ПОТЕНЦИАЛЬНЫЕ ПОТРЕБНОСТИ.</w:t>
      </w:r>
    </w:p>
    <w:p w:rsidR="00B12C7C" w:rsidRDefault="00B12C7C"/>
    <w:p w:rsidR="00B12C7C" w:rsidRDefault="00B12C7C">
      <w:pPr>
        <w:ind w:firstLine="708"/>
        <w:jc w:val="both"/>
      </w:pPr>
      <w:r>
        <w:t xml:space="preserve">Продажа компьютерной и оргтехники – это отрасль, которая генерирует объем услуг, эквивалентный сотням миллионов долларов. Компьютеры используют дома сегодня более 400 тысяч казахстанцев, это не считая использования компьютеров на работе. Отрасль активно развивается, проникая в различные сферы деятельности. Этот бизнес  отличается отсутствием какой бы то ни было сезонности, что делает его особенно привлекательным. В любое время года число клиентов всегда стабильно, хотя могут происходить незначительные колебания, которые никак не зависят от сезона.  </w:t>
      </w:r>
    </w:p>
    <w:p w:rsidR="00B12C7C" w:rsidRDefault="00B12C7C">
      <w:pPr>
        <w:ind w:firstLine="708"/>
        <w:jc w:val="both"/>
      </w:pPr>
      <w:r>
        <w:t>Входными барьерами в отрасль можно считать следующие:</w:t>
      </w:r>
    </w:p>
    <w:p w:rsidR="00B12C7C" w:rsidRDefault="00B12C7C" w:rsidP="00B12C7C">
      <w:pPr>
        <w:numPr>
          <w:ilvl w:val="0"/>
          <w:numId w:val="16"/>
        </w:numPr>
        <w:jc w:val="both"/>
      </w:pPr>
      <w:r>
        <w:t>экономия на поставках (состоявшиеся фирмы имеют гораздо надёжные каналы доставок, нежели начинающие, а соответственно и издержки),</w:t>
      </w:r>
    </w:p>
    <w:p w:rsidR="00B12C7C" w:rsidRDefault="00B12C7C" w:rsidP="00B12C7C">
      <w:pPr>
        <w:numPr>
          <w:ilvl w:val="0"/>
          <w:numId w:val="16"/>
        </w:numPr>
        <w:jc w:val="both"/>
      </w:pPr>
      <w:r>
        <w:t>приверженность пользователей компаниям, которые их более или менее устраивают, или с которыми они работали с самого начала. Нежелание экспериментировать с другими фирмами.</w:t>
      </w:r>
    </w:p>
    <w:p w:rsidR="00B12C7C" w:rsidRDefault="00B12C7C">
      <w:pPr>
        <w:ind w:firstLine="708"/>
        <w:jc w:val="both"/>
      </w:pPr>
      <w:r>
        <w:t>Рынок сбыта товаров и услуг будет Павлодар и возможно в будущем некоторые города павлодарской области. Численность  домашних владельцев компьютеров в Павлодаре оценивается в 34 тыс. человек, что составляет 9,7 % от общего числа павлодарцев. В этой группе, представители рабочего класса и пенсионеры в числе владельцев компьютеров практически отсутствуют. Людей с относительно высоким доходом среди пользователей домашних компьютеров почти вдвое больше, чем со средним, и в четыре с лишним раза больше, чем с низким. Это говорит о некоторой дороговизне компьютерной техники, которая является пока в глазах преобладающей массы людей роскошью.</w:t>
      </w:r>
    </w:p>
    <w:p w:rsidR="00B12C7C" w:rsidRDefault="00B12C7C">
      <w:pPr>
        <w:ind w:firstLine="708"/>
        <w:jc w:val="both"/>
      </w:pPr>
      <w:r>
        <w:t xml:space="preserve">Каков потенциал нашего рынка? Статистика показывает, компьютеризация Казахстана  стремительно увеличивается. За последние 1,5 года  число владельцев компьютеров увеличилась более чем в 2 раза, что говорит о больших перспективах для развития нашего бизнеса. Потенциал павлодарского рынка можно оценить в 50-60 тысяч человек.  Статистические данные были собраны путем опроса продавцов компьютерных компаний, а также благодаря информации предоставленной Областным управлением по статистике и анализу информации. </w:t>
      </w:r>
    </w:p>
    <w:p w:rsidR="00B12C7C" w:rsidRDefault="00B12C7C">
      <w:pPr>
        <w:jc w:val="both"/>
        <w:rPr>
          <w:sz w:val="28"/>
        </w:rPr>
      </w:pPr>
    </w:p>
    <w:p w:rsidR="00B12C7C" w:rsidRDefault="00B12C7C">
      <w:pPr>
        <w:jc w:val="both"/>
        <w:rPr>
          <w:i/>
          <w:iCs/>
        </w:rPr>
      </w:pPr>
      <w:r>
        <w:rPr>
          <w:i/>
          <w:iCs/>
        </w:rPr>
        <w:t>2.2 ИССЛЕДОВАНИЯ РЫНКА Г. ПАВЛОДАРА.</w:t>
      </w:r>
    </w:p>
    <w:p w:rsidR="00B12C7C" w:rsidRDefault="00B12C7C">
      <w:pPr>
        <w:jc w:val="both"/>
        <w:rPr>
          <w:i/>
          <w:iCs/>
        </w:rPr>
      </w:pPr>
    </w:p>
    <w:p w:rsidR="00B12C7C" w:rsidRDefault="00B12C7C">
      <w:pPr>
        <w:ind w:firstLine="708"/>
        <w:jc w:val="both"/>
      </w:pPr>
      <w:r>
        <w:t>В ходе маркетинговых исследований было установлено, что клиентами</w:t>
      </w:r>
      <w:r>
        <w:rPr>
          <w:szCs w:val="29"/>
        </w:rPr>
        <w:t xml:space="preserve"> города Павлодара</w:t>
      </w:r>
      <w:r>
        <w:t xml:space="preserve"> является частные организации, государственные организации и физические лица.</w:t>
      </w:r>
    </w:p>
    <w:p w:rsidR="00B12C7C" w:rsidRDefault="00B12C7C">
      <w:pPr>
        <w:pStyle w:val="20"/>
        <w:ind w:firstLine="360"/>
      </w:pPr>
      <w:r>
        <w:t>Сегментация потребительского рынка по объему продаваемой продукции для организаций и для частных лиц представлена на рисунке № 2.</w:t>
      </w:r>
    </w:p>
    <w:p w:rsidR="00B12C7C" w:rsidRDefault="0074440F">
      <w:pPr>
        <w:keepNext/>
        <w:spacing w:line="360" w:lineRule="auto"/>
        <w:ind w:left="360"/>
        <w:jc w:val="center"/>
      </w:pPr>
      <w:r>
        <w:pict>
          <v:shape id="_x0000_i1030" type="#_x0000_t75" style="width:396pt;height:243.75pt">
            <v:imagedata r:id="rId12" o:title=""/>
          </v:shape>
        </w:pict>
      </w:r>
    </w:p>
    <w:p w:rsidR="00B12C7C" w:rsidRDefault="00B12C7C">
      <w:pPr>
        <w:pStyle w:val="a8"/>
        <w:rPr>
          <w:szCs w:val="28"/>
        </w:rPr>
      </w:pPr>
      <w:r>
        <w:t xml:space="preserve">Рисунок № </w:t>
      </w:r>
      <w:r>
        <w:rPr>
          <w:noProof/>
        </w:rPr>
        <w:t>2</w:t>
      </w:r>
      <w:r>
        <w:t xml:space="preserve">. Сегментация рынка по объему продаваемой продукции. </w:t>
      </w:r>
    </w:p>
    <w:p w:rsidR="00B12C7C" w:rsidRDefault="00B12C7C"/>
    <w:p w:rsidR="00B12C7C" w:rsidRDefault="00B12C7C">
      <w:pPr>
        <w:pStyle w:val="22"/>
      </w:pPr>
      <w:r>
        <w:t>По форме собственности все организации города делятся на частную собственность (70 %) и государственные организации (30%). Сегментация потребительского рынка по количеству покупателей для организаций и для частных лиц представлена на рисунке № 3.</w:t>
      </w:r>
    </w:p>
    <w:p w:rsidR="00B12C7C" w:rsidRDefault="0074440F">
      <w:pPr>
        <w:keepNext/>
        <w:spacing w:line="360" w:lineRule="auto"/>
        <w:ind w:left="360"/>
        <w:jc w:val="center"/>
      </w:pPr>
      <w:r>
        <w:pict>
          <v:shape id="_x0000_i1031" type="#_x0000_t75" style="width:396pt;height:243.75pt">
            <v:imagedata r:id="rId13" o:title=""/>
          </v:shape>
        </w:pict>
      </w:r>
    </w:p>
    <w:p w:rsidR="00B12C7C" w:rsidRDefault="00B12C7C">
      <w:pPr>
        <w:pStyle w:val="a8"/>
        <w:rPr>
          <w:sz w:val="29"/>
          <w:szCs w:val="29"/>
        </w:rPr>
      </w:pPr>
      <w:r>
        <w:t xml:space="preserve">Рисунок № </w:t>
      </w:r>
      <w:r>
        <w:rPr>
          <w:noProof/>
        </w:rPr>
        <w:t>3</w:t>
      </w:r>
      <w:r>
        <w:t>. Сегментация рынка по количеству покупателей.</w:t>
      </w:r>
    </w:p>
    <w:p w:rsidR="00B12C7C" w:rsidRDefault="00B12C7C">
      <w:pPr>
        <w:jc w:val="both"/>
      </w:pPr>
      <w:r>
        <w:t>По возрастным категориям частных лиц была произведена сег</w:t>
      </w:r>
      <w:r>
        <w:softHyphen/>
        <w:t>ментация следующим образом:</w:t>
      </w:r>
    </w:p>
    <w:p w:rsidR="00B12C7C" w:rsidRDefault="00B12C7C" w:rsidP="00B12C7C">
      <w:pPr>
        <w:numPr>
          <w:ilvl w:val="0"/>
          <w:numId w:val="17"/>
        </w:numPr>
        <w:jc w:val="both"/>
      </w:pPr>
      <w:r>
        <w:t>до</w:t>
      </w:r>
      <w:r>
        <w:rPr>
          <w:noProof/>
        </w:rPr>
        <w:t xml:space="preserve"> 20</w:t>
      </w:r>
      <w:r>
        <w:t xml:space="preserve"> лет</w:t>
      </w:r>
      <w:r>
        <w:rPr>
          <w:noProof/>
        </w:rPr>
        <w:t xml:space="preserve"> (12%);</w:t>
      </w:r>
      <w:r>
        <w:t xml:space="preserve"> </w:t>
      </w:r>
    </w:p>
    <w:p w:rsidR="00B12C7C" w:rsidRDefault="00B12C7C" w:rsidP="00B12C7C">
      <w:pPr>
        <w:numPr>
          <w:ilvl w:val="0"/>
          <w:numId w:val="17"/>
        </w:numPr>
        <w:jc w:val="both"/>
      </w:pPr>
      <w:r>
        <w:t>с</w:t>
      </w:r>
      <w:r>
        <w:rPr>
          <w:noProof/>
        </w:rPr>
        <w:t xml:space="preserve"> 20</w:t>
      </w:r>
      <w:r>
        <w:t xml:space="preserve"> до</w:t>
      </w:r>
      <w:r>
        <w:rPr>
          <w:noProof/>
        </w:rPr>
        <w:t xml:space="preserve"> 40</w:t>
      </w:r>
      <w:r>
        <w:t xml:space="preserve"> лет</w:t>
      </w:r>
      <w:r>
        <w:rPr>
          <w:noProof/>
        </w:rPr>
        <w:t xml:space="preserve"> (64%);</w:t>
      </w:r>
    </w:p>
    <w:p w:rsidR="00B12C7C" w:rsidRDefault="00B12C7C" w:rsidP="00B12C7C">
      <w:pPr>
        <w:numPr>
          <w:ilvl w:val="0"/>
          <w:numId w:val="17"/>
        </w:numPr>
        <w:jc w:val="both"/>
        <w:rPr>
          <w:noProof/>
        </w:rPr>
      </w:pPr>
      <w:r>
        <w:t>с</w:t>
      </w:r>
      <w:r>
        <w:rPr>
          <w:noProof/>
        </w:rPr>
        <w:t xml:space="preserve"> 40</w:t>
      </w:r>
      <w:r>
        <w:t xml:space="preserve"> до</w:t>
      </w:r>
      <w:r>
        <w:rPr>
          <w:noProof/>
        </w:rPr>
        <w:t xml:space="preserve"> 60</w:t>
      </w:r>
      <w:r>
        <w:t xml:space="preserve"> лет</w:t>
      </w:r>
      <w:r>
        <w:rPr>
          <w:noProof/>
        </w:rPr>
        <w:t xml:space="preserve"> (22%);</w:t>
      </w:r>
    </w:p>
    <w:p w:rsidR="00B12C7C" w:rsidRDefault="00B12C7C" w:rsidP="00B12C7C">
      <w:pPr>
        <w:numPr>
          <w:ilvl w:val="0"/>
          <w:numId w:val="17"/>
        </w:numPr>
        <w:jc w:val="both"/>
      </w:pPr>
      <w:r>
        <w:t>с</w:t>
      </w:r>
      <w:r>
        <w:rPr>
          <w:noProof/>
        </w:rPr>
        <w:t xml:space="preserve"> 60</w:t>
      </w:r>
      <w:r>
        <w:t xml:space="preserve"> до</w:t>
      </w:r>
      <w:r>
        <w:rPr>
          <w:noProof/>
        </w:rPr>
        <w:t xml:space="preserve"> 80</w:t>
      </w:r>
      <w:r>
        <w:t xml:space="preserve"> лет</w:t>
      </w:r>
      <w:r>
        <w:rPr>
          <w:noProof/>
        </w:rPr>
        <w:t xml:space="preserve"> (2%).</w:t>
      </w:r>
    </w:p>
    <w:p w:rsidR="00B12C7C" w:rsidRDefault="00B12C7C">
      <w:pPr>
        <w:ind w:firstLine="360"/>
        <w:jc w:val="both"/>
      </w:pPr>
      <w:r>
        <w:t>Все данные были предоставлены компьютерными компаниями (Интерлэнд, Фэнтези, Ром)  в ходе личного интервью с продавцами.</w:t>
      </w:r>
    </w:p>
    <w:p w:rsidR="00B12C7C" w:rsidRDefault="00B12C7C">
      <w:pPr>
        <w:jc w:val="both"/>
      </w:pPr>
    </w:p>
    <w:p w:rsidR="00B12C7C" w:rsidRDefault="00B12C7C">
      <w:pPr>
        <w:jc w:val="both"/>
        <w:rPr>
          <w:i/>
          <w:iCs/>
        </w:rPr>
      </w:pPr>
      <w:r>
        <w:rPr>
          <w:i/>
          <w:iCs/>
        </w:rPr>
        <w:t xml:space="preserve">2.3 СПОСОБЫ ПРОДВИЖЕНИЯ ТОВАРА ПОТРЕБИТЕЛЮ. </w:t>
      </w:r>
    </w:p>
    <w:p w:rsidR="00B12C7C" w:rsidRDefault="00B12C7C">
      <w:pPr>
        <w:jc w:val="both"/>
        <w:rPr>
          <w:i/>
          <w:iCs/>
        </w:rPr>
      </w:pPr>
    </w:p>
    <w:p w:rsidR="00B12C7C" w:rsidRDefault="00B12C7C">
      <w:pPr>
        <w:ind w:firstLine="708"/>
        <w:jc w:val="both"/>
      </w:pPr>
      <w:r>
        <w:t xml:space="preserve">Компания </w:t>
      </w:r>
      <w:r>
        <w:rPr>
          <w:color w:val="000000"/>
        </w:rPr>
        <w:t>«</w:t>
      </w:r>
      <w:r>
        <w:rPr>
          <w:color w:val="000000"/>
          <w:lang w:val="en-US"/>
        </w:rPr>
        <w:t>DELPHI</w:t>
      </w:r>
      <w:r>
        <w:rPr>
          <w:color w:val="000000"/>
        </w:rPr>
        <w:t>»</w:t>
      </w:r>
      <w:r>
        <w:t xml:space="preserve"> будет заниматься розничной и мелкооптовой продажей компьютерной техники и комплектующих. Также, в виду того, что в условиях современного рынка Казахстана с ростом числа конкури</w:t>
      </w:r>
      <w:r>
        <w:softHyphen/>
        <w:t>рующих организаций существенно возрастает роль и значение мар</w:t>
      </w:r>
      <w:r>
        <w:softHyphen/>
        <w:t>кетинговых подходов в организации и продвижении услуг и товаров на рынке. Существенно возрастает роль и значение деятельности по фор</w:t>
      </w:r>
      <w:r>
        <w:softHyphen/>
        <w:t>мированию благоприятных для фирмы отношений с общественно</w:t>
      </w:r>
      <w:r>
        <w:softHyphen/>
        <w:t>стью («</w:t>
      </w:r>
      <w:r>
        <w:rPr>
          <w:lang w:val="en-US"/>
        </w:rPr>
        <w:t>public</w:t>
      </w:r>
      <w:r>
        <w:t xml:space="preserve"> </w:t>
      </w:r>
      <w:r>
        <w:rPr>
          <w:lang w:val="en-US"/>
        </w:rPr>
        <w:t>relation</w:t>
      </w:r>
      <w:r>
        <w:t>»), а также целенаправленных и широко</w:t>
      </w:r>
      <w:r>
        <w:softHyphen/>
        <w:t>масштабных рекламных компаний. В условиях наличия выбора предпочитают иметь дело с тем, кого хорошо знают и чья репутация не вызывает сомнений.</w:t>
      </w:r>
    </w:p>
    <w:p w:rsidR="00B12C7C" w:rsidRDefault="00B12C7C">
      <w:pPr>
        <w:ind w:firstLine="708"/>
        <w:jc w:val="both"/>
      </w:pPr>
      <w:r>
        <w:t>Исходя из вышеизложенного сформулирую предложения по проведению работ в области маркетинговых мероприятий и по стимулированию сбыта:</w:t>
      </w:r>
    </w:p>
    <w:p w:rsidR="00B12C7C" w:rsidRDefault="00B12C7C">
      <w:pPr>
        <w:jc w:val="both"/>
      </w:pPr>
      <w:r>
        <w:t>1) политика обслуживания;</w:t>
      </w:r>
    </w:p>
    <w:p w:rsidR="00B12C7C" w:rsidRDefault="00B12C7C">
      <w:pPr>
        <w:jc w:val="both"/>
      </w:pPr>
      <w:r>
        <w:rPr>
          <w:noProof/>
        </w:rPr>
        <w:t>2)</w:t>
      </w:r>
      <w:r>
        <w:t xml:space="preserve"> политика ценообразования (рассмотрено в разделе</w:t>
      </w:r>
      <w:r>
        <w:rPr>
          <w:noProof/>
        </w:rPr>
        <w:t xml:space="preserve"> Ценообразование);</w:t>
      </w:r>
    </w:p>
    <w:p w:rsidR="00B12C7C" w:rsidRDefault="00B12C7C">
      <w:pPr>
        <w:jc w:val="both"/>
        <w:rPr>
          <w:noProof/>
        </w:rPr>
      </w:pPr>
      <w:r>
        <w:rPr>
          <w:noProof/>
        </w:rPr>
        <w:t>3) система скидок:</w:t>
      </w:r>
    </w:p>
    <w:p w:rsidR="00B12C7C" w:rsidRDefault="00B12C7C" w:rsidP="00B12C7C">
      <w:pPr>
        <w:numPr>
          <w:ilvl w:val="0"/>
          <w:numId w:val="18"/>
        </w:numPr>
        <w:jc w:val="both"/>
        <w:rPr>
          <w:noProof/>
        </w:rPr>
      </w:pPr>
      <w:r>
        <w:rPr>
          <w:noProof/>
        </w:rPr>
        <w:t xml:space="preserve"> ценовых- праздничных и мелкооптовых, скидки на докупаемое оборудование,   скидки постоянным клиентам,</w:t>
      </w:r>
    </w:p>
    <w:p w:rsidR="00B12C7C" w:rsidRDefault="00B12C7C" w:rsidP="00B12C7C">
      <w:pPr>
        <w:numPr>
          <w:ilvl w:val="0"/>
          <w:numId w:val="18"/>
        </w:numPr>
        <w:jc w:val="both"/>
        <w:rPr>
          <w:noProof/>
        </w:rPr>
      </w:pPr>
      <w:r>
        <w:rPr>
          <w:noProof/>
        </w:rPr>
        <w:t xml:space="preserve"> неценовых-подарки при покупке компьютеров (компакт-диски, Интернет-карты, программное обеспечение).</w:t>
      </w:r>
    </w:p>
    <w:p w:rsidR="00B12C7C" w:rsidRDefault="00B12C7C">
      <w:pPr>
        <w:jc w:val="both"/>
      </w:pPr>
      <w:r>
        <w:rPr>
          <w:noProof/>
        </w:rPr>
        <w:t>4)</w:t>
      </w:r>
      <w:r>
        <w:t xml:space="preserve"> создание прайс-листов;</w:t>
      </w:r>
    </w:p>
    <w:p w:rsidR="00B12C7C" w:rsidRDefault="00B12C7C">
      <w:pPr>
        <w:jc w:val="both"/>
      </w:pPr>
      <w:r>
        <w:rPr>
          <w:noProof/>
        </w:rPr>
        <w:t>5)</w:t>
      </w:r>
      <w:r>
        <w:t xml:space="preserve"> </w:t>
      </w:r>
      <w:r>
        <w:rPr>
          <w:lang w:val="en-US"/>
        </w:rPr>
        <w:t>Public</w:t>
      </w:r>
      <w:r>
        <w:t xml:space="preserve"> </w:t>
      </w:r>
      <w:r>
        <w:rPr>
          <w:lang w:val="en-US"/>
        </w:rPr>
        <w:t>relations</w:t>
      </w:r>
      <w:r>
        <w:t>:</w:t>
      </w:r>
    </w:p>
    <w:p w:rsidR="00B12C7C" w:rsidRDefault="00B12C7C" w:rsidP="00B12C7C">
      <w:pPr>
        <w:numPr>
          <w:ilvl w:val="0"/>
          <w:numId w:val="19"/>
        </w:numPr>
        <w:jc w:val="both"/>
      </w:pPr>
      <w:r>
        <w:t xml:space="preserve"> определение границ общественной приемлемости цены и ка</w:t>
      </w:r>
      <w:r>
        <w:softHyphen/>
        <w:t>чества услуг;</w:t>
      </w:r>
    </w:p>
    <w:p w:rsidR="00B12C7C" w:rsidRDefault="00B12C7C" w:rsidP="00B12C7C">
      <w:pPr>
        <w:numPr>
          <w:ilvl w:val="0"/>
          <w:numId w:val="19"/>
        </w:numPr>
        <w:jc w:val="both"/>
      </w:pPr>
      <w:r>
        <w:lastRenderedPageBreak/>
        <w:t xml:space="preserve"> объективность рекламы;</w:t>
      </w:r>
    </w:p>
    <w:p w:rsidR="00B12C7C" w:rsidRDefault="00B12C7C" w:rsidP="00B12C7C">
      <w:pPr>
        <w:numPr>
          <w:ilvl w:val="0"/>
          <w:numId w:val="19"/>
        </w:numPr>
        <w:jc w:val="both"/>
      </w:pPr>
      <w:r>
        <w:t xml:space="preserve"> стиль работы и поведения работников компании;</w:t>
      </w:r>
    </w:p>
    <w:p w:rsidR="00B12C7C" w:rsidRDefault="00B12C7C">
      <w:pPr>
        <w:jc w:val="both"/>
      </w:pPr>
      <w:r>
        <w:rPr>
          <w:noProof/>
        </w:rPr>
        <w:t>6)</w:t>
      </w:r>
      <w:r>
        <w:t xml:space="preserve"> создание фирменного стиля.</w:t>
      </w:r>
    </w:p>
    <w:p w:rsidR="00B12C7C" w:rsidRDefault="00B12C7C">
      <w:pPr>
        <w:ind w:firstLine="708"/>
        <w:jc w:val="both"/>
      </w:pPr>
      <w:r>
        <w:t>Очевидно, что хотя с точки зрения практики маркетинга это ми</w:t>
      </w:r>
      <w:r>
        <w:softHyphen/>
        <w:t>нимально необходимый объем действий, все же его реализация по</w:t>
      </w:r>
      <w:r>
        <w:softHyphen/>
        <w:t>требует значительных затрат и времени, поэтому необходимо выде</w:t>
      </w:r>
      <w:r>
        <w:softHyphen/>
        <w:t>лить из перечисленного те мероприятия, которые наиболее необхо</w:t>
      </w:r>
      <w:r>
        <w:softHyphen/>
        <w:t>димы, и начать с их реализации (ограничив затраты на проведение маркетинговых мероприятий). И поэтому самыми важными мероприятиями будут: политика ценообразования, объективность рекламы и создание прайс-листов.</w:t>
      </w:r>
    </w:p>
    <w:p w:rsidR="00B12C7C" w:rsidRDefault="00B12C7C">
      <w:pPr>
        <w:jc w:val="both"/>
      </w:pPr>
    </w:p>
    <w:p w:rsidR="00B12C7C" w:rsidRDefault="00B12C7C">
      <w:pPr>
        <w:jc w:val="both"/>
        <w:rPr>
          <w:i/>
          <w:iCs/>
        </w:rPr>
      </w:pPr>
      <w:r>
        <w:rPr>
          <w:i/>
          <w:iCs/>
        </w:rPr>
        <w:t xml:space="preserve">2.4 ПОСЛЕПРОДАЖНОЕ ОБСЛУЖИВАНИЕ ПОТРЕБИТЕЛЯ И ГАРАНТИЯ. </w:t>
      </w:r>
    </w:p>
    <w:p w:rsidR="00B12C7C" w:rsidRDefault="00B12C7C">
      <w:pPr>
        <w:jc w:val="both"/>
      </w:pPr>
    </w:p>
    <w:p w:rsidR="00B12C7C" w:rsidRDefault="00B12C7C">
      <w:pPr>
        <w:ind w:firstLine="708"/>
        <w:jc w:val="both"/>
      </w:pPr>
      <w:r>
        <w:t xml:space="preserve">Каждый клиент купивший новую компьютерную и оргтехнику получает гарантию на определенный срок. А именно: на опломбированные системные блоки 3 года, на комплектующие и системные блоки без пломб (в том числе и б.у.) 1 год. Гарантийное обслуживание производится при соблюдении покупателем  нижеследующих условий: </w:t>
      </w:r>
    </w:p>
    <w:p w:rsidR="00B12C7C" w:rsidRDefault="00B12C7C">
      <w:pPr>
        <w:ind w:firstLine="708"/>
        <w:jc w:val="both"/>
      </w:pPr>
      <w:r>
        <w:t xml:space="preserve">Гарантийное обслуживание предоставляется при предъявлении гарантийного талона. Фирма  </w:t>
      </w:r>
      <w:r>
        <w:rPr>
          <w:color w:val="000000"/>
        </w:rPr>
        <w:t>«</w:t>
      </w:r>
      <w:r>
        <w:rPr>
          <w:color w:val="000000"/>
          <w:lang w:val="en-US"/>
        </w:rPr>
        <w:t>DELPHI</w:t>
      </w:r>
      <w:r>
        <w:rPr>
          <w:color w:val="000000"/>
        </w:rPr>
        <w:t>»</w:t>
      </w:r>
      <w:r>
        <w:t xml:space="preserve"> гарантирует высокое качество продаваемой продукции, при условии соблюдения всех технических требований и правил эксплуатации. На расходные материалы (картриджи, дискеты, бумага, и т. п.) гарантия не распространяется. Замена или гарантийный ремонт осуществляется только в том случае, когда возвращена вся документация, драйверы и оригинальная упаковка на данное оборудование. Фирма может отказать в гарантии в следующих случаях:</w:t>
      </w:r>
    </w:p>
    <w:p w:rsidR="00B12C7C" w:rsidRDefault="00B12C7C">
      <w:pPr>
        <w:jc w:val="both"/>
        <w:rPr>
          <w:sz w:val="20"/>
        </w:rPr>
      </w:pPr>
      <w:r>
        <w:t xml:space="preserve">При нарушении пломб фирмы </w:t>
      </w:r>
      <w:r>
        <w:rPr>
          <w:color w:val="000000"/>
        </w:rPr>
        <w:t>«</w:t>
      </w:r>
      <w:r>
        <w:rPr>
          <w:color w:val="000000"/>
          <w:lang w:val="en-US"/>
        </w:rPr>
        <w:t>DELPHI</w:t>
      </w:r>
      <w:r>
        <w:rPr>
          <w:color w:val="000000"/>
        </w:rPr>
        <w:t>»</w:t>
      </w:r>
      <w:r>
        <w:t>, или пломб предприятия изготовителя оборудования.</w:t>
      </w:r>
    </w:p>
    <w:p w:rsidR="00B12C7C" w:rsidRDefault="00B12C7C" w:rsidP="00B12C7C">
      <w:pPr>
        <w:numPr>
          <w:ilvl w:val="0"/>
          <w:numId w:val="31"/>
        </w:numPr>
        <w:jc w:val="both"/>
        <w:rPr>
          <w:sz w:val="20"/>
        </w:rPr>
      </w:pPr>
      <w:r>
        <w:t>При наличии физических повреждений оборудования.</w:t>
      </w:r>
    </w:p>
    <w:p w:rsidR="00B12C7C" w:rsidRDefault="00B12C7C" w:rsidP="00B12C7C">
      <w:pPr>
        <w:numPr>
          <w:ilvl w:val="0"/>
          <w:numId w:val="31"/>
        </w:numPr>
        <w:jc w:val="both"/>
        <w:rPr>
          <w:sz w:val="20"/>
        </w:rPr>
      </w:pPr>
      <w:r>
        <w:t>При запыленности или загрязненности изделия.</w:t>
      </w:r>
    </w:p>
    <w:p w:rsidR="00B12C7C" w:rsidRDefault="00B12C7C" w:rsidP="00B12C7C">
      <w:pPr>
        <w:numPr>
          <w:ilvl w:val="0"/>
          <w:numId w:val="31"/>
        </w:numPr>
        <w:jc w:val="both"/>
        <w:rPr>
          <w:sz w:val="20"/>
        </w:rPr>
      </w:pPr>
      <w:r>
        <w:t>При повреждении по вине электросети.</w:t>
      </w:r>
    </w:p>
    <w:p w:rsidR="00B12C7C" w:rsidRDefault="00B12C7C" w:rsidP="00B12C7C">
      <w:pPr>
        <w:numPr>
          <w:ilvl w:val="0"/>
          <w:numId w:val="31"/>
        </w:numPr>
        <w:jc w:val="both"/>
        <w:rPr>
          <w:sz w:val="20"/>
        </w:rPr>
      </w:pPr>
      <w:r>
        <w:t>При несоответствии номеров (или их отсутствии) оборудования и номеров, записанных в гарантийном талоне.</w:t>
      </w:r>
    </w:p>
    <w:p w:rsidR="00B12C7C" w:rsidRDefault="00B12C7C" w:rsidP="00B12C7C">
      <w:pPr>
        <w:numPr>
          <w:ilvl w:val="0"/>
          <w:numId w:val="31"/>
        </w:numPr>
        <w:jc w:val="both"/>
        <w:rPr>
          <w:sz w:val="20"/>
        </w:rPr>
      </w:pPr>
      <w:r>
        <w:t>При проведении самостоятельного ремонта.</w:t>
      </w:r>
    </w:p>
    <w:p w:rsidR="00B12C7C" w:rsidRDefault="00B12C7C" w:rsidP="00B12C7C">
      <w:pPr>
        <w:numPr>
          <w:ilvl w:val="0"/>
          <w:numId w:val="31"/>
        </w:numPr>
        <w:jc w:val="both"/>
        <w:rPr>
          <w:sz w:val="20"/>
        </w:rPr>
      </w:pPr>
      <w:r>
        <w:t xml:space="preserve">При модернизации в иной фирме. </w:t>
      </w:r>
    </w:p>
    <w:p w:rsidR="00B12C7C" w:rsidRDefault="00B12C7C">
      <w:pPr>
        <w:ind w:firstLine="708"/>
        <w:jc w:val="both"/>
        <w:rPr>
          <w:sz w:val="20"/>
        </w:rPr>
      </w:pPr>
      <w:r>
        <w:t>Фирма не несет ответственности за программно – аппаратную совместимость своей продукции с изделиями приобретенными в других организациях.</w:t>
      </w:r>
    </w:p>
    <w:p w:rsidR="00B12C7C" w:rsidRDefault="00B12C7C">
      <w:pPr>
        <w:ind w:firstLine="708"/>
        <w:jc w:val="both"/>
        <w:rPr>
          <w:sz w:val="20"/>
        </w:rPr>
      </w:pPr>
      <w:r>
        <w:t>Гарантия не распространяется на повреждение аппаратной или программной части в результате действия вирусов или неправильной эксплуатации.</w:t>
      </w:r>
    </w:p>
    <w:p w:rsidR="00B12C7C" w:rsidRDefault="00B12C7C">
      <w:pPr>
        <w:pStyle w:val="a5"/>
        <w:jc w:val="both"/>
        <w:rPr>
          <w:sz w:val="20"/>
        </w:rPr>
      </w:pPr>
      <w:r>
        <w:t>Гарантия не распространяется на ущерб, причиненный другому оборудованию, расположенному в сопряжении с данным изделием.</w:t>
      </w:r>
    </w:p>
    <w:p w:rsidR="00B12C7C" w:rsidRDefault="00B12C7C">
      <w:pPr>
        <w:ind w:firstLine="708"/>
        <w:jc w:val="both"/>
      </w:pPr>
      <w:r>
        <w:rPr>
          <w:u w:val="single"/>
        </w:rPr>
        <w:t>Запрещается</w:t>
      </w:r>
      <w:r>
        <w:t xml:space="preserve"> переформатирование жесткого диска (</w:t>
      </w:r>
      <w:r>
        <w:rPr>
          <w:lang w:val="en-US"/>
        </w:rPr>
        <w:t>HDD</w:t>
      </w:r>
      <w:r>
        <w:t>) на низком уровне.</w:t>
      </w:r>
    </w:p>
    <w:p w:rsidR="00B12C7C" w:rsidRDefault="00B12C7C">
      <w:pPr>
        <w:ind w:firstLine="708"/>
        <w:jc w:val="both"/>
      </w:pPr>
      <w:r>
        <w:t>Все дефекты, появившиеся в результате некорректной эксплуатации, транспортировки или установке, проведенной  несоблюдением указаний руководства по эксплуатации, не подлежит устранению в рамках гарантийного обслуживания, и могут быть устранены по действующим тарифам.</w:t>
      </w:r>
    </w:p>
    <w:p w:rsidR="00B12C7C" w:rsidRDefault="00B12C7C">
      <w:pPr>
        <w:ind w:firstLine="708"/>
        <w:jc w:val="both"/>
      </w:pPr>
      <w:r>
        <w:rPr>
          <w:szCs w:val="18"/>
        </w:rPr>
        <w:t>Правила установки и эксплуатации компьютеров:</w:t>
      </w:r>
    </w:p>
    <w:p w:rsidR="00B12C7C" w:rsidRDefault="00B12C7C">
      <w:pPr>
        <w:pStyle w:val="a5"/>
        <w:jc w:val="both"/>
      </w:pPr>
      <w:r>
        <w:t>При установке компьютера необходимо обеспечить нормальную вентиляцию процессора и монитора. Подключение к электрической сети должно производиться через источники бесперебойного питания или через сетевые фильтры с заземлением. Доставка неисправного оборудования возлагается на клиента. Клиент самостоятельно забирает отремонтированное оборудование. Транспортные расходы по транспортировке оборудования и ответственность за возможные его повреждения при транспортировке возлагается на клиента. Во избежании возможных повреждений при транспортировке рекомендуется его перевозка в оригинальной упаковке фирмы. Дополнительные затраты, связанные с обслуживанием, выездом к клиенту оцениваются отдельно.</w:t>
      </w:r>
    </w:p>
    <w:p w:rsidR="00B12C7C" w:rsidRDefault="00B12C7C">
      <w:pPr>
        <w:pStyle w:val="a7"/>
        <w:widowControl/>
        <w:tabs>
          <w:tab w:val="clear" w:pos="567"/>
          <w:tab w:val="clear" w:pos="1134"/>
          <w:tab w:val="clear" w:pos="1701"/>
        </w:tabs>
        <w:jc w:val="both"/>
        <w:rPr>
          <w:rFonts w:ascii="Times New Roman" w:hAnsi="Times New Roman"/>
          <w:szCs w:val="24"/>
        </w:rPr>
      </w:pPr>
    </w:p>
    <w:p w:rsidR="00B12C7C" w:rsidRDefault="00B12C7C">
      <w:pPr>
        <w:jc w:val="both"/>
        <w:rPr>
          <w:i/>
          <w:iCs/>
        </w:rPr>
      </w:pPr>
      <w:r>
        <w:rPr>
          <w:i/>
          <w:iCs/>
        </w:rPr>
        <w:t>2.5 ЦЕНООБРАЗОВАНИЕ.</w:t>
      </w:r>
    </w:p>
    <w:p w:rsidR="00B12C7C" w:rsidRDefault="00B12C7C">
      <w:pPr>
        <w:ind w:firstLine="708"/>
        <w:jc w:val="both"/>
      </w:pPr>
    </w:p>
    <w:p w:rsidR="00B12C7C" w:rsidRDefault="00B12C7C">
      <w:pPr>
        <w:pStyle w:val="a5"/>
        <w:jc w:val="both"/>
      </w:pPr>
      <w:r>
        <w:t>Сформулируем три основные цели ценообразования, которые являются наиболее важными создаваемой фирмы:</w:t>
      </w:r>
    </w:p>
    <w:p w:rsidR="00B12C7C" w:rsidRDefault="00B12C7C" w:rsidP="00B12C7C">
      <w:pPr>
        <w:numPr>
          <w:ilvl w:val="0"/>
          <w:numId w:val="22"/>
        </w:numPr>
        <w:jc w:val="both"/>
      </w:pPr>
      <w:r>
        <w:t>поддержание имиджа;</w:t>
      </w:r>
    </w:p>
    <w:p w:rsidR="00B12C7C" w:rsidRDefault="00B12C7C" w:rsidP="00B12C7C">
      <w:pPr>
        <w:numPr>
          <w:ilvl w:val="0"/>
          <w:numId w:val="22"/>
        </w:numPr>
        <w:jc w:val="both"/>
      </w:pPr>
      <w:r>
        <w:lastRenderedPageBreak/>
        <w:t>получение максимальной прибыли;</w:t>
      </w:r>
    </w:p>
    <w:p w:rsidR="00B12C7C" w:rsidRDefault="00B12C7C" w:rsidP="00B12C7C">
      <w:pPr>
        <w:numPr>
          <w:ilvl w:val="0"/>
          <w:numId w:val="22"/>
        </w:numPr>
        <w:jc w:val="both"/>
      </w:pPr>
      <w:r>
        <w:t>стать лидером по качеству услуг (оргтехника и  программы).</w:t>
      </w:r>
    </w:p>
    <w:p w:rsidR="00B12C7C" w:rsidRDefault="00B12C7C">
      <w:pPr>
        <w:pStyle w:val="a5"/>
        <w:jc w:val="both"/>
      </w:pPr>
      <w:r>
        <w:t>Исходя из целей, будем придерживаться стратегии: высокое качество — приемлемая  цена. Первоначально цена будет устанавливаться исходя из сущест</w:t>
      </w:r>
      <w:r>
        <w:softHyphen/>
        <w:t>вующих на сегодня цен на рынке оргтехники и программного обеспечения г. Павлодара.</w:t>
      </w:r>
    </w:p>
    <w:p w:rsidR="00B12C7C" w:rsidRDefault="00B12C7C">
      <w:pPr>
        <w:ind w:firstLine="708"/>
        <w:jc w:val="both"/>
      </w:pPr>
      <w:r>
        <w:t xml:space="preserve">Ценовая политика будет базироваться не на получении основной прибыли за счет увеличения цены услуг, а на получении прибыли за счет уменьшения входной цены на расходные материалы,  комплектующие и программное обеспечение. Входная цена для ТОО </w:t>
      </w:r>
      <w:r>
        <w:rPr>
          <w:color w:val="000000"/>
        </w:rPr>
        <w:t>«</w:t>
      </w:r>
      <w:r>
        <w:rPr>
          <w:color w:val="000000"/>
          <w:lang w:val="en-US"/>
        </w:rPr>
        <w:t>DELPHI</w:t>
      </w:r>
      <w:r>
        <w:rPr>
          <w:color w:val="000000"/>
        </w:rPr>
        <w:t>»</w:t>
      </w:r>
      <w:r>
        <w:t xml:space="preserve"> на расходные материалы,   комплектующие и программное обеспечение  будет снижена за счет заключения дилерских договоров с крупными  фирмами – поставщиками. При заключении дилерских и партнерских соглашений с поставщиками, входная цена на расходные материалы,  комплектующие будет снижена на 20 – 40%. Входные цены на программное обеспечение для фирмы будет снижена на 40 – 65%. Цена услуг ТОО </w:t>
      </w:r>
      <w:r>
        <w:rPr>
          <w:color w:val="000000"/>
        </w:rPr>
        <w:t>«</w:t>
      </w:r>
      <w:r>
        <w:rPr>
          <w:color w:val="000000"/>
          <w:lang w:val="en-US"/>
        </w:rPr>
        <w:t>DELPHI</w:t>
      </w:r>
      <w:r>
        <w:rPr>
          <w:color w:val="000000"/>
        </w:rPr>
        <w:t>»</w:t>
      </w:r>
      <w:r>
        <w:t xml:space="preserve"> по ремонту техники  и ее сервисному обслуживанию будет определена исходя из цены аналогичных услуг по г. Павлодару. </w:t>
      </w:r>
    </w:p>
    <w:p w:rsidR="00B12C7C" w:rsidRDefault="00B12C7C">
      <w:pPr>
        <w:ind w:firstLine="708"/>
        <w:jc w:val="both"/>
      </w:pPr>
      <w:r>
        <w:t xml:space="preserve">Также для получения максимальной прибыли фирма будет производит расчет цены по методу «средние издержки + доход». Этот метод заключается в начислении определенной наценки на себестоимость товара. Наценка будет составлять около 30 – 50% от себестоимости товара. Такая наценка на товар будет давать цену равную примерно среднему уровню цен на рынке, который максимизирует доход, и довольно низкую по сравнению с ценами на аналогичные товары в конкурирующих фирмах. </w:t>
      </w:r>
    </w:p>
    <w:p w:rsidR="00B12C7C" w:rsidRDefault="00B12C7C">
      <w:pPr>
        <w:pStyle w:val="a5"/>
        <w:jc w:val="both"/>
      </w:pPr>
      <w:r>
        <w:t>В дальнейшем на основании маркетинговых исследований пред</w:t>
      </w:r>
      <w:r>
        <w:softHyphen/>
        <w:t>полагается  возможное повышение цен на основе определения эластичности (чув</w:t>
      </w:r>
      <w:r>
        <w:softHyphen/>
        <w:t>ствительности) спроса на данные виды услуг, в т.ч. в зависимости от:</w:t>
      </w:r>
    </w:p>
    <w:p w:rsidR="00B12C7C" w:rsidRDefault="00B12C7C" w:rsidP="00B12C7C">
      <w:pPr>
        <w:numPr>
          <w:ilvl w:val="0"/>
          <w:numId w:val="20"/>
        </w:numPr>
        <w:jc w:val="both"/>
      </w:pPr>
      <w:r>
        <w:t>присутствия на рынке аналогичных услуг конкурентов (в т.ч. низкого качества);</w:t>
      </w:r>
    </w:p>
    <w:p w:rsidR="00B12C7C" w:rsidRDefault="00B12C7C" w:rsidP="00B12C7C">
      <w:pPr>
        <w:numPr>
          <w:ilvl w:val="0"/>
          <w:numId w:val="20"/>
        </w:numPr>
        <w:jc w:val="both"/>
      </w:pPr>
      <w:r>
        <w:t>возможной реакции потребителей на относительно небольшое либо большое изменение цен, связанное с изменением (либо без из</w:t>
      </w:r>
      <w:r>
        <w:softHyphen/>
        <w:t>менений) качества услуг.</w:t>
      </w:r>
    </w:p>
    <w:p w:rsidR="00B12C7C" w:rsidRDefault="00B12C7C">
      <w:pPr>
        <w:ind w:firstLine="708"/>
        <w:jc w:val="both"/>
      </w:pPr>
      <w:r>
        <w:rPr>
          <w:spacing w:val="-2"/>
        </w:rPr>
        <w:t>Будет также рассмотрен вопрос о предоставлении ски</w:t>
      </w:r>
      <w:r>
        <w:rPr>
          <w:spacing w:val="-2"/>
        </w:rPr>
        <w:softHyphen/>
        <w:t>док постоянным клиентам на уровне</w:t>
      </w:r>
      <w:r>
        <w:t xml:space="preserve"> 3-10 %.</w:t>
      </w:r>
    </w:p>
    <w:p w:rsidR="00B12C7C" w:rsidRDefault="00B12C7C">
      <w:pPr>
        <w:jc w:val="both"/>
      </w:pPr>
    </w:p>
    <w:p w:rsidR="00B12C7C" w:rsidRDefault="00B12C7C">
      <w:pPr>
        <w:jc w:val="both"/>
        <w:rPr>
          <w:i/>
          <w:iCs/>
        </w:rPr>
      </w:pPr>
      <w:r>
        <w:rPr>
          <w:i/>
          <w:iCs/>
        </w:rPr>
        <w:t xml:space="preserve">2.6 РЕКЛАМА. </w:t>
      </w:r>
    </w:p>
    <w:p w:rsidR="00B12C7C" w:rsidRDefault="00B12C7C">
      <w:pPr>
        <w:ind w:firstLine="708"/>
        <w:jc w:val="both"/>
      </w:pPr>
    </w:p>
    <w:p w:rsidR="00B12C7C" w:rsidRDefault="00B12C7C">
      <w:pPr>
        <w:ind w:firstLine="708"/>
        <w:jc w:val="both"/>
      </w:pPr>
      <w:r>
        <w:t>Для продвижения товара на рынок необходим комплекс маркетинговых коммуникаций (комплекса стимулирования), состоящего из четырех основных средств воздействия:</w:t>
      </w:r>
    </w:p>
    <w:p w:rsidR="00B12C7C" w:rsidRDefault="00B12C7C" w:rsidP="00B12C7C">
      <w:pPr>
        <w:numPr>
          <w:ilvl w:val="0"/>
          <w:numId w:val="21"/>
        </w:numPr>
        <w:jc w:val="both"/>
      </w:pPr>
      <w:r>
        <w:t>рекламы,</w:t>
      </w:r>
    </w:p>
    <w:p w:rsidR="00B12C7C" w:rsidRDefault="00B12C7C" w:rsidP="00B12C7C">
      <w:pPr>
        <w:numPr>
          <w:ilvl w:val="0"/>
          <w:numId w:val="21"/>
        </w:numPr>
        <w:jc w:val="both"/>
      </w:pPr>
      <w:r>
        <w:t>стимулирование сбыта,</w:t>
      </w:r>
    </w:p>
    <w:p w:rsidR="00B12C7C" w:rsidRDefault="00B12C7C" w:rsidP="00B12C7C">
      <w:pPr>
        <w:numPr>
          <w:ilvl w:val="0"/>
          <w:numId w:val="21"/>
        </w:numPr>
        <w:jc w:val="both"/>
      </w:pPr>
      <w:r>
        <w:t>пропаганды,</w:t>
      </w:r>
    </w:p>
    <w:p w:rsidR="00B12C7C" w:rsidRDefault="00B12C7C" w:rsidP="00B12C7C">
      <w:pPr>
        <w:numPr>
          <w:ilvl w:val="0"/>
          <w:numId w:val="21"/>
        </w:numPr>
        <w:jc w:val="both"/>
      </w:pPr>
      <w:r>
        <w:t>личной продажи.</w:t>
      </w:r>
    </w:p>
    <w:p w:rsidR="00B12C7C" w:rsidRDefault="00B12C7C">
      <w:pPr>
        <w:ind w:firstLine="708"/>
        <w:jc w:val="both"/>
      </w:pPr>
      <w:r>
        <w:t xml:space="preserve">Как и любая другая компания, наша фирма должна иметь свое лицо. То есть имидж, который характеризовал бы ее. Для создания благоприятного имиджа необходимо прежде всего уделить огромное внимание на подбор квалифицированных кадров. Так как, придя в ТОО </w:t>
      </w:r>
      <w:r>
        <w:rPr>
          <w:color w:val="000000"/>
        </w:rPr>
        <w:t>«</w:t>
      </w:r>
      <w:r>
        <w:rPr>
          <w:color w:val="000000"/>
          <w:lang w:val="en-US"/>
        </w:rPr>
        <w:t>DELPHI</w:t>
      </w:r>
      <w:r>
        <w:rPr>
          <w:color w:val="000000"/>
        </w:rPr>
        <w:t>»</w:t>
      </w:r>
      <w:r>
        <w:t xml:space="preserve"> клиент, прежде всего, столкнется  с продавцом, от его компетенции, коммуникабельности, приветливости и готовности помочь в выборе зависит то, с каким впечатлением уйдет клиент и вернется ли он еще раз, чтобы осуществить покупку.</w:t>
      </w:r>
    </w:p>
    <w:p w:rsidR="00B12C7C" w:rsidRDefault="00B12C7C">
      <w:pPr>
        <w:jc w:val="both"/>
      </w:pPr>
      <w:r>
        <w:tab/>
        <w:t xml:space="preserve"> Имидж фирмы будет также формироваться и из номенклатуры, ассортимента и качества продаваемых товаров. В сознании клиентов должен возникнуть  образ симпатичного магазина, удобного для покупок, торгующего качественными, оригинальными товарами и с доступными ценами. В частности для этого может помочь и реклама.  Реклама будет носить информативный характер, так как компания новая и потребители ничего не знают о ней. К тому же она будет строиться на гарантии лучшего обслуживания, невысоких цен и высокого качества.</w:t>
      </w:r>
    </w:p>
    <w:p w:rsidR="00B12C7C" w:rsidRDefault="00B12C7C">
      <w:pPr>
        <w:ind w:firstLine="708"/>
        <w:jc w:val="both"/>
      </w:pPr>
      <w:r>
        <w:t>Наиболее эффективным средством является реклама в средствах СМИ, то есть в газетах и на местном телевидении. Также необходима вывеска — неотъемлемая часть любого магазина. Щит с названием магазина, состоящий из светящихся объемных букв. На размещение вывески или другой наружной рекламы требуется разрешение городского комитета по архитектуре.</w:t>
      </w:r>
      <w:r>
        <w:rPr>
          <w:b/>
        </w:rPr>
        <w:t xml:space="preserve"> </w:t>
      </w:r>
      <w:r>
        <w:t>Можно также «разукрасить» рекламой борта микроавтобусов, курсирующих в районе, где расположен магазин.</w:t>
      </w:r>
    </w:p>
    <w:p w:rsidR="00B12C7C" w:rsidRDefault="00B12C7C">
      <w:pPr>
        <w:jc w:val="both"/>
      </w:pPr>
      <w:r>
        <w:tab/>
        <w:t xml:space="preserve">  </w:t>
      </w:r>
    </w:p>
    <w:p w:rsidR="00B12C7C" w:rsidRDefault="00B12C7C">
      <w:pPr>
        <w:jc w:val="both"/>
        <w:rPr>
          <w:i/>
          <w:iCs/>
        </w:rPr>
      </w:pPr>
      <w:r>
        <w:rPr>
          <w:i/>
          <w:iCs/>
        </w:rPr>
        <w:lastRenderedPageBreak/>
        <w:t>2.7 АНАЛИЗ КОНКУРЕНТОВ.</w:t>
      </w:r>
    </w:p>
    <w:p w:rsidR="00B12C7C" w:rsidRDefault="00B12C7C">
      <w:pPr>
        <w:jc w:val="both"/>
        <w:rPr>
          <w:szCs w:val="20"/>
        </w:rPr>
      </w:pPr>
    </w:p>
    <w:p w:rsidR="00B12C7C" w:rsidRDefault="00B12C7C">
      <w:pPr>
        <w:ind w:firstLine="708"/>
        <w:jc w:val="both"/>
        <w:rPr>
          <w:szCs w:val="29"/>
        </w:rPr>
      </w:pPr>
      <w:r>
        <w:t>В настоящее время в г. Павлодаре существуют семь фирм работающих на рынке компьютерной и оргтехники. В тоже время нельзя выделить очень крупные компании, они либо мелкие, либо средние. Все они были исследованы, кроме компьютерного центра «Отрар» в связи с нежеланием продавца предоставить информацию, ссылаясь на занятость. Использовался метод прямого опроса. А также был использован личный пятилетний опыт работы в сфере информационных технологий в г. Павлодаре некоторых специалистов и пользователей компьютерной техники. Приведенные ниже таблицы</w:t>
      </w:r>
      <w:r>
        <w:rPr>
          <w:noProof/>
        </w:rPr>
        <w:t xml:space="preserve"> 2 и 3 </w:t>
      </w:r>
      <w:r>
        <w:t xml:space="preserve"> содержат информацию, полученную в ходе обследования компьютерных фирм г. Павлодара.   </w:t>
      </w:r>
    </w:p>
    <w:p w:rsidR="00B12C7C" w:rsidRDefault="00B12C7C">
      <w:pPr>
        <w:jc w:val="both"/>
      </w:pPr>
    </w:p>
    <w:p w:rsidR="00B12C7C" w:rsidRDefault="00B12C7C">
      <w:pPr>
        <w:pStyle w:val="a7"/>
        <w:widowControl/>
        <w:tabs>
          <w:tab w:val="clear" w:pos="567"/>
          <w:tab w:val="clear" w:pos="1134"/>
          <w:tab w:val="clear" w:pos="1701"/>
        </w:tabs>
        <w:jc w:val="both"/>
        <w:rPr>
          <w:rFonts w:ascii="Times New Roman" w:hAnsi="Times New Roman"/>
          <w:szCs w:val="24"/>
        </w:rPr>
      </w:pPr>
      <w:r>
        <w:rPr>
          <w:rFonts w:ascii="Times New Roman" w:hAnsi="Times New Roman"/>
          <w:szCs w:val="24"/>
        </w:rPr>
        <w:t>Таблица № 2.</w:t>
      </w:r>
    </w:p>
    <w:p w:rsidR="00B12C7C" w:rsidRDefault="00B12C7C">
      <w:pPr>
        <w:pStyle w:val="a7"/>
        <w:tabs>
          <w:tab w:val="clear" w:pos="567"/>
          <w:tab w:val="clear" w:pos="1134"/>
          <w:tab w:val="clear" w:pos="1701"/>
        </w:tabs>
        <w:spacing w:before="100" w:after="100"/>
        <w:jc w:val="both"/>
        <w:rPr>
          <w:rFonts w:ascii="Times New Roman" w:hAnsi="Times New Roman"/>
        </w:rPr>
      </w:pPr>
      <w:r>
        <w:rPr>
          <w:rFonts w:ascii="Times New Roman" w:hAnsi="Times New Roman"/>
        </w:rPr>
        <w:t>Сравнительный анализ конкурентов (где, 0….5 количество баллов).</w:t>
      </w:r>
    </w:p>
    <w:tbl>
      <w:tblPr>
        <w:tblW w:w="10480" w:type="dxa"/>
        <w:jc w:val="center"/>
        <w:tblCellMar>
          <w:left w:w="0" w:type="dxa"/>
          <w:right w:w="0" w:type="dxa"/>
        </w:tblCellMar>
        <w:tblLook w:val="0000" w:firstRow="0" w:lastRow="0" w:firstColumn="0" w:lastColumn="0" w:noHBand="0" w:noVBand="0"/>
      </w:tblPr>
      <w:tblGrid>
        <w:gridCol w:w="292"/>
        <w:gridCol w:w="1680"/>
        <w:gridCol w:w="1040"/>
        <w:gridCol w:w="1157"/>
        <w:gridCol w:w="1033"/>
        <w:gridCol w:w="999"/>
        <w:gridCol w:w="994"/>
        <w:gridCol w:w="1011"/>
        <w:gridCol w:w="1297"/>
        <w:gridCol w:w="977"/>
      </w:tblGrid>
      <w:tr w:rsidR="00B12C7C">
        <w:trPr>
          <w:cantSplit/>
          <w:trHeight w:val="315"/>
          <w:jc w:val="center"/>
        </w:trPr>
        <w:tc>
          <w:tcPr>
            <w:tcW w:w="300" w:type="dxa"/>
            <w:vMerge w:val="restart"/>
            <w:tcBorders>
              <w:top w:val="single" w:sz="4" w:space="0" w:color="auto"/>
              <w:left w:val="single" w:sz="4" w:space="0" w:color="auto"/>
              <w:bottom w:val="single" w:sz="4" w:space="0" w:color="000000"/>
              <w:right w:val="single" w:sz="4" w:space="0" w:color="auto"/>
            </w:tcBorders>
            <w:tcMar>
              <w:top w:w="0" w:type="dxa"/>
              <w:left w:w="15" w:type="dxa"/>
              <w:bottom w:w="0" w:type="dxa"/>
              <w:right w:w="15" w:type="dxa"/>
            </w:tcMar>
            <w:vAlign w:val="center"/>
          </w:tcPr>
          <w:p w:rsidR="00B12C7C" w:rsidRDefault="00B12C7C">
            <w:pPr>
              <w:jc w:val="center"/>
              <w:rPr>
                <w:rFonts w:eastAsia="Arial Unicode MS"/>
              </w:rPr>
            </w:pPr>
            <w:r>
              <w:t>№</w:t>
            </w:r>
          </w:p>
        </w:tc>
        <w:tc>
          <w:tcPr>
            <w:tcW w:w="1700"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Название фирм</w:t>
            </w:r>
          </w:p>
        </w:tc>
        <w:tc>
          <w:tcPr>
            <w:tcW w:w="8480" w:type="dxa"/>
            <w:gridSpan w:val="8"/>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B12C7C" w:rsidRDefault="00B12C7C">
            <w:pPr>
              <w:jc w:val="center"/>
              <w:rPr>
                <w:rFonts w:eastAsia="Arial Unicode MS"/>
              </w:rPr>
            </w:pPr>
            <w:r>
              <w:t>Формы конкурентоспособности</w:t>
            </w:r>
          </w:p>
        </w:tc>
      </w:tr>
      <w:tr w:rsidR="00B12C7C">
        <w:trPr>
          <w:cantSplit/>
          <w:trHeight w:val="1020"/>
          <w:jc w:val="center"/>
        </w:trPr>
        <w:tc>
          <w:tcPr>
            <w:tcW w:w="0" w:type="auto"/>
            <w:vMerge/>
            <w:tcBorders>
              <w:top w:val="single" w:sz="4" w:space="0" w:color="auto"/>
              <w:left w:val="single" w:sz="4" w:space="0" w:color="auto"/>
              <w:bottom w:val="single" w:sz="4" w:space="0" w:color="000000"/>
              <w:right w:val="single" w:sz="4" w:space="0" w:color="auto"/>
            </w:tcBorders>
            <w:vAlign w:val="center"/>
          </w:tcPr>
          <w:p w:rsidR="00B12C7C" w:rsidRDefault="00B12C7C">
            <w:pPr>
              <w:jc w:val="center"/>
              <w:rPr>
                <w:rFonts w:eastAsia="Arial Unicode MS"/>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B12C7C" w:rsidRDefault="00B12C7C">
            <w:pPr>
              <w:jc w:val="center"/>
              <w:rPr>
                <w:rFonts w:eastAsia="Arial Unicode MS"/>
              </w:rPr>
            </w:pPr>
          </w:p>
        </w:tc>
        <w:tc>
          <w:tcPr>
            <w:tcW w:w="106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rPr>
              <w:t>Качество продукции (A)</w:t>
            </w:r>
          </w:p>
        </w:tc>
        <w:tc>
          <w:tcPr>
            <w:tcW w:w="106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rPr>
              <w:t>Ассортимент (B)</w:t>
            </w:r>
          </w:p>
        </w:tc>
        <w:tc>
          <w:tcPr>
            <w:tcW w:w="1060" w:type="dxa"/>
            <w:tcBorders>
              <w:top w:val="nil"/>
              <w:left w:val="nil"/>
              <w:bottom w:val="nil"/>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rPr>
              <w:t>Ценовая политика*</w:t>
            </w:r>
          </w:p>
        </w:tc>
        <w:tc>
          <w:tcPr>
            <w:tcW w:w="106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rPr>
              <w:t>Условия кредита (D)</w:t>
            </w:r>
          </w:p>
        </w:tc>
        <w:tc>
          <w:tcPr>
            <w:tcW w:w="106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rPr>
              <w:t>Реклама (E)</w:t>
            </w:r>
          </w:p>
        </w:tc>
        <w:tc>
          <w:tcPr>
            <w:tcW w:w="106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rPr>
              <w:t>Гарантия (F)</w:t>
            </w:r>
          </w:p>
        </w:tc>
        <w:tc>
          <w:tcPr>
            <w:tcW w:w="106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rPr>
              <w:t>Обслуживание (G)</w:t>
            </w:r>
          </w:p>
        </w:tc>
        <w:tc>
          <w:tcPr>
            <w:tcW w:w="106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rPr>
              <w:t>Общий балл (Z)</w:t>
            </w:r>
          </w:p>
        </w:tc>
      </w:tr>
      <w:tr w:rsidR="00B12C7C">
        <w:trPr>
          <w:cantSplit/>
          <w:trHeight w:val="255"/>
          <w:jc w:val="center"/>
        </w:trPr>
        <w:tc>
          <w:tcPr>
            <w:tcW w:w="0" w:type="auto"/>
            <w:vMerge/>
            <w:tcBorders>
              <w:top w:val="single" w:sz="4" w:space="0" w:color="auto"/>
              <w:left w:val="single" w:sz="4" w:space="0" w:color="auto"/>
              <w:bottom w:val="single" w:sz="4" w:space="0" w:color="000000"/>
              <w:right w:val="single" w:sz="4" w:space="0" w:color="auto"/>
            </w:tcBorders>
            <w:vAlign w:val="center"/>
          </w:tcPr>
          <w:p w:rsidR="00B12C7C" w:rsidRDefault="00B12C7C">
            <w:pPr>
              <w:jc w:val="center"/>
              <w:rPr>
                <w:rFonts w:eastAsia="Arial Unicode MS"/>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B12C7C" w:rsidRDefault="00B12C7C">
            <w:pPr>
              <w:jc w:val="center"/>
              <w:rPr>
                <w:rFonts w:eastAsia="Arial Unicode MS"/>
              </w:rPr>
            </w:pPr>
          </w:p>
        </w:tc>
        <w:tc>
          <w:tcPr>
            <w:tcW w:w="0" w:type="auto"/>
            <w:vMerge/>
            <w:tcBorders>
              <w:top w:val="nil"/>
              <w:left w:val="single" w:sz="4" w:space="0" w:color="auto"/>
              <w:bottom w:val="single" w:sz="4" w:space="0" w:color="000000"/>
              <w:right w:val="single" w:sz="4" w:space="0" w:color="auto"/>
            </w:tcBorders>
            <w:vAlign w:val="center"/>
          </w:tcPr>
          <w:p w:rsidR="00B12C7C" w:rsidRDefault="00B12C7C">
            <w:pPr>
              <w:jc w:val="center"/>
              <w:rPr>
                <w:rFonts w:eastAsia="Arial Unicode MS"/>
                <w:sz w:val="20"/>
                <w:szCs w:val="20"/>
              </w:rPr>
            </w:pPr>
          </w:p>
        </w:tc>
        <w:tc>
          <w:tcPr>
            <w:tcW w:w="0" w:type="auto"/>
            <w:vMerge/>
            <w:tcBorders>
              <w:top w:val="nil"/>
              <w:left w:val="single" w:sz="4" w:space="0" w:color="auto"/>
              <w:bottom w:val="single" w:sz="4" w:space="0" w:color="000000"/>
              <w:right w:val="single" w:sz="4" w:space="0" w:color="auto"/>
            </w:tcBorders>
            <w:vAlign w:val="center"/>
          </w:tcPr>
          <w:p w:rsidR="00B12C7C" w:rsidRDefault="00B12C7C">
            <w:pPr>
              <w:jc w:val="center"/>
              <w:rPr>
                <w:rFonts w:eastAsia="Arial Unicode MS"/>
                <w:sz w:val="20"/>
                <w:szCs w:val="20"/>
              </w:rPr>
            </w:pP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rPr>
              <w:t>(С)</w:t>
            </w:r>
          </w:p>
        </w:tc>
        <w:tc>
          <w:tcPr>
            <w:tcW w:w="0" w:type="auto"/>
            <w:vMerge/>
            <w:tcBorders>
              <w:top w:val="nil"/>
              <w:left w:val="single" w:sz="4" w:space="0" w:color="auto"/>
              <w:bottom w:val="single" w:sz="4" w:space="0" w:color="000000"/>
              <w:right w:val="single" w:sz="4" w:space="0" w:color="auto"/>
            </w:tcBorders>
            <w:vAlign w:val="center"/>
          </w:tcPr>
          <w:p w:rsidR="00B12C7C" w:rsidRDefault="00B12C7C">
            <w:pPr>
              <w:jc w:val="center"/>
              <w:rPr>
                <w:rFonts w:eastAsia="Arial Unicode MS"/>
                <w:sz w:val="20"/>
                <w:szCs w:val="20"/>
              </w:rPr>
            </w:pPr>
          </w:p>
        </w:tc>
        <w:tc>
          <w:tcPr>
            <w:tcW w:w="0" w:type="auto"/>
            <w:vMerge/>
            <w:tcBorders>
              <w:top w:val="nil"/>
              <w:left w:val="single" w:sz="4" w:space="0" w:color="auto"/>
              <w:bottom w:val="single" w:sz="4" w:space="0" w:color="000000"/>
              <w:right w:val="single" w:sz="4" w:space="0" w:color="auto"/>
            </w:tcBorders>
            <w:vAlign w:val="center"/>
          </w:tcPr>
          <w:p w:rsidR="00B12C7C" w:rsidRDefault="00B12C7C">
            <w:pPr>
              <w:jc w:val="center"/>
              <w:rPr>
                <w:rFonts w:eastAsia="Arial Unicode MS"/>
                <w:sz w:val="20"/>
                <w:szCs w:val="20"/>
              </w:rPr>
            </w:pPr>
          </w:p>
        </w:tc>
        <w:tc>
          <w:tcPr>
            <w:tcW w:w="0" w:type="auto"/>
            <w:vMerge/>
            <w:tcBorders>
              <w:top w:val="nil"/>
              <w:left w:val="single" w:sz="4" w:space="0" w:color="auto"/>
              <w:bottom w:val="single" w:sz="4" w:space="0" w:color="000000"/>
              <w:right w:val="single" w:sz="4" w:space="0" w:color="auto"/>
            </w:tcBorders>
            <w:vAlign w:val="center"/>
          </w:tcPr>
          <w:p w:rsidR="00B12C7C" w:rsidRDefault="00B12C7C">
            <w:pPr>
              <w:jc w:val="center"/>
              <w:rPr>
                <w:rFonts w:eastAsia="Arial Unicode MS"/>
                <w:sz w:val="20"/>
                <w:szCs w:val="20"/>
              </w:rPr>
            </w:pPr>
          </w:p>
        </w:tc>
        <w:tc>
          <w:tcPr>
            <w:tcW w:w="0" w:type="auto"/>
            <w:vMerge/>
            <w:tcBorders>
              <w:top w:val="nil"/>
              <w:left w:val="single" w:sz="4" w:space="0" w:color="auto"/>
              <w:bottom w:val="single" w:sz="4" w:space="0" w:color="000000"/>
              <w:right w:val="single" w:sz="4" w:space="0" w:color="auto"/>
            </w:tcBorders>
            <w:vAlign w:val="center"/>
          </w:tcPr>
          <w:p w:rsidR="00B12C7C" w:rsidRDefault="00B12C7C">
            <w:pPr>
              <w:jc w:val="center"/>
              <w:rPr>
                <w:rFonts w:eastAsia="Arial Unicode MS"/>
                <w:sz w:val="20"/>
                <w:szCs w:val="20"/>
              </w:rPr>
            </w:pPr>
          </w:p>
        </w:tc>
        <w:tc>
          <w:tcPr>
            <w:tcW w:w="0" w:type="auto"/>
            <w:vMerge/>
            <w:tcBorders>
              <w:top w:val="nil"/>
              <w:left w:val="single" w:sz="4" w:space="0" w:color="auto"/>
              <w:bottom w:val="single" w:sz="4" w:space="0" w:color="000000"/>
              <w:right w:val="single" w:sz="4" w:space="0" w:color="auto"/>
            </w:tcBorders>
            <w:vAlign w:val="center"/>
          </w:tcPr>
          <w:p w:rsidR="00B12C7C" w:rsidRDefault="00B12C7C">
            <w:pPr>
              <w:jc w:val="center"/>
              <w:rPr>
                <w:rFonts w:eastAsia="Arial Unicode MS"/>
                <w:sz w:val="20"/>
                <w:szCs w:val="20"/>
              </w:rPr>
            </w:pPr>
          </w:p>
        </w:tc>
      </w:tr>
      <w:tr w:rsidR="00B12C7C">
        <w:trPr>
          <w:trHeight w:val="600"/>
          <w:jc w:val="center"/>
        </w:trPr>
        <w:tc>
          <w:tcPr>
            <w:tcW w:w="3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1</w:t>
            </w:r>
          </w:p>
        </w:tc>
        <w:tc>
          <w:tcPr>
            <w:tcW w:w="170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Програмсервис</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5</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1,5</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3,0</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5</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5</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3.2</w:t>
            </w:r>
          </w:p>
        </w:tc>
      </w:tr>
      <w:tr w:rsidR="00B12C7C">
        <w:trPr>
          <w:trHeight w:val="600"/>
          <w:jc w:val="center"/>
        </w:trPr>
        <w:tc>
          <w:tcPr>
            <w:tcW w:w="3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2</w:t>
            </w:r>
          </w:p>
        </w:tc>
        <w:tc>
          <w:tcPr>
            <w:tcW w:w="170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Интерлэнд</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4,5</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3,1</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3,7</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4,5</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4,5</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3,0</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3.1</w:t>
            </w:r>
          </w:p>
        </w:tc>
      </w:tr>
      <w:tr w:rsidR="00B12C7C">
        <w:trPr>
          <w:trHeight w:val="600"/>
          <w:jc w:val="center"/>
        </w:trPr>
        <w:tc>
          <w:tcPr>
            <w:tcW w:w="3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3</w:t>
            </w:r>
          </w:p>
        </w:tc>
        <w:tc>
          <w:tcPr>
            <w:tcW w:w="170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Уникод</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4,1</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4,0</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3,7</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3,0</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0,8</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4,5</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2,9</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3.5</w:t>
            </w:r>
          </w:p>
        </w:tc>
      </w:tr>
      <w:tr w:rsidR="00B12C7C">
        <w:trPr>
          <w:trHeight w:val="600"/>
          <w:jc w:val="center"/>
        </w:trPr>
        <w:tc>
          <w:tcPr>
            <w:tcW w:w="3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4</w:t>
            </w:r>
          </w:p>
        </w:tc>
        <w:tc>
          <w:tcPr>
            <w:tcW w:w="170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Фэнтези</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3,0</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1,8</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4,0</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4,7</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2,2</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4,5</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2,6</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3.2</w:t>
            </w:r>
          </w:p>
        </w:tc>
      </w:tr>
      <w:tr w:rsidR="00B12C7C">
        <w:trPr>
          <w:trHeight w:val="600"/>
          <w:jc w:val="center"/>
        </w:trPr>
        <w:tc>
          <w:tcPr>
            <w:tcW w:w="3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5</w:t>
            </w:r>
          </w:p>
        </w:tc>
        <w:tc>
          <w:tcPr>
            <w:tcW w:w="170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Ром</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3,9</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3,5</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4,0</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4,5</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1,8</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2,0</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2,6</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3.3</w:t>
            </w:r>
          </w:p>
        </w:tc>
      </w:tr>
      <w:tr w:rsidR="00B12C7C">
        <w:trPr>
          <w:trHeight w:val="600"/>
          <w:jc w:val="center"/>
        </w:trPr>
        <w:tc>
          <w:tcPr>
            <w:tcW w:w="3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6</w:t>
            </w:r>
          </w:p>
        </w:tc>
        <w:tc>
          <w:tcPr>
            <w:tcW w:w="170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Компьютерная свалка</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3,2</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2,8</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4,5</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1,0</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1,0</w:t>
            </w:r>
          </w:p>
        </w:tc>
        <w:tc>
          <w:tcPr>
            <w:tcW w:w="10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rPr>
            </w:pPr>
            <w:r>
              <w:t>2.6</w:t>
            </w:r>
          </w:p>
        </w:tc>
      </w:tr>
    </w:tbl>
    <w:p w:rsidR="00B12C7C" w:rsidRDefault="00B12C7C">
      <w:pPr>
        <w:pStyle w:val="a7"/>
        <w:tabs>
          <w:tab w:val="clear" w:pos="567"/>
          <w:tab w:val="clear" w:pos="1134"/>
          <w:tab w:val="clear" w:pos="1701"/>
        </w:tabs>
        <w:spacing w:before="100" w:after="100"/>
        <w:rPr>
          <w:rFonts w:ascii="Times New Roman" w:hAnsi="Times New Roman"/>
          <w:szCs w:val="24"/>
        </w:rPr>
      </w:pPr>
      <w:r>
        <w:rPr>
          <w:rFonts w:ascii="Times New Roman" w:hAnsi="Times New Roman"/>
          <w:szCs w:val="24"/>
        </w:rPr>
        <w:t xml:space="preserve"> </w:t>
      </w:r>
    </w:p>
    <w:p w:rsidR="00B12C7C" w:rsidRDefault="00B12C7C">
      <w:pPr>
        <w:pStyle w:val="a7"/>
        <w:tabs>
          <w:tab w:val="clear" w:pos="567"/>
          <w:tab w:val="clear" w:pos="1134"/>
          <w:tab w:val="clear" w:pos="1701"/>
        </w:tabs>
        <w:spacing w:before="100" w:after="100"/>
        <w:jc w:val="both"/>
        <w:rPr>
          <w:rFonts w:ascii="Times New Roman" w:hAnsi="Times New Roman"/>
        </w:rPr>
      </w:pPr>
      <w:r>
        <w:rPr>
          <w:rFonts w:ascii="Times New Roman" w:hAnsi="Times New Roman"/>
          <w:szCs w:val="24"/>
        </w:rPr>
        <w:t xml:space="preserve">*– чем больше балл, тем ниже цена. В </w:t>
      </w:r>
      <w:r>
        <w:rPr>
          <w:rFonts w:ascii="Times New Roman" w:hAnsi="Times New Roman"/>
        </w:rPr>
        <w:t>остальных случаях все наоборот, то есть чем выше бал, тем лучше оценка фирмы. Максимальное количество – 5 баллов, минимальное  – 0 баллов, прочерк означает отсутствие данной услуги или информации.</w:t>
      </w:r>
      <w:r>
        <w:rPr>
          <w:rFonts w:ascii="Times New Roman" w:hAnsi="Times New Roman"/>
          <w:szCs w:val="24"/>
        </w:rPr>
        <w:t xml:space="preserve"> Общий балл подсчитывался, учитывая вес каждой категории – 5 для </w:t>
      </w:r>
      <w:r>
        <w:rPr>
          <w:rFonts w:ascii="Times New Roman" w:hAnsi="Times New Roman"/>
        </w:rPr>
        <w:t xml:space="preserve">ценовой политики, 4 для ассортимента и качества продукции, по3 для категорий гарантии и обслуживания, 2 для рекламы и1 для условий кредита. </w:t>
      </w:r>
    </w:p>
    <w:p w:rsidR="00B12C7C" w:rsidRDefault="00B12C7C">
      <w:pPr>
        <w:pStyle w:val="a7"/>
        <w:tabs>
          <w:tab w:val="clear" w:pos="567"/>
          <w:tab w:val="clear" w:pos="1134"/>
          <w:tab w:val="clear" w:pos="1701"/>
        </w:tabs>
        <w:spacing w:before="100" w:after="100"/>
        <w:rPr>
          <w:rFonts w:ascii="Times New Roman" w:hAnsi="Times New Roman"/>
          <w:szCs w:val="24"/>
        </w:rPr>
      </w:pPr>
      <w:r>
        <w:rPr>
          <w:rFonts w:ascii="Times New Roman" w:hAnsi="Times New Roman"/>
        </w:rPr>
        <w:t xml:space="preserve"> </w:t>
      </w:r>
      <w:r>
        <w:rPr>
          <w:rFonts w:ascii="Times New Roman" w:hAnsi="Times New Roman"/>
          <w:lang w:val="en-US"/>
        </w:rPr>
        <w:t>Z</w:t>
      </w:r>
      <w:r>
        <w:rPr>
          <w:rFonts w:ascii="Times New Roman" w:hAnsi="Times New Roman"/>
        </w:rPr>
        <w:t xml:space="preserve">= </w:t>
      </w:r>
      <w:r w:rsidR="0074440F">
        <w:rPr>
          <w:rFonts w:ascii="Times New Roman" w:hAnsi="Times New Roman"/>
          <w:position w:val="-24"/>
        </w:rPr>
        <w:pict>
          <v:shape id="_x0000_i1032" type="#_x0000_t75" style="width:240pt;height:30.75pt">
            <v:imagedata r:id="rId14" o:title=""/>
          </v:shape>
        </w:pict>
      </w:r>
      <w:r>
        <w:rPr>
          <w:rFonts w:ascii="Times New Roman" w:hAnsi="Times New Roman"/>
        </w:rPr>
        <w:t>, где 22 – сумма всех весов.</w:t>
      </w:r>
    </w:p>
    <w:p w:rsidR="00B12C7C" w:rsidRDefault="00B12C7C">
      <w:pPr>
        <w:pStyle w:val="a5"/>
        <w:jc w:val="both"/>
        <w:rPr>
          <w:highlight w:val="green"/>
        </w:rPr>
      </w:pPr>
      <w:r>
        <w:t xml:space="preserve">Из таблицы видно, что основные недостатки конкурентов: это небольшой ассортимент, низкое качество обслуживания и практически полное отсутствие рекламы. В некоторых фирмах завышены цены на продукцию и сама она недостаточно качественная. А раз ассортимент маленький, то это сказывается на клиентах, так как той продукции которой нужно, в их прайс-листах нет. Продавцы предлагают подождать или сделать спецзаказ, при этом могут потерять клиентов. Так как все фирмы работают с ограниченным количеством поставщиков, то в основном берут товар на реализацию.  Некоторые компании, пользуясь тем, что у них уже есть постоянные клиенты, просто могут не обратить  внимания на новые потребности, при этом, теряя прибыль, руководствуясь принципом «что есть то и купят». Основное преимущество практически всех конкурентов заключается в том, что они уже достаточно долгое время существуют на данном рынке. Есть постоянные клиенты. Большинство фирм сосредоточены в одном районе города в центре (район улицы Дзержинского) – «Ром», «Фэнтези», «Компьютерная свалка», «Интерлэнд»; Торайгырова – «Програмсервис»; Лермонтова – «Уникод» или же слишком удалены от центра «Отрар» (район Алюминстроя). </w:t>
      </w:r>
    </w:p>
    <w:p w:rsidR="00B12C7C" w:rsidRDefault="00B12C7C">
      <w:pPr>
        <w:jc w:val="both"/>
      </w:pPr>
    </w:p>
    <w:p w:rsidR="00B12C7C" w:rsidRDefault="00B12C7C">
      <w:pPr>
        <w:pStyle w:val="a7"/>
        <w:widowControl/>
        <w:tabs>
          <w:tab w:val="clear" w:pos="567"/>
          <w:tab w:val="clear" w:pos="1134"/>
          <w:tab w:val="clear" w:pos="1701"/>
        </w:tabs>
        <w:jc w:val="both"/>
        <w:rPr>
          <w:rFonts w:ascii="Times New Roman" w:hAnsi="Times New Roman"/>
          <w:szCs w:val="24"/>
        </w:rPr>
      </w:pPr>
      <w:r>
        <w:rPr>
          <w:rFonts w:ascii="Times New Roman" w:hAnsi="Times New Roman"/>
          <w:szCs w:val="24"/>
        </w:rPr>
        <w:t xml:space="preserve">        Таблица № 3.</w:t>
      </w:r>
    </w:p>
    <w:p w:rsidR="00B12C7C" w:rsidRDefault="00B12C7C">
      <w:pPr>
        <w:jc w:val="center"/>
      </w:pPr>
      <w:r>
        <w:t>Анализ конкурентов по уровню цен.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5"/>
        <w:gridCol w:w="1788"/>
        <w:gridCol w:w="1349"/>
        <w:gridCol w:w="1125"/>
        <w:gridCol w:w="1174"/>
        <w:gridCol w:w="1057"/>
        <w:gridCol w:w="1646"/>
      </w:tblGrid>
      <w:tr w:rsidR="00B12C7C">
        <w:trPr>
          <w:jc w:val="center"/>
        </w:trPr>
        <w:tc>
          <w:tcPr>
            <w:tcW w:w="1715" w:type="dxa"/>
            <w:vAlign w:val="center"/>
          </w:tcPr>
          <w:p w:rsidR="00B12C7C" w:rsidRDefault="00B12C7C">
            <w:pPr>
              <w:jc w:val="center"/>
            </w:pPr>
            <w:r>
              <w:t>Наименование товара</w:t>
            </w:r>
          </w:p>
        </w:tc>
        <w:tc>
          <w:tcPr>
            <w:tcW w:w="1788" w:type="dxa"/>
            <w:vAlign w:val="center"/>
          </w:tcPr>
          <w:p w:rsidR="00B12C7C" w:rsidRDefault="00B12C7C">
            <w:pPr>
              <w:jc w:val="center"/>
            </w:pPr>
            <w:r>
              <w:t>Програмсервис</w:t>
            </w:r>
          </w:p>
          <w:p w:rsidR="00B12C7C" w:rsidRDefault="00B12C7C">
            <w:pPr>
              <w:pStyle w:val="31"/>
              <w:overflowPunct/>
              <w:autoSpaceDE/>
              <w:autoSpaceDN/>
              <w:adjustRightInd/>
              <w:textAlignment w:val="auto"/>
              <w:rPr>
                <w:szCs w:val="24"/>
              </w:rPr>
            </w:pPr>
            <w:r>
              <w:rPr>
                <w:szCs w:val="24"/>
              </w:rPr>
              <w:t>(цена $)</w:t>
            </w:r>
          </w:p>
        </w:tc>
        <w:tc>
          <w:tcPr>
            <w:tcW w:w="1349" w:type="dxa"/>
            <w:vAlign w:val="center"/>
          </w:tcPr>
          <w:p w:rsidR="00B12C7C" w:rsidRDefault="00B12C7C">
            <w:pPr>
              <w:jc w:val="center"/>
            </w:pPr>
            <w:r>
              <w:t>Интерлэнд (цена $)</w:t>
            </w:r>
          </w:p>
        </w:tc>
        <w:tc>
          <w:tcPr>
            <w:tcW w:w="1125" w:type="dxa"/>
            <w:vAlign w:val="center"/>
          </w:tcPr>
          <w:p w:rsidR="00B12C7C" w:rsidRDefault="00B12C7C">
            <w:pPr>
              <w:jc w:val="center"/>
            </w:pPr>
            <w:r>
              <w:t>Уникод (цена $)</w:t>
            </w:r>
          </w:p>
        </w:tc>
        <w:tc>
          <w:tcPr>
            <w:tcW w:w="1174" w:type="dxa"/>
            <w:vAlign w:val="center"/>
          </w:tcPr>
          <w:p w:rsidR="00B12C7C" w:rsidRDefault="00B12C7C">
            <w:pPr>
              <w:jc w:val="center"/>
            </w:pPr>
            <w:r>
              <w:t>Фэнтези (цена $)</w:t>
            </w:r>
          </w:p>
        </w:tc>
        <w:tc>
          <w:tcPr>
            <w:tcW w:w="1057" w:type="dxa"/>
            <w:vAlign w:val="center"/>
          </w:tcPr>
          <w:p w:rsidR="00B12C7C" w:rsidRDefault="00B12C7C">
            <w:pPr>
              <w:jc w:val="center"/>
            </w:pPr>
            <w:r>
              <w:t>Ром (цена $)</w:t>
            </w:r>
          </w:p>
        </w:tc>
        <w:tc>
          <w:tcPr>
            <w:tcW w:w="1646" w:type="dxa"/>
            <w:vAlign w:val="center"/>
          </w:tcPr>
          <w:p w:rsidR="00B12C7C" w:rsidRDefault="00B12C7C">
            <w:pPr>
              <w:jc w:val="center"/>
            </w:pPr>
            <w:r>
              <w:rPr>
                <w:sz w:val="22"/>
              </w:rPr>
              <w:t>Компьютерная свалка</w:t>
            </w:r>
            <w:r>
              <w:t xml:space="preserve"> </w:t>
            </w:r>
          </w:p>
          <w:p w:rsidR="00B12C7C" w:rsidRDefault="00B12C7C">
            <w:pPr>
              <w:jc w:val="center"/>
            </w:pPr>
            <w:r>
              <w:t>(цена $)</w:t>
            </w:r>
          </w:p>
        </w:tc>
      </w:tr>
      <w:tr w:rsidR="00B12C7C">
        <w:trPr>
          <w:jc w:val="center"/>
        </w:trPr>
        <w:tc>
          <w:tcPr>
            <w:tcW w:w="1715" w:type="dxa"/>
          </w:tcPr>
          <w:p w:rsidR="00B12C7C" w:rsidRDefault="00B12C7C">
            <w:r>
              <w:t xml:space="preserve">Процессор: </w:t>
            </w:r>
            <w:r>
              <w:rPr>
                <w:lang w:val="en-US"/>
              </w:rPr>
              <w:t>Intel</w:t>
            </w:r>
            <w:r>
              <w:t xml:space="preserve">® </w:t>
            </w:r>
            <w:r>
              <w:rPr>
                <w:lang w:val="en-US"/>
              </w:rPr>
              <w:t>Pentium</w:t>
            </w:r>
            <w:r>
              <w:t xml:space="preserve">® III 800 </w:t>
            </w:r>
            <w:r>
              <w:rPr>
                <w:lang w:val="en-US"/>
              </w:rPr>
              <w:t>Mhz</w:t>
            </w:r>
          </w:p>
        </w:tc>
        <w:tc>
          <w:tcPr>
            <w:tcW w:w="1788" w:type="dxa"/>
            <w:vAlign w:val="center"/>
          </w:tcPr>
          <w:p w:rsidR="00B12C7C" w:rsidRDefault="00B12C7C">
            <w:pPr>
              <w:jc w:val="center"/>
            </w:pPr>
            <w:r>
              <w:t>135</w:t>
            </w:r>
          </w:p>
        </w:tc>
        <w:tc>
          <w:tcPr>
            <w:tcW w:w="1349" w:type="dxa"/>
            <w:vAlign w:val="center"/>
          </w:tcPr>
          <w:p w:rsidR="00B12C7C" w:rsidRDefault="00B12C7C">
            <w:pPr>
              <w:pStyle w:val="a7"/>
              <w:widowControl/>
              <w:tabs>
                <w:tab w:val="clear" w:pos="567"/>
                <w:tab w:val="clear" w:pos="1134"/>
                <w:tab w:val="clear" w:pos="1701"/>
              </w:tabs>
              <w:jc w:val="center"/>
              <w:rPr>
                <w:rFonts w:ascii="Times New Roman" w:hAnsi="Times New Roman"/>
                <w:szCs w:val="24"/>
              </w:rPr>
            </w:pPr>
            <w:r>
              <w:rPr>
                <w:rFonts w:ascii="Times New Roman" w:hAnsi="Times New Roman"/>
                <w:szCs w:val="24"/>
              </w:rPr>
              <w:t>134</w:t>
            </w:r>
          </w:p>
        </w:tc>
        <w:tc>
          <w:tcPr>
            <w:tcW w:w="1125" w:type="dxa"/>
            <w:vAlign w:val="center"/>
          </w:tcPr>
          <w:p w:rsidR="00B12C7C" w:rsidRDefault="00B12C7C">
            <w:pPr>
              <w:jc w:val="center"/>
            </w:pPr>
            <w:r>
              <w:t>125</w:t>
            </w:r>
          </w:p>
        </w:tc>
        <w:tc>
          <w:tcPr>
            <w:tcW w:w="1174" w:type="dxa"/>
            <w:vAlign w:val="center"/>
          </w:tcPr>
          <w:p w:rsidR="00B12C7C" w:rsidRDefault="00B12C7C">
            <w:pPr>
              <w:jc w:val="center"/>
            </w:pPr>
            <w:r>
              <w:t>133</w:t>
            </w:r>
          </w:p>
        </w:tc>
        <w:tc>
          <w:tcPr>
            <w:tcW w:w="1057" w:type="dxa"/>
            <w:vAlign w:val="center"/>
          </w:tcPr>
          <w:p w:rsidR="00B12C7C" w:rsidRDefault="00B12C7C">
            <w:pPr>
              <w:jc w:val="center"/>
            </w:pPr>
            <w:r>
              <w:t>137</w:t>
            </w:r>
          </w:p>
        </w:tc>
        <w:tc>
          <w:tcPr>
            <w:tcW w:w="1646" w:type="dxa"/>
            <w:vAlign w:val="center"/>
          </w:tcPr>
          <w:p w:rsidR="00B12C7C" w:rsidRDefault="00B12C7C">
            <w:pPr>
              <w:jc w:val="center"/>
            </w:pPr>
            <w:r>
              <w:t>120</w:t>
            </w:r>
          </w:p>
        </w:tc>
      </w:tr>
      <w:tr w:rsidR="00B12C7C">
        <w:trPr>
          <w:jc w:val="center"/>
        </w:trPr>
        <w:tc>
          <w:tcPr>
            <w:tcW w:w="1715" w:type="dxa"/>
          </w:tcPr>
          <w:p w:rsidR="00B12C7C" w:rsidRDefault="00B12C7C">
            <w:r>
              <w:t xml:space="preserve">Видеоадаптер: </w:t>
            </w:r>
            <w:r>
              <w:rPr>
                <w:lang w:val="en-US"/>
              </w:rPr>
              <w:t>Card</w:t>
            </w:r>
            <w:r>
              <w:t xml:space="preserve"> </w:t>
            </w:r>
            <w:r>
              <w:rPr>
                <w:lang w:val="en-US"/>
              </w:rPr>
              <w:t>AGP</w:t>
            </w:r>
            <w:r>
              <w:t xml:space="preserve">  </w:t>
            </w:r>
            <w:r>
              <w:rPr>
                <w:lang w:val="en-US"/>
              </w:rPr>
              <w:t>GeForce</w:t>
            </w:r>
            <w:r>
              <w:t xml:space="preserve"> 2 </w:t>
            </w:r>
            <w:r>
              <w:rPr>
                <w:lang w:val="en-US"/>
              </w:rPr>
              <w:t>MX</w:t>
            </w:r>
            <w:r>
              <w:t xml:space="preserve"> 400  64 </w:t>
            </w:r>
            <w:r>
              <w:rPr>
                <w:lang w:val="en-US"/>
              </w:rPr>
              <w:t>Mb</w:t>
            </w:r>
            <w:r>
              <w:t xml:space="preserve"> </w:t>
            </w:r>
          </w:p>
        </w:tc>
        <w:tc>
          <w:tcPr>
            <w:tcW w:w="1788" w:type="dxa"/>
            <w:vAlign w:val="center"/>
          </w:tcPr>
          <w:p w:rsidR="00B12C7C" w:rsidRDefault="00B12C7C">
            <w:pPr>
              <w:jc w:val="center"/>
            </w:pPr>
            <w:r>
              <w:t>68</w:t>
            </w:r>
          </w:p>
        </w:tc>
        <w:tc>
          <w:tcPr>
            <w:tcW w:w="1349" w:type="dxa"/>
            <w:vAlign w:val="center"/>
          </w:tcPr>
          <w:p w:rsidR="00B12C7C" w:rsidRDefault="00B12C7C">
            <w:pPr>
              <w:jc w:val="center"/>
            </w:pPr>
            <w:r>
              <w:t>69</w:t>
            </w:r>
          </w:p>
        </w:tc>
        <w:tc>
          <w:tcPr>
            <w:tcW w:w="1125" w:type="dxa"/>
            <w:vAlign w:val="center"/>
          </w:tcPr>
          <w:p w:rsidR="00B12C7C" w:rsidRDefault="00B12C7C">
            <w:pPr>
              <w:jc w:val="center"/>
            </w:pPr>
            <w:r>
              <w:t>65</w:t>
            </w:r>
          </w:p>
        </w:tc>
        <w:tc>
          <w:tcPr>
            <w:tcW w:w="1174" w:type="dxa"/>
            <w:vAlign w:val="center"/>
          </w:tcPr>
          <w:p w:rsidR="00B12C7C" w:rsidRDefault="00B12C7C">
            <w:pPr>
              <w:jc w:val="center"/>
            </w:pPr>
            <w:r>
              <w:t>65</w:t>
            </w:r>
          </w:p>
        </w:tc>
        <w:tc>
          <w:tcPr>
            <w:tcW w:w="1057" w:type="dxa"/>
            <w:vAlign w:val="center"/>
          </w:tcPr>
          <w:p w:rsidR="00B12C7C" w:rsidRDefault="00B12C7C">
            <w:pPr>
              <w:jc w:val="center"/>
            </w:pPr>
            <w:r>
              <w:t>67</w:t>
            </w:r>
          </w:p>
        </w:tc>
        <w:tc>
          <w:tcPr>
            <w:tcW w:w="1646" w:type="dxa"/>
            <w:vAlign w:val="center"/>
          </w:tcPr>
          <w:p w:rsidR="00B12C7C" w:rsidRDefault="00B12C7C">
            <w:pPr>
              <w:jc w:val="center"/>
            </w:pPr>
            <w:r>
              <w:t>–</w:t>
            </w:r>
          </w:p>
        </w:tc>
      </w:tr>
      <w:tr w:rsidR="00B12C7C">
        <w:trPr>
          <w:jc w:val="center"/>
        </w:trPr>
        <w:tc>
          <w:tcPr>
            <w:tcW w:w="1715" w:type="dxa"/>
          </w:tcPr>
          <w:p w:rsidR="00B12C7C" w:rsidRDefault="00B12C7C">
            <w:r>
              <w:t xml:space="preserve">Модуль памяти: DIMM 256 </w:t>
            </w:r>
            <w:r>
              <w:rPr>
                <w:lang w:val="en-US"/>
              </w:rPr>
              <w:t>Mb</w:t>
            </w:r>
          </w:p>
        </w:tc>
        <w:tc>
          <w:tcPr>
            <w:tcW w:w="1788" w:type="dxa"/>
            <w:vAlign w:val="center"/>
          </w:tcPr>
          <w:p w:rsidR="00B12C7C" w:rsidRDefault="00B12C7C">
            <w:pPr>
              <w:jc w:val="center"/>
            </w:pPr>
            <w:r>
              <w:t>71</w:t>
            </w:r>
          </w:p>
        </w:tc>
        <w:tc>
          <w:tcPr>
            <w:tcW w:w="1349" w:type="dxa"/>
            <w:vAlign w:val="center"/>
          </w:tcPr>
          <w:p w:rsidR="00B12C7C" w:rsidRDefault="00B12C7C">
            <w:pPr>
              <w:jc w:val="center"/>
            </w:pPr>
            <w:r>
              <w:t>67</w:t>
            </w:r>
          </w:p>
        </w:tc>
        <w:tc>
          <w:tcPr>
            <w:tcW w:w="1125" w:type="dxa"/>
            <w:vAlign w:val="center"/>
          </w:tcPr>
          <w:p w:rsidR="00B12C7C" w:rsidRDefault="00B12C7C">
            <w:pPr>
              <w:jc w:val="center"/>
            </w:pPr>
            <w:r>
              <w:t>65</w:t>
            </w:r>
          </w:p>
        </w:tc>
        <w:tc>
          <w:tcPr>
            <w:tcW w:w="1174" w:type="dxa"/>
            <w:vAlign w:val="center"/>
          </w:tcPr>
          <w:p w:rsidR="00B12C7C" w:rsidRDefault="00B12C7C">
            <w:pPr>
              <w:jc w:val="center"/>
            </w:pPr>
            <w:r>
              <w:t>69</w:t>
            </w:r>
          </w:p>
        </w:tc>
        <w:tc>
          <w:tcPr>
            <w:tcW w:w="1057" w:type="dxa"/>
            <w:vAlign w:val="center"/>
          </w:tcPr>
          <w:p w:rsidR="00B12C7C" w:rsidRDefault="00B12C7C">
            <w:pPr>
              <w:jc w:val="center"/>
            </w:pPr>
            <w:r>
              <w:t>66</w:t>
            </w:r>
          </w:p>
        </w:tc>
        <w:tc>
          <w:tcPr>
            <w:tcW w:w="1646" w:type="dxa"/>
            <w:vAlign w:val="center"/>
          </w:tcPr>
          <w:p w:rsidR="00B12C7C" w:rsidRDefault="00B12C7C">
            <w:pPr>
              <w:jc w:val="center"/>
            </w:pPr>
            <w:r>
              <w:t>63</w:t>
            </w:r>
          </w:p>
        </w:tc>
      </w:tr>
      <w:tr w:rsidR="00B12C7C">
        <w:trPr>
          <w:jc w:val="center"/>
        </w:trPr>
        <w:tc>
          <w:tcPr>
            <w:tcW w:w="1715" w:type="dxa"/>
          </w:tcPr>
          <w:p w:rsidR="00B12C7C" w:rsidRDefault="00B12C7C">
            <w:r>
              <w:t xml:space="preserve">Лазерный принтер: </w:t>
            </w:r>
            <w:r>
              <w:rPr>
                <w:lang w:val="en-US"/>
              </w:rPr>
              <w:t>Hewlett</w:t>
            </w:r>
            <w:r>
              <w:t xml:space="preserve"> </w:t>
            </w:r>
            <w:r>
              <w:rPr>
                <w:lang w:val="en-US"/>
              </w:rPr>
              <w:t>Packard</w:t>
            </w:r>
            <w:r>
              <w:t xml:space="preserve"> </w:t>
            </w:r>
            <w:r>
              <w:rPr>
                <w:lang w:val="en-US"/>
              </w:rPr>
              <w:t>LaserJet</w:t>
            </w:r>
            <w:r>
              <w:t xml:space="preserve"> 1200</w:t>
            </w:r>
          </w:p>
        </w:tc>
        <w:tc>
          <w:tcPr>
            <w:tcW w:w="1788" w:type="dxa"/>
            <w:vAlign w:val="center"/>
          </w:tcPr>
          <w:p w:rsidR="00B12C7C" w:rsidRDefault="00B12C7C">
            <w:pPr>
              <w:jc w:val="center"/>
              <w:rPr>
                <w:lang w:val="en-US"/>
              </w:rPr>
            </w:pPr>
            <w:r>
              <w:rPr>
                <w:lang w:val="en-US"/>
              </w:rPr>
              <w:t>367</w:t>
            </w:r>
          </w:p>
        </w:tc>
        <w:tc>
          <w:tcPr>
            <w:tcW w:w="1349" w:type="dxa"/>
            <w:vAlign w:val="center"/>
          </w:tcPr>
          <w:p w:rsidR="00B12C7C" w:rsidRDefault="00B12C7C">
            <w:pPr>
              <w:jc w:val="center"/>
              <w:rPr>
                <w:lang w:val="en-US"/>
              </w:rPr>
            </w:pPr>
            <w:r>
              <w:rPr>
                <w:lang w:val="en-US"/>
              </w:rPr>
              <w:t>375</w:t>
            </w:r>
          </w:p>
        </w:tc>
        <w:tc>
          <w:tcPr>
            <w:tcW w:w="1125" w:type="dxa"/>
            <w:vAlign w:val="center"/>
          </w:tcPr>
          <w:p w:rsidR="00B12C7C" w:rsidRDefault="00B12C7C">
            <w:pPr>
              <w:jc w:val="center"/>
              <w:rPr>
                <w:lang w:val="en-US"/>
              </w:rPr>
            </w:pPr>
            <w:r>
              <w:rPr>
                <w:lang w:val="en-US"/>
              </w:rPr>
              <w:t>355</w:t>
            </w:r>
          </w:p>
        </w:tc>
        <w:tc>
          <w:tcPr>
            <w:tcW w:w="1174" w:type="dxa"/>
            <w:vAlign w:val="center"/>
          </w:tcPr>
          <w:p w:rsidR="00B12C7C" w:rsidRDefault="00B12C7C">
            <w:pPr>
              <w:jc w:val="center"/>
              <w:rPr>
                <w:lang w:val="en-US"/>
              </w:rPr>
            </w:pPr>
            <w:r>
              <w:rPr>
                <w:lang w:val="en-US"/>
              </w:rPr>
              <w:t>355</w:t>
            </w:r>
          </w:p>
        </w:tc>
        <w:tc>
          <w:tcPr>
            <w:tcW w:w="1057" w:type="dxa"/>
            <w:vAlign w:val="center"/>
          </w:tcPr>
          <w:p w:rsidR="00B12C7C" w:rsidRDefault="00B12C7C">
            <w:pPr>
              <w:jc w:val="center"/>
              <w:rPr>
                <w:lang w:val="en-US"/>
              </w:rPr>
            </w:pPr>
            <w:r>
              <w:rPr>
                <w:lang w:val="en-US"/>
              </w:rPr>
              <w:t>354</w:t>
            </w:r>
          </w:p>
        </w:tc>
        <w:tc>
          <w:tcPr>
            <w:tcW w:w="1646" w:type="dxa"/>
            <w:vAlign w:val="center"/>
          </w:tcPr>
          <w:p w:rsidR="00B12C7C" w:rsidRDefault="00B12C7C">
            <w:pPr>
              <w:jc w:val="center"/>
              <w:rPr>
                <w:lang w:val="en-US"/>
              </w:rPr>
            </w:pPr>
            <w:r>
              <w:rPr>
                <w:lang w:val="en-US"/>
              </w:rPr>
              <w:t>–</w:t>
            </w:r>
          </w:p>
        </w:tc>
      </w:tr>
      <w:tr w:rsidR="00B12C7C">
        <w:trPr>
          <w:jc w:val="center"/>
        </w:trPr>
        <w:tc>
          <w:tcPr>
            <w:tcW w:w="1715" w:type="dxa"/>
          </w:tcPr>
          <w:p w:rsidR="00B12C7C" w:rsidRDefault="00B12C7C">
            <w:pPr>
              <w:rPr>
                <w:lang w:val="en-US"/>
              </w:rPr>
            </w:pPr>
            <w:r>
              <w:t>Монитор</w:t>
            </w:r>
            <w:r>
              <w:rPr>
                <w:lang w:val="en-US"/>
              </w:rPr>
              <w:t>: 17” CTX PR705F SONY FD Trinitron</w:t>
            </w:r>
          </w:p>
        </w:tc>
        <w:tc>
          <w:tcPr>
            <w:tcW w:w="1788" w:type="dxa"/>
            <w:vAlign w:val="center"/>
          </w:tcPr>
          <w:p w:rsidR="00B12C7C" w:rsidRDefault="00B12C7C">
            <w:pPr>
              <w:jc w:val="center"/>
            </w:pPr>
            <w:r>
              <w:t>330</w:t>
            </w:r>
          </w:p>
        </w:tc>
        <w:tc>
          <w:tcPr>
            <w:tcW w:w="1349" w:type="dxa"/>
            <w:vAlign w:val="center"/>
          </w:tcPr>
          <w:p w:rsidR="00B12C7C" w:rsidRDefault="00B12C7C">
            <w:pPr>
              <w:jc w:val="center"/>
            </w:pPr>
            <w:r>
              <w:t>310</w:t>
            </w:r>
          </w:p>
        </w:tc>
        <w:tc>
          <w:tcPr>
            <w:tcW w:w="1125" w:type="dxa"/>
            <w:vAlign w:val="center"/>
          </w:tcPr>
          <w:p w:rsidR="00B12C7C" w:rsidRDefault="00B12C7C">
            <w:pPr>
              <w:jc w:val="center"/>
            </w:pPr>
            <w:r>
              <w:t>325</w:t>
            </w:r>
          </w:p>
        </w:tc>
        <w:tc>
          <w:tcPr>
            <w:tcW w:w="1174" w:type="dxa"/>
            <w:vAlign w:val="center"/>
          </w:tcPr>
          <w:p w:rsidR="00B12C7C" w:rsidRDefault="00B12C7C">
            <w:pPr>
              <w:jc w:val="center"/>
            </w:pPr>
            <w:r>
              <w:t>363</w:t>
            </w:r>
          </w:p>
        </w:tc>
        <w:tc>
          <w:tcPr>
            <w:tcW w:w="1057" w:type="dxa"/>
            <w:vAlign w:val="center"/>
          </w:tcPr>
          <w:p w:rsidR="00B12C7C" w:rsidRDefault="00B12C7C">
            <w:pPr>
              <w:jc w:val="center"/>
            </w:pPr>
            <w:r>
              <w:t>337</w:t>
            </w:r>
          </w:p>
        </w:tc>
        <w:tc>
          <w:tcPr>
            <w:tcW w:w="1646" w:type="dxa"/>
            <w:vAlign w:val="center"/>
          </w:tcPr>
          <w:p w:rsidR="00B12C7C" w:rsidRDefault="00B12C7C">
            <w:pPr>
              <w:jc w:val="center"/>
            </w:pPr>
            <w:r>
              <w:t>–</w:t>
            </w:r>
          </w:p>
        </w:tc>
      </w:tr>
    </w:tbl>
    <w:p w:rsidR="00B12C7C" w:rsidRDefault="00B12C7C"/>
    <w:p w:rsidR="00B12C7C" w:rsidRDefault="00B12C7C">
      <w:pPr>
        <w:ind w:firstLine="708"/>
        <w:jc w:val="both"/>
      </w:pPr>
      <w:r>
        <w:t xml:space="preserve">Результаты таблицы показывает, как происходит ценовая конкуренция среди фирм.  Компании стараются держать примерно на одинаковом уровне цены. Колебания в цене незначительные. Правда, в «Компьютерной свалке» могут предложить продукцию дешевле, чем в остальных компьютерных компаниях.  Но при этом можно потерять на качестве и гарантии. Также существует опасность, что «железо» может быть разогнанным, либо не соответствовать заявленному фирмой качеству. </w:t>
      </w:r>
    </w:p>
    <w:p w:rsidR="00B12C7C" w:rsidRDefault="00B12C7C">
      <w:pPr>
        <w:ind w:firstLine="708"/>
        <w:jc w:val="both"/>
      </w:pPr>
      <w:r>
        <w:t xml:space="preserve">Главным нашим преимуществом является местонахождение нашей торговой точки – по улице Каирбаева нет ни одного конкурента. Второй плюс – это близкое расположение к улице Кутузова. А также не придется брать в аренду или покупать помещение, так как под офис и торговый павильон,  склад будут переделана две трехкомнатные квартиры, расположены на первом этаже. Что в свою очередь позволит сэкономить денежные средства.  </w:t>
      </w:r>
    </w:p>
    <w:p w:rsidR="00B12C7C" w:rsidRDefault="00B12C7C">
      <w:pPr>
        <w:ind w:firstLine="708"/>
      </w:pPr>
      <w:r>
        <w:t xml:space="preserve"> </w:t>
      </w:r>
    </w:p>
    <w:p w:rsidR="00B12C7C" w:rsidRDefault="00B12C7C">
      <w:pPr>
        <w:pStyle w:val="a5"/>
      </w:pPr>
      <w:r>
        <w:t>Таблица № 4.</w:t>
      </w:r>
    </w:p>
    <w:p w:rsidR="00B12C7C" w:rsidRDefault="00B12C7C">
      <w:pPr>
        <w:ind w:firstLine="708"/>
        <w:jc w:val="center"/>
      </w:pPr>
      <w:r>
        <w:t>Сильные и слабые стороны проекта.</w:t>
      </w:r>
    </w:p>
    <w:tbl>
      <w:tblPr>
        <w:tblW w:w="9360" w:type="dxa"/>
        <w:jc w:val="center"/>
        <w:tblLayout w:type="fixed"/>
        <w:tblCellMar>
          <w:left w:w="40" w:type="dxa"/>
          <w:right w:w="40" w:type="dxa"/>
        </w:tblCellMar>
        <w:tblLook w:val="0000" w:firstRow="0" w:lastRow="0" w:firstColumn="0" w:lastColumn="0" w:noHBand="0" w:noVBand="0"/>
      </w:tblPr>
      <w:tblGrid>
        <w:gridCol w:w="4860"/>
        <w:gridCol w:w="4500"/>
      </w:tblGrid>
      <w:tr w:rsidR="00B12C7C">
        <w:trPr>
          <w:cantSplit/>
          <w:trHeight w:val="240"/>
          <w:jc w:val="center"/>
        </w:trPr>
        <w:tc>
          <w:tcPr>
            <w:tcW w:w="4860" w:type="dxa"/>
            <w:tcBorders>
              <w:top w:val="single" w:sz="6" w:space="0" w:color="auto"/>
              <w:left w:val="single" w:sz="6" w:space="0" w:color="auto"/>
              <w:bottom w:val="single" w:sz="6" w:space="0" w:color="auto"/>
              <w:right w:val="single" w:sz="6" w:space="0" w:color="auto"/>
            </w:tcBorders>
          </w:tcPr>
          <w:p w:rsidR="00B12C7C" w:rsidRDefault="00B12C7C">
            <w:r>
              <w:t>Сильные стороны</w:t>
            </w:r>
          </w:p>
        </w:tc>
        <w:tc>
          <w:tcPr>
            <w:tcW w:w="4500" w:type="dxa"/>
            <w:tcBorders>
              <w:top w:val="single" w:sz="6" w:space="0" w:color="auto"/>
              <w:left w:val="single" w:sz="6" w:space="0" w:color="auto"/>
              <w:bottom w:val="single" w:sz="6" w:space="0" w:color="auto"/>
              <w:right w:val="single" w:sz="6" w:space="0" w:color="auto"/>
            </w:tcBorders>
          </w:tcPr>
          <w:p w:rsidR="00B12C7C" w:rsidRDefault="00B12C7C">
            <w:r>
              <w:t>Слабые стороны</w:t>
            </w:r>
          </w:p>
        </w:tc>
      </w:tr>
      <w:tr w:rsidR="00B12C7C">
        <w:trPr>
          <w:cantSplit/>
          <w:trHeight w:val="180"/>
          <w:jc w:val="center"/>
        </w:trPr>
        <w:tc>
          <w:tcPr>
            <w:tcW w:w="4860" w:type="dxa"/>
            <w:tcBorders>
              <w:top w:val="single" w:sz="6" w:space="0" w:color="auto"/>
              <w:left w:val="single" w:sz="6" w:space="0" w:color="auto"/>
              <w:bottom w:val="single" w:sz="6" w:space="0" w:color="auto"/>
              <w:right w:val="single" w:sz="6" w:space="0" w:color="auto"/>
            </w:tcBorders>
          </w:tcPr>
          <w:p w:rsidR="00B12C7C" w:rsidRDefault="00B12C7C">
            <w:r>
              <w:rPr>
                <w:noProof/>
              </w:rPr>
              <w:t>1.</w:t>
            </w:r>
            <w:r>
              <w:t xml:space="preserve"> Месторасположение офиса. </w:t>
            </w:r>
          </w:p>
        </w:tc>
        <w:tc>
          <w:tcPr>
            <w:tcW w:w="4500" w:type="dxa"/>
            <w:tcBorders>
              <w:top w:val="single" w:sz="6" w:space="0" w:color="auto"/>
              <w:left w:val="single" w:sz="6" w:space="0" w:color="auto"/>
              <w:bottom w:val="single" w:sz="6" w:space="0" w:color="auto"/>
              <w:right w:val="single" w:sz="6" w:space="0" w:color="auto"/>
            </w:tcBorders>
          </w:tcPr>
          <w:p w:rsidR="00B12C7C" w:rsidRDefault="00B12C7C">
            <w:r>
              <w:t>1. Нет постоянных клиентов.</w:t>
            </w:r>
          </w:p>
        </w:tc>
      </w:tr>
      <w:tr w:rsidR="00B12C7C">
        <w:trPr>
          <w:cantSplit/>
          <w:trHeight w:val="360"/>
          <w:jc w:val="center"/>
        </w:trPr>
        <w:tc>
          <w:tcPr>
            <w:tcW w:w="4860" w:type="dxa"/>
            <w:tcBorders>
              <w:top w:val="single" w:sz="6" w:space="0" w:color="auto"/>
              <w:left w:val="single" w:sz="6" w:space="0" w:color="auto"/>
              <w:bottom w:val="single" w:sz="6" w:space="0" w:color="auto"/>
              <w:right w:val="single" w:sz="6" w:space="0" w:color="auto"/>
            </w:tcBorders>
          </w:tcPr>
          <w:p w:rsidR="00B12C7C" w:rsidRDefault="00B12C7C">
            <w:r>
              <w:rPr>
                <w:noProof/>
              </w:rPr>
              <w:t>2.</w:t>
            </w:r>
            <w:r>
              <w:t xml:space="preserve"> Возможность предоставления в будущем новых видов услуг без изменения помещения.</w:t>
            </w:r>
          </w:p>
        </w:tc>
        <w:tc>
          <w:tcPr>
            <w:tcW w:w="4500" w:type="dxa"/>
            <w:tcBorders>
              <w:top w:val="single" w:sz="6" w:space="0" w:color="auto"/>
              <w:left w:val="single" w:sz="6" w:space="0" w:color="auto"/>
              <w:bottom w:val="single" w:sz="6" w:space="0" w:color="auto"/>
              <w:right w:val="single" w:sz="6" w:space="0" w:color="auto"/>
            </w:tcBorders>
          </w:tcPr>
          <w:p w:rsidR="00B12C7C" w:rsidRDefault="00B12C7C">
            <w:r>
              <w:rPr>
                <w:noProof/>
              </w:rPr>
              <w:t>2.</w:t>
            </w:r>
            <w:r>
              <w:t xml:space="preserve"> Отсутствие известности и репутации.</w:t>
            </w:r>
          </w:p>
        </w:tc>
      </w:tr>
      <w:tr w:rsidR="00B12C7C">
        <w:trPr>
          <w:cantSplit/>
          <w:trHeight w:val="180"/>
          <w:jc w:val="center"/>
        </w:trPr>
        <w:tc>
          <w:tcPr>
            <w:tcW w:w="4860" w:type="dxa"/>
            <w:tcBorders>
              <w:top w:val="single" w:sz="6" w:space="0" w:color="auto"/>
              <w:left w:val="single" w:sz="6" w:space="0" w:color="auto"/>
              <w:bottom w:val="single" w:sz="6" w:space="0" w:color="auto"/>
              <w:right w:val="single" w:sz="6" w:space="0" w:color="auto"/>
            </w:tcBorders>
          </w:tcPr>
          <w:p w:rsidR="00B12C7C" w:rsidRDefault="00B12C7C">
            <w:r>
              <w:t>3. Сотрудничество фирмы с известными поставщиками оргтехники и программного обеспечения.</w:t>
            </w:r>
          </w:p>
        </w:tc>
        <w:tc>
          <w:tcPr>
            <w:tcW w:w="4500" w:type="dxa"/>
            <w:tcBorders>
              <w:top w:val="single" w:sz="6" w:space="0" w:color="auto"/>
              <w:left w:val="single" w:sz="6" w:space="0" w:color="auto"/>
              <w:bottom w:val="single" w:sz="6" w:space="0" w:color="auto"/>
              <w:right w:val="single" w:sz="6" w:space="0" w:color="auto"/>
            </w:tcBorders>
          </w:tcPr>
          <w:p w:rsidR="00B12C7C" w:rsidRDefault="00B12C7C">
            <w:r>
              <w:t>3. Отсутствие большого места для парковки для автомобилей.</w:t>
            </w:r>
          </w:p>
        </w:tc>
      </w:tr>
      <w:tr w:rsidR="00B12C7C">
        <w:trPr>
          <w:cantSplit/>
          <w:trHeight w:val="180"/>
          <w:jc w:val="center"/>
        </w:trPr>
        <w:tc>
          <w:tcPr>
            <w:tcW w:w="4860" w:type="dxa"/>
            <w:tcBorders>
              <w:top w:val="single" w:sz="6" w:space="0" w:color="auto"/>
              <w:left w:val="single" w:sz="6" w:space="0" w:color="auto"/>
              <w:bottom w:val="single" w:sz="6" w:space="0" w:color="auto"/>
              <w:right w:val="single" w:sz="6" w:space="0" w:color="auto"/>
            </w:tcBorders>
          </w:tcPr>
          <w:p w:rsidR="00B12C7C" w:rsidRDefault="00B12C7C">
            <w:r>
              <w:t>4. Гибкая ценовая политика фирмы.</w:t>
            </w:r>
          </w:p>
        </w:tc>
        <w:tc>
          <w:tcPr>
            <w:tcW w:w="4500" w:type="dxa"/>
            <w:tcBorders>
              <w:top w:val="single" w:sz="6" w:space="0" w:color="auto"/>
              <w:left w:val="single" w:sz="6" w:space="0" w:color="auto"/>
              <w:bottom w:val="single" w:sz="6" w:space="0" w:color="auto"/>
              <w:right w:val="single" w:sz="6" w:space="0" w:color="auto"/>
            </w:tcBorders>
          </w:tcPr>
          <w:p w:rsidR="00B12C7C" w:rsidRDefault="00B12C7C"/>
        </w:tc>
      </w:tr>
      <w:tr w:rsidR="00B12C7C">
        <w:trPr>
          <w:cantSplit/>
          <w:trHeight w:val="180"/>
          <w:jc w:val="center"/>
        </w:trPr>
        <w:tc>
          <w:tcPr>
            <w:tcW w:w="4860" w:type="dxa"/>
            <w:tcBorders>
              <w:top w:val="single" w:sz="6" w:space="0" w:color="auto"/>
              <w:left w:val="single" w:sz="6" w:space="0" w:color="auto"/>
              <w:bottom w:val="single" w:sz="6" w:space="0" w:color="auto"/>
              <w:right w:val="single" w:sz="6" w:space="0" w:color="auto"/>
            </w:tcBorders>
          </w:tcPr>
          <w:p w:rsidR="00B12C7C" w:rsidRDefault="00B12C7C">
            <w:r>
              <w:t xml:space="preserve">5. Соседство с филиалом «Народного банка». </w:t>
            </w:r>
          </w:p>
        </w:tc>
        <w:tc>
          <w:tcPr>
            <w:tcW w:w="4500" w:type="dxa"/>
            <w:tcBorders>
              <w:top w:val="single" w:sz="6" w:space="0" w:color="auto"/>
              <w:left w:val="single" w:sz="6" w:space="0" w:color="auto"/>
              <w:bottom w:val="single" w:sz="6" w:space="0" w:color="auto"/>
              <w:right w:val="single" w:sz="6" w:space="0" w:color="auto"/>
            </w:tcBorders>
          </w:tcPr>
          <w:p w:rsidR="00B12C7C" w:rsidRDefault="00B12C7C"/>
        </w:tc>
      </w:tr>
      <w:tr w:rsidR="00B12C7C">
        <w:trPr>
          <w:cantSplit/>
          <w:trHeight w:val="180"/>
          <w:jc w:val="center"/>
        </w:trPr>
        <w:tc>
          <w:tcPr>
            <w:tcW w:w="4860" w:type="dxa"/>
            <w:tcBorders>
              <w:top w:val="single" w:sz="6" w:space="0" w:color="auto"/>
              <w:left w:val="single" w:sz="6" w:space="0" w:color="auto"/>
              <w:bottom w:val="single" w:sz="6" w:space="0" w:color="auto"/>
              <w:right w:val="single" w:sz="6" w:space="0" w:color="auto"/>
            </w:tcBorders>
          </w:tcPr>
          <w:p w:rsidR="00B12C7C" w:rsidRDefault="00B12C7C">
            <w:pPr>
              <w:rPr>
                <w:noProof/>
              </w:rPr>
            </w:pPr>
            <w:r>
              <w:rPr>
                <w:noProof/>
              </w:rPr>
              <w:t xml:space="preserve">6. Удобный проезд.  </w:t>
            </w:r>
          </w:p>
        </w:tc>
        <w:tc>
          <w:tcPr>
            <w:tcW w:w="4500" w:type="dxa"/>
            <w:tcBorders>
              <w:top w:val="single" w:sz="6" w:space="0" w:color="auto"/>
              <w:left w:val="single" w:sz="6" w:space="0" w:color="auto"/>
              <w:bottom w:val="single" w:sz="6" w:space="0" w:color="auto"/>
              <w:right w:val="single" w:sz="6" w:space="0" w:color="auto"/>
            </w:tcBorders>
          </w:tcPr>
          <w:p w:rsidR="00B12C7C" w:rsidRDefault="00B12C7C"/>
        </w:tc>
      </w:tr>
      <w:tr w:rsidR="00B12C7C">
        <w:trPr>
          <w:cantSplit/>
          <w:trHeight w:val="180"/>
          <w:jc w:val="center"/>
        </w:trPr>
        <w:tc>
          <w:tcPr>
            <w:tcW w:w="4860" w:type="dxa"/>
            <w:tcBorders>
              <w:top w:val="single" w:sz="6" w:space="0" w:color="auto"/>
              <w:left w:val="single" w:sz="6" w:space="0" w:color="auto"/>
              <w:bottom w:val="single" w:sz="6" w:space="0" w:color="auto"/>
              <w:right w:val="single" w:sz="6" w:space="0" w:color="auto"/>
            </w:tcBorders>
          </w:tcPr>
          <w:p w:rsidR="00B12C7C" w:rsidRDefault="00B12C7C">
            <w:r>
              <w:rPr>
                <w:noProof/>
              </w:rPr>
              <w:t>7.</w:t>
            </w:r>
            <w:r>
              <w:t xml:space="preserve"> Наличие коммуникаций.</w:t>
            </w:r>
          </w:p>
        </w:tc>
        <w:tc>
          <w:tcPr>
            <w:tcW w:w="4500" w:type="dxa"/>
            <w:tcBorders>
              <w:top w:val="single" w:sz="6" w:space="0" w:color="auto"/>
              <w:left w:val="single" w:sz="6" w:space="0" w:color="auto"/>
              <w:bottom w:val="single" w:sz="6" w:space="0" w:color="auto"/>
              <w:right w:val="single" w:sz="6" w:space="0" w:color="auto"/>
            </w:tcBorders>
          </w:tcPr>
          <w:p w:rsidR="00B12C7C" w:rsidRDefault="00B12C7C"/>
          <w:p w:rsidR="00B12C7C" w:rsidRDefault="00B12C7C"/>
        </w:tc>
      </w:tr>
      <w:tr w:rsidR="00B12C7C">
        <w:trPr>
          <w:cantSplit/>
          <w:trHeight w:val="340"/>
          <w:jc w:val="center"/>
        </w:trPr>
        <w:tc>
          <w:tcPr>
            <w:tcW w:w="4860" w:type="dxa"/>
            <w:tcBorders>
              <w:top w:val="single" w:sz="6" w:space="0" w:color="auto"/>
              <w:left w:val="single" w:sz="6" w:space="0" w:color="auto"/>
              <w:bottom w:val="single" w:sz="6" w:space="0" w:color="auto"/>
              <w:right w:val="single" w:sz="6" w:space="0" w:color="auto"/>
            </w:tcBorders>
          </w:tcPr>
          <w:p w:rsidR="00B12C7C" w:rsidRDefault="00B12C7C">
            <w:r>
              <w:rPr>
                <w:noProof/>
              </w:rPr>
              <w:t>8.</w:t>
            </w:r>
            <w:r>
              <w:t xml:space="preserve"> Система безопасности.</w:t>
            </w:r>
          </w:p>
        </w:tc>
        <w:tc>
          <w:tcPr>
            <w:tcW w:w="4500" w:type="dxa"/>
            <w:tcBorders>
              <w:top w:val="single" w:sz="6" w:space="0" w:color="auto"/>
              <w:left w:val="single" w:sz="6" w:space="0" w:color="auto"/>
              <w:bottom w:val="single" w:sz="6" w:space="0" w:color="auto"/>
              <w:right w:val="single" w:sz="6" w:space="0" w:color="auto"/>
            </w:tcBorders>
          </w:tcPr>
          <w:p w:rsidR="00B12C7C" w:rsidRDefault="00B12C7C"/>
          <w:p w:rsidR="00B12C7C" w:rsidRDefault="00B12C7C"/>
        </w:tc>
      </w:tr>
      <w:tr w:rsidR="00B12C7C">
        <w:trPr>
          <w:cantSplit/>
          <w:trHeight w:val="340"/>
          <w:jc w:val="center"/>
        </w:trPr>
        <w:tc>
          <w:tcPr>
            <w:tcW w:w="4860" w:type="dxa"/>
            <w:tcBorders>
              <w:top w:val="single" w:sz="6" w:space="0" w:color="auto"/>
              <w:left w:val="single" w:sz="6" w:space="0" w:color="auto"/>
              <w:bottom w:val="single" w:sz="6" w:space="0" w:color="auto"/>
              <w:right w:val="single" w:sz="6" w:space="0" w:color="auto"/>
            </w:tcBorders>
          </w:tcPr>
          <w:p w:rsidR="00B12C7C" w:rsidRDefault="00B12C7C">
            <w:pPr>
              <w:rPr>
                <w:noProof/>
              </w:rPr>
            </w:pPr>
            <w:r>
              <w:rPr>
                <w:noProof/>
              </w:rPr>
              <w:lastRenderedPageBreak/>
              <w:t>9. Полный комплекс услуг по обслуживанию оргтехники: «железо+программное обеспечение+сервисное обслуживание».</w:t>
            </w:r>
          </w:p>
        </w:tc>
        <w:tc>
          <w:tcPr>
            <w:tcW w:w="4500" w:type="dxa"/>
            <w:tcBorders>
              <w:top w:val="single" w:sz="6" w:space="0" w:color="auto"/>
              <w:left w:val="single" w:sz="6" w:space="0" w:color="auto"/>
              <w:bottom w:val="single" w:sz="6" w:space="0" w:color="auto"/>
              <w:right w:val="single" w:sz="6" w:space="0" w:color="auto"/>
            </w:tcBorders>
          </w:tcPr>
          <w:p w:rsidR="00B12C7C" w:rsidRDefault="00B12C7C"/>
        </w:tc>
      </w:tr>
      <w:tr w:rsidR="00B12C7C">
        <w:trPr>
          <w:cantSplit/>
          <w:trHeight w:val="340"/>
          <w:jc w:val="center"/>
        </w:trPr>
        <w:tc>
          <w:tcPr>
            <w:tcW w:w="4860" w:type="dxa"/>
            <w:tcBorders>
              <w:top w:val="single" w:sz="6" w:space="0" w:color="auto"/>
              <w:left w:val="single" w:sz="6" w:space="0" w:color="auto"/>
              <w:bottom w:val="single" w:sz="6" w:space="0" w:color="auto"/>
              <w:right w:val="single" w:sz="6" w:space="0" w:color="auto"/>
            </w:tcBorders>
          </w:tcPr>
          <w:p w:rsidR="00B12C7C" w:rsidRDefault="00B12C7C">
            <w:pPr>
              <w:rPr>
                <w:noProof/>
              </w:rPr>
            </w:pPr>
            <w:r>
              <w:rPr>
                <w:noProof/>
              </w:rPr>
              <w:t>9. Собственное помещение под офис.</w:t>
            </w:r>
          </w:p>
        </w:tc>
        <w:tc>
          <w:tcPr>
            <w:tcW w:w="4500" w:type="dxa"/>
            <w:tcBorders>
              <w:top w:val="single" w:sz="6" w:space="0" w:color="auto"/>
              <w:left w:val="single" w:sz="6" w:space="0" w:color="auto"/>
              <w:bottom w:val="single" w:sz="6" w:space="0" w:color="auto"/>
              <w:right w:val="single" w:sz="6" w:space="0" w:color="auto"/>
            </w:tcBorders>
          </w:tcPr>
          <w:p w:rsidR="00B12C7C" w:rsidRDefault="00B12C7C"/>
        </w:tc>
      </w:tr>
    </w:tbl>
    <w:p w:rsidR="00B12C7C" w:rsidRDefault="00B12C7C">
      <w:pPr>
        <w:rPr>
          <w:szCs w:val="29"/>
        </w:rPr>
      </w:pPr>
    </w:p>
    <w:p w:rsidR="00B12C7C" w:rsidRDefault="00B12C7C">
      <w:pPr>
        <w:pStyle w:val="22"/>
        <w:rPr>
          <w:szCs w:val="29"/>
        </w:rPr>
      </w:pPr>
      <w:r>
        <w:rPr>
          <w:szCs w:val="29"/>
        </w:rPr>
        <w:t xml:space="preserve">Как видно из таблицы сильные стороны преобладают над слабыми, из чего можно сделать вывод,  что фирма сможет войти и выжить на рынке продажи и сервисного обслуживания  оргтехники города Павлодара. </w:t>
      </w:r>
    </w:p>
    <w:p w:rsidR="00B12C7C" w:rsidRDefault="00B12C7C">
      <w:pPr>
        <w:jc w:val="center"/>
        <w:rPr>
          <w:b/>
          <w:bCs/>
          <w:i/>
          <w:iCs/>
          <w:sz w:val="28"/>
        </w:rPr>
      </w:pPr>
      <w:r>
        <w:br w:type="page"/>
      </w:r>
      <w:r>
        <w:rPr>
          <w:b/>
          <w:bCs/>
          <w:i/>
          <w:iCs/>
          <w:sz w:val="28"/>
        </w:rPr>
        <w:lastRenderedPageBreak/>
        <w:t>III. РЕАЛИЗАЦИЯ ПРОДУКЦИИ.</w:t>
      </w:r>
    </w:p>
    <w:p w:rsidR="00B12C7C" w:rsidRDefault="00B12C7C">
      <w:pPr>
        <w:rPr>
          <w:i/>
          <w:iCs/>
        </w:rPr>
      </w:pPr>
    </w:p>
    <w:p w:rsidR="00B12C7C" w:rsidRDefault="00B12C7C" w:rsidP="00B12C7C">
      <w:pPr>
        <w:numPr>
          <w:ilvl w:val="1"/>
          <w:numId w:val="40"/>
        </w:numPr>
      </w:pPr>
      <w:r>
        <w:rPr>
          <w:i/>
          <w:iCs/>
        </w:rPr>
        <w:t>ЗАПАСЫ ПРОДУКЦИИ.</w:t>
      </w:r>
    </w:p>
    <w:p w:rsidR="00B12C7C" w:rsidRDefault="00B12C7C">
      <w:r>
        <w:rPr>
          <w:i/>
          <w:iCs/>
        </w:rPr>
        <w:t xml:space="preserve"> </w:t>
      </w:r>
    </w:p>
    <w:p w:rsidR="00B12C7C" w:rsidRDefault="00B12C7C">
      <w:pPr>
        <w:pStyle w:val="a5"/>
        <w:jc w:val="both"/>
      </w:pPr>
      <w:r>
        <w:t>Фирма предполагает купить расположенную по соседству квартиру для использования её в качестве склада. Поставки будут осуществляться один раз в месяц. Исходя из интервала между поставками, объем запасов будет равен месячному объему продаж компьютеров и сопутствующей техники.</w:t>
      </w:r>
    </w:p>
    <w:p w:rsidR="00B12C7C" w:rsidRDefault="00B12C7C">
      <w:pPr>
        <w:jc w:val="both"/>
        <w:rPr>
          <w:i/>
          <w:iCs/>
        </w:rPr>
      </w:pPr>
    </w:p>
    <w:p w:rsidR="00B12C7C" w:rsidRDefault="00B12C7C" w:rsidP="00B12C7C">
      <w:pPr>
        <w:numPr>
          <w:ilvl w:val="1"/>
          <w:numId w:val="40"/>
        </w:numPr>
        <w:jc w:val="both"/>
        <w:rPr>
          <w:i/>
          <w:iCs/>
        </w:rPr>
      </w:pPr>
      <w:r>
        <w:rPr>
          <w:i/>
          <w:iCs/>
        </w:rPr>
        <w:t>ГРАФИК ПРОДАЖИ.</w:t>
      </w:r>
    </w:p>
    <w:p w:rsidR="00B12C7C" w:rsidRDefault="00B12C7C">
      <w:pPr>
        <w:rPr>
          <w:i/>
          <w:iCs/>
        </w:rPr>
      </w:pPr>
    </w:p>
    <w:p w:rsidR="00B12C7C" w:rsidRDefault="0074440F">
      <w:pPr>
        <w:tabs>
          <w:tab w:val="left" w:pos="5760"/>
        </w:tabs>
        <w:rPr>
          <w:i/>
          <w:iCs/>
        </w:rPr>
      </w:pPr>
      <w:r>
        <w:rPr>
          <w:i/>
          <w:iCs/>
        </w:rPr>
        <w:pict>
          <v:shape id="_x0000_i1033" type="#_x0000_t75" style="width:525.75pt;height:318pt">
            <v:imagedata r:id="rId15" o:title=""/>
          </v:shape>
        </w:pict>
      </w:r>
    </w:p>
    <w:p w:rsidR="00B12C7C" w:rsidRDefault="00B12C7C">
      <w:pPr>
        <w:pStyle w:val="31"/>
        <w:overflowPunct/>
        <w:autoSpaceDE/>
        <w:autoSpaceDN/>
        <w:adjustRightInd/>
        <w:textAlignment w:val="auto"/>
        <w:rPr>
          <w:szCs w:val="24"/>
        </w:rPr>
      </w:pPr>
      <w:r>
        <w:rPr>
          <w:szCs w:val="24"/>
        </w:rPr>
        <w:t>Рисунок № 4 «Объем продаж».</w:t>
      </w:r>
    </w:p>
    <w:p w:rsidR="00B12C7C" w:rsidRDefault="00B12C7C">
      <w:pPr>
        <w:rPr>
          <w:i/>
          <w:iCs/>
        </w:rPr>
      </w:pPr>
    </w:p>
    <w:p w:rsidR="00B12C7C" w:rsidRDefault="00B12C7C" w:rsidP="00B12C7C">
      <w:pPr>
        <w:numPr>
          <w:ilvl w:val="1"/>
          <w:numId w:val="4"/>
        </w:numPr>
        <w:rPr>
          <w:i/>
          <w:iCs/>
        </w:rPr>
      </w:pPr>
      <w:r>
        <w:rPr>
          <w:i/>
          <w:iCs/>
        </w:rPr>
        <w:t>СТРАТЕГИЯ СНАБЖЕНИЯ.</w:t>
      </w:r>
    </w:p>
    <w:p w:rsidR="00B12C7C" w:rsidRDefault="00B12C7C">
      <w:pPr>
        <w:jc w:val="both"/>
        <w:rPr>
          <w:i/>
          <w:iCs/>
        </w:rPr>
      </w:pPr>
    </w:p>
    <w:p w:rsidR="00B12C7C" w:rsidRDefault="00B12C7C">
      <w:pPr>
        <w:ind w:firstLine="708"/>
        <w:jc w:val="both"/>
      </w:pPr>
      <w:r>
        <w:t>Обязанностью каждого поставщика является своевременная поставка заказанных товаров в необходимых количествах. Как правило, товары будут приобретаться у поставщика в кредит, то есть сбыт будет опережать покупки. Однако до заключения партнерских соглашений оплата за товары будет производиться до его поставки.</w:t>
      </w:r>
    </w:p>
    <w:p w:rsidR="00B12C7C" w:rsidRDefault="00B12C7C">
      <w:pPr>
        <w:ind w:firstLine="708"/>
        <w:jc w:val="both"/>
      </w:pPr>
      <w:r>
        <w:t>В качестве поставщиков выбраны фирмы Новосибирска (для оргтехники и комплектующих) и г. Москвы (для программного обеспечения и литературы). Эти фирмы были выбраны из-за низкой стоимости товара и географической близости Новосибирска и легкости транспортировки товаров из Москвы.  После заключении дилерских и партнерских соглашений с поставщиками, входная цена на расходные материалы и  комплектующие будет снижена на 20 – 40%. Входные цены на программное обеспечение для фирмы будет снижена на 40 – 65%. Начальный список поставщиков оборудования и услуг представлен в таблице № 5.</w:t>
      </w:r>
    </w:p>
    <w:p w:rsidR="00B12C7C" w:rsidRDefault="00B12C7C">
      <w:pPr>
        <w:jc w:val="both"/>
        <w:rPr>
          <w:i/>
          <w:iCs/>
        </w:rPr>
      </w:pPr>
    </w:p>
    <w:p w:rsidR="00B12C7C" w:rsidRDefault="00B12C7C">
      <w:pPr>
        <w:pStyle w:val="20"/>
      </w:pPr>
      <w:r>
        <w:t xml:space="preserve">           Таблица №5.</w:t>
      </w:r>
    </w:p>
    <w:p w:rsidR="00B12C7C" w:rsidRDefault="00B12C7C">
      <w:pPr>
        <w:pStyle w:val="31"/>
        <w:overflowPunct/>
        <w:autoSpaceDE/>
        <w:autoSpaceDN/>
        <w:adjustRightInd/>
        <w:textAlignment w:val="auto"/>
        <w:rPr>
          <w:szCs w:val="24"/>
        </w:rPr>
      </w:pPr>
      <w:r>
        <w:rPr>
          <w:szCs w:val="24"/>
        </w:rPr>
        <w:t>Список поставщиков.</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3060"/>
        <w:gridCol w:w="3240"/>
      </w:tblGrid>
      <w:tr w:rsidR="00B12C7C">
        <w:trPr>
          <w:cantSplit/>
          <w:jc w:val="center"/>
        </w:trPr>
        <w:tc>
          <w:tcPr>
            <w:tcW w:w="2880" w:type="dxa"/>
            <w:tcBorders>
              <w:top w:val="single" w:sz="6" w:space="0" w:color="auto"/>
              <w:left w:val="single" w:sz="6" w:space="0" w:color="auto"/>
              <w:bottom w:val="single" w:sz="6" w:space="0" w:color="auto"/>
              <w:right w:val="single" w:sz="6" w:space="0" w:color="auto"/>
            </w:tcBorders>
            <w:vAlign w:val="center"/>
          </w:tcPr>
          <w:p w:rsidR="00B12C7C" w:rsidRDefault="00B12C7C">
            <w:r>
              <w:t>Наименование оборудования /услуги</w:t>
            </w:r>
          </w:p>
        </w:tc>
        <w:tc>
          <w:tcPr>
            <w:tcW w:w="3060" w:type="dxa"/>
            <w:tcBorders>
              <w:top w:val="single" w:sz="6" w:space="0" w:color="auto"/>
              <w:left w:val="single" w:sz="6" w:space="0" w:color="auto"/>
              <w:bottom w:val="single" w:sz="6" w:space="0" w:color="auto"/>
              <w:right w:val="single" w:sz="6" w:space="0" w:color="auto"/>
            </w:tcBorders>
            <w:vAlign w:val="center"/>
          </w:tcPr>
          <w:p w:rsidR="00B12C7C" w:rsidRDefault="00B12C7C">
            <w:r>
              <w:t>Поставщик</w:t>
            </w:r>
          </w:p>
        </w:tc>
        <w:tc>
          <w:tcPr>
            <w:tcW w:w="3240" w:type="dxa"/>
            <w:tcBorders>
              <w:top w:val="single" w:sz="6" w:space="0" w:color="auto"/>
              <w:left w:val="single" w:sz="6" w:space="0" w:color="auto"/>
              <w:bottom w:val="single" w:sz="6" w:space="0" w:color="auto"/>
              <w:right w:val="single" w:sz="6" w:space="0" w:color="auto"/>
            </w:tcBorders>
            <w:vAlign w:val="center"/>
          </w:tcPr>
          <w:p w:rsidR="00B12C7C" w:rsidRDefault="00B12C7C">
            <w:r>
              <w:t>Объем скидок для ТОО «</w:t>
            </w:r>
            <w:r>
              <w:rPr>
                <w:lang w:val="en-US"/>
              </w:rPr>
              <w:t>DELPHI</w:t>
            </w:r>
            <w:r>
              <w:t>» в % относительно рыночной  цены</w:t>
            </w:r>
          </w:p>
        </w:tc>
      </w:tr>
      <w:tr w:rsidR="00B12C7C">
        <w:trPr>
          <w:cantSplit/>
          <w:jc w:val="center"/>
        </w:trPr>
        <w:tc>
          <w:tcPr>
            <w:tcW w:w="2880" w:type="dxa"/>
            <w:tcBorders>
              <w:top w:val="single" w:sz="6" w:space="0" w:color="auto"/>
              <w:left w:val="single" w:sz="4" w:space="0" w:color="auto"/>
              <w:bottom w:val="single" w:sz="4" w:space="0" w:color="auto"/>
              <w:right w:val="single" w:sz="4" w:space="0" w:color="auto"/>
            </w:tcBorders>
            <w:vAlign w:val="center"/>
          </w:tcPr>
          <w:p w:rsidR="00B12C7C" w:rsidRDefault="00B12C7C">
            <w:r>
              <w:lastRenderedPageBreak/>
              <w:t xml:space="preserve">Расходные материалы, оргтехника, комплектующие </w:t>
            </w:r>
          </w:p>
        </w:tc>
        <w:tc>
          <w:tcPr>
            <w:tcW w:w="3060" w:type="dxa"/>
            <w:tcBorders>
              <w:top w:val="single" w:sz="6" w:space="0" w:color="auto"/>
              <w:left w:val="single" w:sz="4" w:space="0" w:color="auto"/>
              <w:bottom w:val="single" w:sz="4" w:space="0" w:color="auto"/>
              <w:right w:val="single" w:sz="4" w:space="0" w:color="auto"/>
            </w:tcBorders>
            <w:vAlign w:val="center"/>
          </w:tcPr>
          <w:p w:rsidR="00B12C7C" w:rsidRDefault="00B12C7C">
            <w:r>
              <w:t>Компания «Нонолет КиТ»,  г. Новосибирск</w:t>
            </w:r>
          </w:p>
        </w:tc>
        <w:tc>
          <w:tcPr>
            <w:tcW w:w="3240" w:type="dxa"/>
            <w:tcBorders>
              <w:top w:val="single" w:sz="6" w:space="0" w:color="auto"/>
              <w:left w:val="single" w:sz="4" w:space="0" w:color="auto"/>
              <w:bottom w:val="single" w:sz="4" w:space="0" w:color="auto"/>
              <w:right w:val="single" w:sz="4" w:space="0" w:color="auto"/>
            </w:tcBorders>
            <w:vAlign w:val="center"/>
          </w:tcPr>
          <w:p w:rsidR="00B12C7C" w:rsidRDefault="00B12C7C">
            <w:r>
              <w:t>15 - 20%</w:t>
            </w:r>
          </w:p>
        </w:tc>
      </w:tr>
      <w:tr w:rsidR="00B12C7C">
        <w:trPr>
          <w:cantSplit/>
          <w:jc w:val="center"/>
        </w:trPr>
        <w:tc>
          <w:tcPr>
            <w:tcW w:w="2880" w:type="dxa"/>
            <w:tcBorders>
              <w:top w:val="single" w:sz="4" w:space="0" w:color="auto"/>
              <w:left w:val="single" w:sz="4" w:space="0" w:color="auto"/>
              <w:bottom w:val="single" w:sz="4" w:space="0" w:color="auto"/>
              <w:right w:val="single" w:sz="4" w:space="0" w:color="auto"/>
            </w:tcBorders>
            <w:vAlign w:val="center"/>
          </w:tcPr>
          <w:p w:rsidR="00B12C7C" w:rsidRDefault="00B12C7C">
            <w:r>
              <w:t>Расходные материалы, оргтехника, комплектующие</w:t>
            </w:r>
          </w:p>
        </w:tc>
        <w:tc>
          <w:tcPr>
            <w:tcW w:w="3060" w:type="dxa"/>
            <w:tcBorders>
              <w:top w:val="single" w:sz="4" w:space="0" w:color="auto"/>
              <w:left w:val="single" w:sz="4" w:space="0" w:color="auto"/>
              <w:bottom w:val="single" w:sz="4" w:space="0" w:color="auto"/>
              <w:right w:val="single" w:sz="4" w:space="0" w:color="auto"/>
            </w:tcBorders>
            <w:vAlign w:val="center"/>
          </w:tcPr>
          <w:p w:rsidR="00B12C7C" w:rsidRDefault="00B12C7C">
            <w:r>
              <w:t>Компания «Группа Квеста»,  г. Новосибирск</w:t>
            </w:r>
          </w:p>
        </w:tc>
        <w:tc>
          <w:tcPr>
            <w:tcW w:w="3240" w:type="dxa"/>
            <w:tcBorders>
              <w:top w:val="single" w:sz="4" w:space="0" w:color="auto"/>
              <w:left w:val="single" w:sz="4" w:space="0" w:color="auto"/>
              <w:bottom w:val="single" w:sz="4" w:space="0" w:color="auto"/>
              <w:right w:val="single" w:sz="4" w:space="0" w:color="auto"/>
            </w:tcBorders>
            <w:vAlign w:val="center"/>
          </w:tcPr>
          <w:p w:rsidR="00B12C7C" w:rsidRDefault="00B12C7C">
            <w:r>
              <w:t>15 – 25%</w:t>
            </w:r>
          </w:p>
        </w:tc>
      </w:tr>
      <w:tr w:rsidR="00B12C7C">
        <w:trPr>
          <w:cantSplit/>
          <w:jc w:val="center"/>
        </w:trPr>
        <w:tc>
          <w:tcPr>
            <w:tcW w:w="2880" w:type="dxa"/>
            <w:tcBorders>
              <w:top w:val="single" w:sz="4" w:space="0" w:color="auto"/>
              <w:left w:val="single" w:sz="4" w:space="0" w:color="auto"/>
              <w:bottom w:val="single" w:sz="4" w:space="0" w:color="auto"/>
              <w:right w:val="single" w:sz="4" w:space="0" w:color="auto"/>
            </w:tcBorders>
            <w:vAlign w:val="center"/>
          </w:tcPr>
          <w:p w:rsidR="00B12C7C" w:rsidRDefault="00B12C7C">
            <w:r>
              <w:t>Расходные материалы, оргтехника, комплектующие</w:t>
            </w:r>
          </w:p>
        </w:tc>
        <w:tc>
          <w:tcPr>
            <w:tcW w:w="3060" w:type="dxa"/>
            <w:tcBorders>
              <w:top w:val="single" w:sz="4" w:space="0" w:color="auto"/>
              <w:left w:val="single" w:sz="4" w:space="0" w:color="auto"/>
              <w:bottom w:val="single" w:sz="4" w:space="0" w:color="auto"/>
              <w:right w:val="single" w:sz="4" w:space="0" w:color="auto"/>
            </w:tcBorders>
            <w:vAlign w:val="center"/>
          </w:tcPr>
          <w:p w:rsidR="00B12C7C" w:rsidRDefault="00B12C7C">
            <w:r>
              <w:t>Компания «Диона Компьютер»,  г. Новосибирск</w:t>
            </w:r>
          </w:p>
        </w:tc>
        <w:tc>
          <w:tcPr>
            <w:tcW w:w="3240" w:type="dxa"/>
            <w:tcBorders>
              <w:top w:val="single" w:sz="4" w:space="0" w:color="auto"/>
              <w:left w:val="single" w:sz="4" w:space="0" w:color="auto"/>
              <w:bottom w:val="single" w:sz="4" w:space="0" w:color="auto"/>
              <w:right w:val="single" w:sz="4" w:space="0" w:color="auto"/>
            </w:tcBorders>
            <w:vAlign w:val="center"/>
          </w:tcPr>
          <w:p w:rsidR="00B12C7C" w:rsidRDefault="00B12C7C">
            <w:r>
              <w:t>20 – 35%</w:t>
            </w:r>
          </w:p>
        </w:tc>
      </w:tr>
      <w:tr w:rsidR="00B12C7C">
        <w:trPr>
          <w:cantSplit/>
          <w:jc w:val="center"/>
        </w:trPr>
        <w:tc>
          <w:tcPr>
            <w:tcW w:w="2880" w:type="dxa"/>
            <w:tcBorders>
              <w:top w:val="single" w:sz="4" w:space="0" w:color="auto"/>
              <w:left w:val="single" w:sz="4" w:space="0" w:color="auto"/>
              <w:bottom w:val="single" w:sz="4" w:space="0" w:color="auto"/>
              <w:right w:val="single" w:sz="4" w:space="0" w:color="auto"/>
            </w:tcBorders>
            <w:vAlign w:val="center"/>
          </w:tcPr>
          <w:p w:rsidR="00B12C7C" w:rsidRDefault="00B12C7C">
            <w:r>
              <w:t>Расходные материалы, оргтехника, комплектующие</w:t>
            </w:r>
          </w:p>
        </w:tc>
        <w:tc>
          <w:tcPr>
            <w:tcW w:w="3060" w:type="dxa"/>
            <w:tcBorders>
              <w:top w:val="single" w:sz="4" w:space="0" w:color="auto"/>
              <w:left w:val="single" w:sz="4" w:space="0" w:color="auto"/>
              <w:bottom w:val="single" w:sz="4" w:space="0" w:color="auto"/>
              <w:right w:val="single" w:sz="4" w:space="0" w:color="auto"/>
            </w:tcBorders>
            <w:vAlign w:val="center"/>
          </w:tcPr>
          <w:p w:rsidR="00B12C7C" w:rsidRDefault="00B12C7C">
            <w:r>
              <w:t>Компания «Арси-Ситек»,  г. Новосибирск</w:t>
            </w:r>
          </w:p>
        </w:tc>
        <w:tc>
          <w:tcPr>
            <w:tcW w:w="3240" w:type="dxa"/>
            <w:tcBorders>
              <w:top w:val="single" w:sz="4" w:space="0" w:color="auto"/>
              <w:left w:val="single" w:sz="4" w:space="0" w:color="auto"/>
              <w:bottom w:val="single" w:sz="4" w:space="0" w:color="auto"/>
              <w:right w:val="single" w:sz="4" w:space="0" w:color="auto"/>
            </w:tcBorders>
            <w:vAlign w:val="center"/>
          </w:tcPr>
          <w:p w:rsidR="00B12C7C" w:rsidRDefault="00B12C7C">
            <w:r>
              <w:t>20 – 30%</w:t>
            </w:r>
          </w:p>
        </w:tc>
      </w:tr>
      <w:tr w:rsidR="00B12C7C">
        <w:trPr>
          <w:cantSplit/>
          <w:jc w:val="center"/>
        </w:trPr>
        <w:tc>
          <w:tcPr>
            <w:tcW w:w="2880" w:type="dxa"/>
            <w:tcBorders>
              <w:top w:val="single" w:sz="4" w:space="0" w:color="auto"/>
              <w:left w:val="single" w:sz="4" w:space="0" w:color="auto"/>
              <w:bottom w:val="single" w:sz="4" w:space="0" w:color="auto"/>
              <w:right w:val="single" w:sz="4" w:space="0" w:color="auto"/>
            </w:tcBorders>
            <w:vAlign w:val="center"/>
          </w:tcPr>
          <w:p w:rsidR="00B12C7C" w:rsidRDefault="00B12C7C">
            <w:r>
              <w:t xml:space="preserve">Программное обеспечение </w:t>
            </w:r>
          </w:p>
          <w:p w:rsidR="00B12C7C" w:rsidRDefault="00B12C7C">
            <w:r>
              <w:t xml:space="preserve"> 1С</w:t>
            </w:r>
          </w:p>
        </w:tc>
        <w:tc>
          <w:tcPr>
            <w:tcW w:w="3060" w:type="dxa"/>
            <w:tcBorders>
              <w:top w:val="single" w:sz="4" w:space="0" w:color="auto"/>
              <w:left w:val="single" w:sz="4" w:space="0" w:color="auto"/>
              <w:bottom w:val="single" w:sz="4" w:space="0" w:color="auto"/>
              <w:right w:val="single" w:sz="4" w:space="0" w:color="auto"/>
            </w:tcBorders>
            <w:vAlign w:val="center"/>
          </w:tcPr>
          <w:p w:rsidR="00B12C7C" w:rsidRDefault="00B12C7C">
            <w:r>
              <w:t>Компания «1С»,  г. Москва</w:t>
            </w:r>
          </w:p>
        </w:tc>
        <w:tc>
          <w:tcPr>
            <w:tcW w:w="3240" w:type="dxa"/>
            <w:tcBorders>
              <w:top w:val="single" w:sz="4" w:space="0" w:color="auto"/>
              <w:left w:val="single" w:sz="4" w:space="0" w:color="auto"/>
              <w:bottom w:val="single" w:sz="4" w:space="0" w:color="auto"/>
              <w:right w:val="single" w:sz="4" w:space="0" w:color="auto"/>
            </w:tcBorders>
            <w:vAlign w:val="center"/>
          </w:tcPr>
          <w:p w:rsidR="00B12C7C" w:rsidRDefault="00B12C7C">
            <w:r>
              <w:t>40 – 65%</w:t>
            </w:r>
          </w:p>
        </w:tc>
      </w:tr>
      <w:tr w:rsidR="00B12C7C">
        <w:trPr>
          <w:cantSplit/>
          <w:jc w:val="center"/>
        </w:trPr>
        <w:tc>
          <w:tcPr>
            <w:tcW w:w="2880" w:type="dxa"/>
            <w:tcBorders>
              <w:top w:val="single" w:sz="4" w:space="0" w:color="auto"/>
              <w:left w:val="single" w:sz="4" w:space="0" w:color="auto"/>
              <w:bottom w:val="single" w:sz="4" w:space="0" w:color="auto"/>
              <w:right w:val="single" w:sz="4" w:space="0" w:color="auto"/>
            </w:tcBorders>
            <w:vAlign w:val="center"/>
          </w:tcPr>
          <w:p w:rsidR="00B12C7C" w:rsidRDefault="00B12C7C">
            <w:r>
              <w:t xml:space="preserve">Программное обеспечение </w:t>
            </w:r>
          </w:p>
          <w:p w:rsidR="00B12C7C" w:rsidRDefault="00B12C7C">
            <w:r>
              <w:t>БЭСТ</w:t>
            </w:r>
          </w:p>
        </w:tc>
        <w:tc>
          <w:tcPr>
            <w:tcW w:w="3060" w:type="dxa"/>
            <w:tcBorders>
              <w:top w:val="single" w:sz="4" w:space="0" w:color="auto"/>
              <w:left w:val="single" w:sz="4" w:space="0" w:color="auto"/>
              <w:bottom w:val="single" w:sz="4" w:space="0" w:color="auto"/>
              <w:right w:val="single" w:sz="4" w:space="0" w:color="auto"/>
            </w:tcBorders>
            <w:vAlign w:val="center"/>
          </w:tcPr>
          <w:p w:rsidR="00B12C7C" w:rsidRDefault="00B12C7C">
            <w:r>
              <w:t xml:space="preserve"> ЗАО «ИНТЕЛЛЕКТ-СЕРВИС»,  г. Москва</w:t>
            </w:r>
          </w:p>
        </w:tc>
        <w:tc>
          <w:tcPr>
            <w:tcW w:w="3240" w:type="dxa"/>
            <w:tcBorders>
              <w:top w:val="single" w:sz="4" w:space="0" w:color="auto"/>
              <w:left w:val="single" w:sz="4" w:space="0" w:color="auto"/>
              <w:bottom w:val="single" w:sz="4" w:space="0" w:color="auto"/>
              <w:right w:val="single" w:sz="4" w:space="0" w:color="auto"/>
            </w:tcBorders>
            <w:vAlign w:val="center"/>
          </w:tcPr>
          <w:p w:rsidR="00B12C7C" w:rsidRDefault="00B12C7C">
            <w:r>
              <w:t>40 – 65%</w:t>
            </w:r>
          </w:p>
        </w:tc>
      </w:tr>
      <w:tr w:rsidR="00B12C7C">
        <w:trPr>
          <w:cantSplit/>
          <w:trHeight w:val="413"/>
          <w:jc w:val="center"/>
        </w:trPr>
        <w:tc>
          <w:tcPr>
            <w:tcW w:w="2880" w:type="dxa"/>
            <w:tcBorders>
              <w:top w:val="single" w:sz="4" w:space="0" w:color="auto"/>
              <w:left w:val="single" w:sz="4" w:space="0" w:color="auto"/>
              <w:bottom w:val="single" w:sz="4" w:space="0" w:color="auto"/>
              <w:right w:val="single" w:sz="4" w:space="0" w:color="auto"/>
            </w:tcBorders>
            <w:vAlign w:val="center"/>
          </w:tcPr>
          <w:p w:rsidR="00B12C7C" w:rsidRDefault="00B12C7C">
            <w:r>
              <w:t xml:space="preserve">Программное обеспечение семейства </w:t>
            </w:r>
          </w:p>
          <w:p w:rsidR="00B12C7C" w:rsidRDefault="00B12C7C">
            <w:r>
              <w:t>КонсультантПлюс</w:t>
            </w:r>
          </w:p>
        </w:tc>
        <w:tc>
          <w:tcPr>
            <w:tcW w:w="3060" w:type="dxa"/>
            <w:tcBorders>
              <w:top w:val="single" w:sz="4" w:space="0" w:color="auto"/>
              <w:left w:val="single" w:sz="4" w:space="0" w:color="auto"/>
              <w:right w:val="single" w:sz="4" w:space="0" w:color="auto"/>
            </w:tcBorders>
            <w:vAlign w:val="center"/>
          </w:tcPr>
          <w:p w:rsidR="00B12C7C" w:rsidRDefault="00B12C7C">
            <w:r>
              <w:t xml:space="preserve"> НПО “Вычислительная математика и информатика”,  г. Москва</w:t>
            </w:r>
          </w:p>
        </w:tc>
        <w:tc>
          <w:tcPr>
            <w:tcW w:w="3240" w:type="dxa"/>
            <w:tcBorders>
              <w:top w:val="single" w:sz="4" w:space="0" w:color="auto"/>
              <w:left w:val="single" w:sz="4" w:space="0" w:color="auto"/>
              <w:right w:val="single" w:sz="4" w:space="0" w:color="auto"/>
            </w:tcBorders>
            <w:vAlign w:val="center"/>
          </w:tcPr>
          <w:p w:rsidR="00B12C7C" w:rsidRDefault="00B12C7C">
            <w:r>
              <w:t>40 – 65%</w:t>
            </w:r>
          </w:p>
        </w:tc>
      </w:tr>
    </w:tbl>
    <w:p w:rsidR="00B12C7C" w:rsidRDefault="00B12C7C">
      <w:pPr>
        <w:rPr>
          <w:i/>
          <w:iCs/>
        </w:rPr>
      </w:pPr>
    </w:p>
    <w:p w:rsidR="00B12C7C" w:rsidRDefault="00B12C7C" w:rsidP="00B12C7C">
      <w:pPr>
        <w:numPr>
          <w:ilvl w:val="1"/>
          <w:numId w:val="4"/>
        </w:numPr>
        <w:rPr>
          <w:i/>
          <w:iCs/>
        </w:rPr>
      </w:pPr>
      <w:bookmarkStart w:id="1" w:name="_Toc499286537"/>
      <w:bookmarkStart w:id="2" w:name="_Toc499286577"/>
      <w:bookmarkStart w:id="3" w:name="_Toc511382906"/>
      <w:r>
        <w:rPr>
          <w:i/>
          <w:iCs/>
        </w:rPr>
        <w:t>ПОМЕЩЕНИЯ И ОБОРУДОВАНИЕ</w:t>
      </w:r>
      <w:bookmarkEnd w:id="1"/>
      <w:bookmarkEnd w:id="2"/>
      <w:bookmarkEnd w:id="3"/>
      <w:r>
        <w:rPr>
          <w:i/>
          <w:iCs/>
        </w:rPr>
        <w:t>.</w:t>
      </w:r>
    </w:p>
    <w:p w:rsidR="00B12C7C" w:rsidRDefault="00B12C7C"/>
    <w:p w:rsidR="00B12C7C" w:rsidRDefault="00B12C7C">
      <w:pPr>
        <w:pStyle w:val="a5"/>
        <w:jc w:val="both"/>
      </w:pPr>
      <w:r>
        <w:t>Площадь помещения под офис и торговый зал – 65 кв. метров. Помещение под склад - 70 кв. метров.  Планируется использование следующего оборудования:</w:t>
      </w:r>
    </w:p>
    <w:p w:rsidR="00B12C7C" w:rsidRDefault="00B12C7C" w:rsidP="00B12C7C">
      <w:pPr>
        <w:pStyle w:val="a5"/>
        <w:numPr>
          <w:ilvl w:val="0"/>
          <w:numId w:val="3"/>
        </w:numPr>
      </w:pPr>
      <w:r>
        <w:t xml:space="preserve">Кассовый аппарат </w:t>
      </w:r>
      <w:r>
        <w:rPr>
          <w:lang w:val="en-US"/>
        </w:rPr>
        <w:t>Mini</w:t>
      </w:r>
      <w:r>
        <w:t xml:space="preserve"> 600;</w:t>
      </w:r>
    </w:p>
    <w:p w:rsidR="00B12C7C" w:rsidRDefault="00B12C7C" w:rsidP="00B12C7C">
      <w:pPr>
        <w:pStyle w:val="a5"/>
        <w:numPr>
          <w:ilvl w:val="0"/>
          <w:numId w:val="3"/>
        </w:numPr>
      </w:pPr>
      <w:r>
        <w:t>2 компьютера Athlon;</w:t>
      </w:r>
    </w:p>
    <w:p w:rsidR="00B12C7C" w:rsidRDefault="00B12C7C" w:rsidP="00B12C7C">
      <w:pPr>
        <w:pStyle w:val="a5"/>
        <w:numPr>
          <w:ilvl w:val="0"/>
          <w:numId w:val="3"/>
        </w:numPr>
      </w:pPr>
      <w:r>
        <w:t>принтер;</w:t>
      </w:r>
    </w:p>
    <w:p w:rsidR="00B12C7C" w:rsidRDefault="00B12C7C" w:rsidP="00B12C7C">
      <w:pPr>
        <w:pStyle w:val="a5"/>
        <w:numPr>
          <w:ilvl w:val="0"/>
          <w:numId w:val="3"/>
        </w:numPr>
      </w:pPr>
      <w:r>
        <w:t>телефон, факс – модем;</w:t>
      </w:r>
    </w:p>
    <w:p w:rsidR="00B12C7C" w:rsidRDefault="00B12C7C" w:rsidP="00B12C7C">
      <w:pPr>
        <w:pStyle w:val="a5"/>
        <w:numPr>
          <w:ilvl w:val="0"/>
          <w:numId w:val="3"/>
        </w:numPr>
      </w:pPr>
      <w:r>
        <w:t>кондиционер;</w:t>
      </w:r>
    </w:p>
    <w:p w:rsidR="00B12C7C" w:rsidRDefault="00B12C7C" w:rsidP="00B12C7C">
      <w:pPr>
        <w:pStyle w:val="a5"/>
        <w:numPr>
          <w:ilvl w:val="0"/>
          <w:numId w:val="3"/>
        </w:numPr>
      </w:pPr>
      <w:r>
        <w:t>офисная мебель;</w:t>
      </w:r>
    </w:p>
    <w:p w:rsidR="00B12C7C" w:rsidRDefault="00B12C7C" w:rsidP="00B12C7C">
      <w:pPr>
        <w:pStyle w:val="a5"/>
        <w:numPr>
          <w:ilvl w:val="0"/>
          <w:numId w:val="3"/>
        </w:numPr>
      </w:pPr>
      <w:r>
        <w:t>витрины, световая рекламная вывеска;</w:t>
      </w:r>
    </w:p>
    <w:p w:rsidR="00B12C7C" w:rsidRDefault="00B12C7C" w:rsidP="00B12C7C">
      <w:pPr>
        <w:pStyle w:val="a5"/>
        <w:numPr>
          <w:ilvl w:val="0"/>
          <w:numId w:val="3"/>
        </w:numPr>
      </w:pPr>
      <w:r>
        <w:t>специальное оборудование;</w:t>
      </w:r>
    </w:p>
    <w:p w:rsidR="00B12C7C" w:rsidRDefault="00B12C7C" w:rsidP="00B12C7C">
      <w:pPr>
        <w:pStyle w:val="a5"/>
        <w:numPr>
          <w:ilvl w:val="0"/>
          <w:numId w:val="3"/>
        </w:numPr>
      </w:pPr>
      <w:r>
        <w:t>сигнализация.</w:t>
      </w:r>
    </w:p>
    <w:p w:rsidR="00B12C7C" w:rsidRDefault="00B12C7C">
      <w:pPr>
        <w:jc w:val="center"/>
        <w:rPr>
          <w:b/>
          <w:bCs/>
          <w:i/>
          <w:iCs/>
          <w:sz w:val="28"/>
        </w:rPr>
      </w:pPr>
      <w:r>
        <w:br w:type="page"/>
      </w:r>
      <w:r>
        <w:rPr>
          <w:b/>
          <w:bCs/>
          <w:i/>
          <w:iCs/>
          <w:sz w:val="28"/>
          <w:lang w:val="en-US"/>
        </w:rPr>
        <w:lastRenderedPageBreak/>
        <w:t>I</w:t>
      </w:r>
      <w:r>
        <w:rPr>
          <w:b/>
          <w:bCs/>
          <w:i/>
          <w:iCs/>
          <w:sz w:val="28"/>
        </w:rPr>
        <w:t>V. ОРГАНИЗАЦИОННЫЙ ПЛАН.</w:t>
      </w:r>
    </w:p>
    <w:p w:rsidR="00B12C7C" w:rsidRDefault="00B12C7C">
      <w:pPr>
        <w:pStyle w:val="a7"/>
        <w:widowControl/>
        <w:tabs>
          <w:tab w:val="clear" w:pos="567"/>
          <w:tab w:val="clear" w:pos="1134"/>
          <w:tab w:val="clear" w:pos="1701"/>
        </w:tabs>
        <w:jc w:val="center"/>
        <w:rPr>
          <w:rFonts w:ascii="Times New Roman" w:hAnsi="Times New Roman"/>
          <w:b/>
          <w:bCs/>
          <w:i/>
          <w:iCs/>
          <w:sz w:val="28"/>
          <w:szCs w:val="24"/>
        </w:rPr>
      </w:pPr>
    </w:p>
    <w:p w:rsidR="00B12C7C" w:rsidRDefault="00B12C7C">
      <w:pPr>
        <w:rPr>
          <w:i/>
          <w:iCs/>
        </w:rPr>
      </w:pPr>
      <w:r>
        <w:rPr>
          <w:i/>
          <w:iCs/>
        </w:rPr>
        <w:t>4.1 ОРГАНИЗАЦИОННАЯ СТРУКТУРА ФИРМЫ.</w:t>
      </w:r>
    </w:p>
    <w:p w:rsidR="00B12C7C" w:rsidRDefault="00B12C7C">
      <w:pPr>
        <w:pStyle w:val="a5"/>
      </w:pPr>
      <w:r>
        <w:tab/>
      </w:r>
    </w:p>
    <w:p w:rsidR="00B12C7C" w:rsidRDefault="00B12C7C">
      <w:pPr>
        <w:pStyle w:val="a5"/>
      </w:pPr>
      <w:r>
        <w:t>Планируется следующая схема управления фирмой:</w:t>
      </w:r>
    </w:p>
    <w:p w:rsidR="00B12C7C" w:rsidRDefault="00B12C7C">
      <w:pPr>
        <w:pStyle w:val="a5"/>
      </w:pPr>
    </w:p>
    <w:p w:rsidR="00B12C7C" w:rsidRDefault="0074440F">
      <w:pPr>
        <w:pStyle w:val="a5"/>
      </w:pPr>
      <w:r>
        <w:rPr>
          <w:noProof/>
          <w:sz w:val="20"/>
        </w:rPr>
        <w:pict>
          <v:group id="_x0000_s1026" style="position:absolute;left:0;text-align:left;margin-left:54pt;margin-top:2.6pt;width:441pt;height:277.25pt;z-index:251657728" coordorigin="1647,7802" coordsize="8820,5545">
            <v:group id="_x0000_s1027" style="position:absolute;left:1647;top:7802;width:8820;height:5365" coordorigin="1647,7802" coordsize="8820,5365">
              <v:line id="_x0000_s1028" style="position:absolute;flip:y" from="8487,8757" to="8487,9117" strokeweight="2.25pt">
                <v:stroke startarrow="classic" startarrowwidth="narrow" startarrowlength="short" endarrowwidth="narrow" endarrowlength="short"/>
              </v:line>
              <v:group id="_x0000_s1029" style="position:absolute;left:1647;top:7802;width:8820;height:5365" coordorigin="1647,7802" coordsize="8820,5365">
                <v:rect id="_x0000_s1030" style="position:absolute;left:3970;top:7802;width:2537;height:576" strokeweight="2pt">
                  <v:shadow on="t" offset="6pt,6pt"/>
                  <v:textbox style="mso-next-textbox:#_x0000_s1030" inset="0,0,0,0">
                    <w:txbxContent>
                      <w:p w:rsidR="00B12C7C" w:rsidRDefault="00B12C7C">
                        <w:pPr>
                          <w:pStyle w:val="31"/>
                          <w:rPr>
                            <w:sz w:val="22"/>
                          </w:rPr>
                        </w:pPr>
                        <w:r>
                          <w:rPr>
                            <w:sz w:val="22"/>
                          </w:rPr>
                          <w:t>Директор</w:t>
                        </w:r>
                      </w:p>
                    </w:txbxContent>
                  </v:textbox>
                </v:rect>
                <v:rect id="_x0000_s1031" style="position:absolute;left:2367;top:9098;width:1620;height:540" strokeweight="2pt">
                  <v:shadow on="t" offset="6pt,6pt"/>
                  <v:textbox style="mso-next-textbox:#_x0000_s1031" inset="0,0,0,0">
                    <w:txbxContent>
                      <w:p w:rsidR="00B12C7C" w:rsidRDefault="00B12C7C">
                        <w:pPr>
                          <w:pStyle w:val="31"/>
                          <w:rPr>
                            <w:sz w:val="22"/>
                          </w:rPr>
                        </w:pPr>
                        <w:r>
                          <w:rPr>
                            <w:sz w:val="22"/>
                          </w:rPr>
                          <w:t xml:space="preserve">Технический инженер </w:t>
                        </w:r>
                      </w:p>
                    </w:txbxContent>
                  </v:textbox>
                </v:rect>
                <v:rect id="_x0000_s1032" style="position:absolute;left:6507;top:10358;width:1620;height:540" strokeweight="2pt">
                  <v:shadow on="t" offset="6pt,6pt"/>
                  <v:textbox style="mso-next-textbox:#_x0000_s1032" inset="0,0,0,0">
                    <w:txbxContent>
                      <w:p w:rsidR="00B12C7C" w:rsidRDefault="00B12C7C">
                        <w:pPr>
                          <w:pStyle w:val="31"/>
                          <w:rPr>
                            <w:sz w:val="22"/>
                          </w:rPr>
                        </w:pPr>
                        <w:r>
                          <w:rPr>
                            <w:sz w:val="22"/>
                          </w:rPr>
                          <w:t xml:space="preserve">Продавец - консультант </w:t>
                        </w:r>
                      </w:p>
                    </w:txbxContent>
                  </v:textbox>
                </v:rect>
                <v:rect id="_x0000_s1033" style="position:absolute;left:7767;top:9098;width:1620;height:576" strokeweight="2pt">
                  <v:shadow on="t" offset="6pt,6pt"/>
                  <v:textbox style="mso-next-textbox:#_x0000_s1033" inset="0,0,0,0">
                    <w:txbxContent>
                      <w:p w:rsidR="00B12C7C" w:rsidRDefault="00B12C7C">
                        <w:pPr>
                          <w:pStyle w:val="31"/>
                          <w:rPr>
                            <w:sz w:val="22"/>
                          </w:rPr>
                        </w:pPr>
                        <w:r>
                          <w:rPr>
                            <w:sz w:val="22"/>
                          </w:rPr>
                          <w:t>Менеджер -             товаровед</w:t>
                        </w:r>
                      </w:p>
                    </w:txbxContent>
                  </v:textbox>
                </v:rect>
                <v:rect id="_x0000_s1034" style="position:absolute;left:8847;top:10358;width:1620;height:576" strokeweight="2pt">
                  <v:shadow on="t" offset="6pt,6pt"/>
                  <v:textbox style="mso-next-textbox:#_x0000_s1034" inset="0,0,0,0">
                    <w:txbxContent>
                      <w:p w:rsidR="00B12C7C" w:rsidRDefault="00B12C7C">
                        <w:pPr>
                          <w:pStyle w:val="31"/>
                          <w:rPr>
                            <w:sz w:val="22"/>
                          </w:rPr>
                        </w:pPr>
                        <w:r>
                          <w:rPr>
                            <w:sz w:val="22"/>
                          </w:rPr>
                          <w:t>Сторож, 2 человека</w:t>
                        </w:r>
                      </w:p>
                    </w:txbxContent>
                  </v:textbox>
                </v:rect>
                <v:rect id="_x0000_s1035" style="position:absolute;left:8847;top:11618;width:1620;height:576" strokeweight="2pt">
                  <v:shadow on="t" offset="6pt,6pt"/>
                  <v:textbox style="mso-next-textbox:#_x0000_s1035" inset="0,0,0,0">
                    <w:txbxContent>
                      <w:p w:rsidR="00B12C7C" w:rsidRDefault="00B12C7C">
                        <w:pPr>
                          <w:pStyle w:val="31"/>
                          <w:rPr>
                            <w:sz w:val="22"/>
                          </w:rPr>
                        </w:pPr>
                        <w:r>
                          <w:rPr>
                            <w:sz w:val="22"/>
                          </w:rPr>
                          <w:t>Уборщица</w:t>
                        </w:r>
                      </w:p>
                    </w:txbxContent>
                  </v:textbox>
                </v:rect>
                <v:rect id="_x0000_s1036" style="position:absolute;left:4527;top:9098;width:1620;height:576" strokeweight="2pt">
                  <v:shadow on="t" offset="6pt,6pt"/>
                  <v:textbox style="mso-next-textbox:#_x0000_s1036" inset="0,0,0,0">
                    <w:txbxContent>
                      <w:p w:rsidR="00B12C7C" w:rsidRDefault="00B12C7C">
                        <w:pPr>
                          <w:pStyle w:val="31"/>
                          <w:rPr>
                            <w:sz w:val="22"/>
                          </w:rPr>
                        </w:pPr>
                        <w:r>
                          <w:rPr>
                            <w:sz w:val="22"/>
                          </w:rPr>
                          <w:t>Менеджер по снабжению</w:t>
                        </w:r>
                      </w:p>
                    </w:txbxContent>
                  </v:textbox>
                </v:rect>
                <v:line id="_x0000_s1037" style="position:absolute" from="1647,8738" to="8487,8738" strokeweight="2.25pt"/>
                <v:line id="_x0000_s1038" style="position:absolute;flip:y" from="1647,8738" to="1647,10898" strokeweight="2.25pt"/>
                <v:line id="_x0000_s1039" style="position:absolute" from="8487,9638" to="8487,13167" strokeweight="2.25pt"/>
                <v:line id="_x0000_s1040" style="position:absolute" from="8127,10721" to="8847,10721" strokeweight="2.25pt">
                  <v:stroke startarrow="classic" startarrowwidth="narrow" startarrowlength="short" endarrow="classic" endarrowwidth="narrow" endarrowlength="short"/>
                </v:line>
                <v:rect id="_x0000_s1041" style="position:absolute;left:2367;top:10538;width:1620;height:540" strokeweight="2pt">
                  <v:shadow on="t" offset="6pt,6pt"/>
                  <v:textbox style="mso-next-textbox:#_x0000_s1041" inset="0,0,0,0">
                    <w:txbxContent>
                      <w:p w:rsidR="00B12C7C" w:rsidRDefault="00B12C7C">
                        <w:pPr>
                          <w:pStyle w:val="31"/>
                          <w:rPr>
                            <w:sz w:val="22"/>
                          </w:rPr>
                        </w:pPr>
                        <w:r>
                          <w:rPr>
                            <w:sz w:val="22"/>
                          </w:rPr>
                          <w:t xml:space="preserve">Технический инженер </w:t>
                        </w:r>
                      </w:p>
                    </w:txbxContent>
                  </v:textbox>
                </v:rect>
                <v:line id="_x0000_s1042" style="position:absolute" from="1647,9458" to="2367,9458" strokeweight="2.25pt">
                  <v:stroke endarrow="classic" endarrowwidth="narrow" endarrowlength="short"/>
                </v:line>
                <v:line id="_x0000_s1043" style="position:absolute" from="1647,10898" to="2367,10898" strokeweight="2.25pt">
                  <v:stroke endarrow="classic" endarrowwidth="narrow" endarrowlength="short"/>
                </v:line>
                <v:rect id="_x0000_s1044" style="position:absolute;left:6507;top:11618;width:1620;height:540" strokeweight="2pt">
                  <v:shadow on="t" offset="6pt,6pt"/>
                  <v:textbox style="mso-next-textbox:#_x0000_s1044" inset="0,0,0,0">
                    <w:txbxContent>
                      <w:p w:rsidR="00B12C7C" w:rsidRDefault="00B12C7C">
                        <w:pPr>
                          <w:pStyle w:val="31"/>
                          <w:rPr>
                            <w:sz w:val="22"/>
                          </w:rPr>
                        </w:pPr>
                        <w:r>
                          <w:rPr>
                            <w:sz w:val="22"/>
                          </w:rPr>
                          <w:t xml:space="preserve">Продавец - консультант </w:t>
                        </w:r>
                      </w:p>
                    </w:txbxContent>
                  </v:textbox>
                </v:rect>
                <v:line id="_x0000_s1045" style="position:absolute" from="8127,11981" to="8847,11981" strokeweight="2.25pt">
                  <v:stroke startarrow="classic" startarrowwidth="narrow" startarrowlength="short" endarrow="classic" endarrowwidth="narrow" endarrowlength="short"/>
                </v:line>
              </v:group>
              <v:line id="_x0000_s1046" style="position:absolute" from="5247,8378" to="5247,9098" strokeweight="2.25pt">
                <v:stroke endarrow="classic" endarrowwidth="narrow" endarrowlength="short"/>
              </v:line>
              <v:line id="_x0000_s1047" style="position:absolute" from="3987,9567" to="4527,10827" strokeweight="2.25pt">
                <v:stroke dashstyle="1 1" endcap="round"/>
              </v:line>
              <v:line id="_x0000_s1048" style="position:absolute" from="3987,10830" to="4527,10830" strokeweight="2.25pt">
                <v:stroke dashstyle="1 1" endcap="round"/>
              </v:line>
              <v:line id="_x0000_s1049" style="position:absolute;flip:x" from="5967,10644" to="6507,10827" strokeweight="2.25pt">
                <v:stroke dashstyle="1 1" startarrow="classic" startarrowwidth="narrow" startarrowlength="short" endarrowwidth="narrow" endarrowlength="short" endcap="round"/>
              </v:line>
              <v:line id="_x0000_s1050" style="position:absolute;flip:x y" from="5967,10827" to="6507,11904" strokeweight="2.25pt">
                <v:stroke dashstyle="1 1" startarrow="classic" startarrowwidth="narrow" startarrowlength="short" endcap="round"/>
              </v:line>
              <v:line id="_x0000_s1051" style="position:absolute" from="4527,10824" to="5967,10827" strokeweight="2.25pt">
                <v:stroke dashstyle="1 1" endcap="round"/>
              </v:line>
            </v:group>
            <v:rect id="_x0000_s1052" style="position:absolute;left:8847;top:12771;width:1620;height:576" strokeweight="2pt">
              <v:shadow on="t" offset="6pt,6pt"/>
              <v:textbox style="mso-next-textbox:#_x0000_s1052" inset="0,0,0,0">
                <w:txbxContent>
                  <w:p w:rsidR="00B12C7C" w:rsidRDefault="00B12C7C">
                    <w:pPr>
                      <w:pStyle w:val="31"/>
                      <w:rPr>
                        <w:sz w:val="22"/>
                      </w:rPr>
                    </w:pPr>
                    <w:r>
                      <w:rPr>
                        <w:sz w:val="22"/>
                      </w:rPr>
                      <w:t>Грузчик</w:t>
                    </w:r>
                  </w:p>
                </w:txbxContent>
              </v:textbox>
            </v:rect>
            <v:line id="_x0000_s1053" style="position:absolute" from="8487,13167" to="8847,13167" strokeweight="2.25pt">
              <v:stroke startarrowwidth="narrow" startarrowlength="short" endarrow="classic" endarrowwidth="narrow" endarrowlength="short"/>
            </v:line>
          </v:group>
        </w:pict>
      </w:r>
    </w:p>
    <w:p w:rsidR="00B12C7C" w:rsidRDefault="00B12C7C">
      <w:pPr>
        <w:pStyle w:val="a5"/>
      </w:pPr>
    </w:p>
    <w:p w:rsidR="00B12C7C" w:rsidRDefault="00B12C7C">
      <w:pPr>
        <w:pStyle w:val="a5"/>
      </w:pPr>
    </w:p>
    <w:p w:rsidR="00B12C7C" w:rsidRDefault="00B12C7C">
      <w:pPr>
        <w:pStyle w:val="a5"/>
      </w:pPr>
    </w:p>
    <w:p w:rsidR="00B12C7C" w:rsidRDefault="00B12C7C">
      <w:pPr>
        <w:pStyle w:val="a5"/>
      </w:pPr>
    </w:p>
    <w:p w:rsidR="00B12C7C" w:rsidRDefault="00B12C7C">
      <w:pPr>
        <w:pStyle w:val="a5"/>
      </w:pPr>
    </w:p>
    <w:p w:rsidR="00B12C7C" w:rsidRDefault="00B12C7C">
      <w:pPr>
        <w:pStyle w:val="a5"/>
      </w:pPr>
    </w:p>
    <w:p w:rsidR="00B12C7C" w:rsidRDefault="00B12C7C">
      <w:pPr>
        <w:pStyle w:val="a5"/>
      </w:pPr>
    </w:p>
    <w:p w:rsidR="00B12C7C" w:rsidRDefault="00B12C7C">
      <w:pPr>
        <w:pStyle w:val="a5"/>
      </w:pPr>
    </w:p>
    <w:p w:rsidR="00B12C7C" w:rsidRDefault="00B12C7C">
      <w:pPr>
        <w:pStyle w:val="a5"/>
      </w:pPr>
    </w:p>
    <w:p w:rsidR="00B12C7C" w:rsidRDefault="00B12C7C">
      <w:pPr>
        <w:pStyle w:val="a5"/>
      </w:pPr>
    </w:p>
    <w:p w:rsidR="00B12C7C" w:rsidRDefault="00B12C7C">
      <w:pPr>
        <w:pStyle w:val="a5"/>
      </w:pPr>
    </w:p>
    <w:p w:rsidR="00B12C7C" w:rsidRDefault="00B12C7C">
      <w:pPr>
        <w:pStyle w:val="a5"/>
      </w:pPr>
    </w:p>
    <w:p w:rsidR="00B12C7C" w:rsidRDefault="00B12C7C">
      <w:pPr>
        <w:pStyle w:val="a5"/>
      </w:pPr>
    </w:p>
    <w:p w:rsidR="00B12C7C" w:rsidRDefault="00B12C7C">
      <w:pPr>
        <w:pStyle w:val="a5"/>
      </w:pPr>
    </w:p>
    <w:p w:rsidR="00B12C7C" w:rsidRDefault="00B12C7C">
      <w:pPr>
        <w:pStyle w:val="a5"/>
      </w:pPr>
    </w:p>
    <w:p w:rsidR="00B12C7C" w:rsidRDefault="00B12C7C">
      <w:pPr>
        <w:pStyle w:val="a5"/>
      </w:pPr>
    </w:p>
    <w:p w:rsidR="00B12C7C" w:rsidRDefault="00B12C7C">
      <w:pPr>
        <w:pStyle w:val="a5"/>
      </w:pPr>
    </w:p>
    <w:p w:rsidR="00B12C7C" w:rsidRDefault="00B12C7C">
      <w:pPr>
        <w:pStyle w:val="a5"/>
      </w:pPr>
    </w:p>
    <w:p w:rsidR="00B12C7C" w:rsidRDefault="00B12C7C">
      <w:pPr>
        <w:pStyle w:val="a5"/>
      </w:pPr>
    </w:p>
    <w:p w:rsidR="00B12C7C" w:rsidRDefault="00B12C7C">
      <w:pPr>
        <w:pStyle w:val="a5"/>
        <w:jc w:val="center"/>
      </w:pPr>
    </w:p>
    <w:p w:rsidR="00B12C7C" w:rsidRDefault="00B12C7C">
      <w:pPr>
        <w:pStyle w:val="a5"/>
        <w:jc w:val="center"/>
      </w:pPr>
      <w:r>
        <w:t>Рисунок № 5. Организационная структура управления предприятием.</w:t>
      </w:r>
    </w:p>
    <w:p w:rsidR="00B12C7C" w:rsidRDefault="00B12C7C">
      <w:pPr>
        <w:pStyle w:val="a5"/>
      </w:pPr>
    </w:p>
    <w:p w:rsidR="00B12C7C" w:rsidRDefault="00B12C7C">
      <w:pPr>
        <w:pStyle w:val="a5"/>
        <w:jc w:val="both"/>
      </w:pPr>
      <w:r>
        <w:t xml:space="preserve">На схеме сплошными линиями показаны взаимодействия непосредственного подчинения, точками – функциональные взаимосвязи, которые носят непрямой, рекомендательный характер. Общая численность работников – 11 человек. </w:t>
      </w:r>
      <w:r>
        <w:rPr>
          <w:bCs/>
        </w:rPr>
        <w:t>График работы: Фирма должна работать шесть дней в неделю с 10 до 19 часов, выходной — понедельник. Обед – с 14-15 часов.</w:t>
      </w:r>
    </w:p>
    <w:p w:rsidR="00B12C7C" w:rsidRDefault="00B12C7C">
      <w:pPr>
        <w:pStyle w:val="a5"/>
        <w:jc w:val="both"/>
      </w:pPr>
      <w:r>
        <w:t>Полномочия учредительного собрания и директора общества будет определяться уставом общества.</w:t>
      </w:r>
    </w:p>
    <w:p w:rsidR="00B12C7C" w:rsidRDefault="00B12C7C">
      <w:pPr>
        <w:pStyle w:val="a5"/>
        <w:jc w:val="both"/>
      </w:pPr>
      <w:r>
        <w:t>К функциям директора относятся:</w:t>
      </w:r>
    </w:p>
    <w:p w:rsidR="00B12C7C" w:rsidRDefault="00B12C7C" w:rsidP="00B12C7C">
      <w:pPr>
        <w:pStyle w:val="a5"/>
        <w:numPr>
          <w:ilvl w:val="0"/>
          <w:numId w:val="7"/>
        </w:numPr>
        <w:jc w:val="both"/>
      </w:pPr>
      <w:r>
        <w:t>ведение бухгалтерского и налогового  учета в соответствии с национальными стандартами и нормативными актами, действующими в РК;</w:t>
      </w:r>
    </w:p>
    <w:p w:rsidR="00B12C7C" w:rsidRDefault="00B12C7C" w:rsidP="00B12C7C">
      <w:pPr>
        <w:pStyle w:val="a5"/>
        <w:numPr>
          <w:ilvl w:val="0"/>
          <w:numId w:val="7"/>
        </w:numPr>
        <w:jc w:val="both"/>
      </w:pPr>
      <w:r>
        <w:t>предоставление налоговой и финансовой отчетности в сроки и органы, установленные действующим законодательством;</w:t>
      </w:r>
    </w:p>
    <w:p w:rsidR="00B12C7C" w:rsidRDefault="00B12C7C" w:rsidP="00B12C7C">
      <w:pPr>
        <w:pStyle w:val="a5"/>
        <w:numPr>
          <w:ilvl w:val="0"/>
          <w:numId w:val="5"/>
        </w:numPr>
        <w:jc w:val="both"/>
      </w:pPr>
      <w:r>
        <w:t>набор персонала.</w:t>
      </w:r>
    </w:p>
    <w:p w:rsidR="00B12C7C" w:rsidRDefault="00B12C7C">
      <w:pPr>
        <w:pStyle w:val="a5"/>
        <w:ind w:left="360" w:firstLine="0"/>
        <w:jc w:val="both"/>
      </w:pPr>
    </w:p>
    <w:p w:rsidR="00B12C7C" w:rsidRDefault="00B12C7C">
      <w:pPr>
        <w:pStyle w:val="a5"/>
        <w:jc w:val="both"/>
      </w:pPr>
      <w:r>
        <w:t>К функциям менеджера-товароведа относятся:</w:t>
      </w:r>
    </w:p>
    <w:p w:rsidR="00B12C7C" w:rsidRDefault="00B12C7C" w:rsidP="00B12C7C">
      <w:pPr>
        <w:pStyle w:val="a5"/>
        <w:numPr>
          <w:ilvl w:val="0"/>
          <w:numId w:val="6"/>
        </w:numPr>
        <w:jc w:val="both"/>
      </w:pPr>
      <w:r>
        <w:t>является заместителем главного бухгалтера;</w:t>
      </w:r>
    </w:p>
    <w:p w:rsidR="00B12C7C" w:rsidRDefault="00B12C7C" w:rsidP="00B12C7C">
      <w:pPr>
        <w:pStyle w:val="a5"/>
        <w:numPr>
          <w:ilvl w:val="0"/>
          <w:numId w:val="6"/>
        </w:numPr>
        <w:jc w:val="both"/>
      </w:pPr>
      <w:r>
        <w:t>мониторинг, анализ и планирование текущей деятельности предприятия;</w:t>
      </w:r>
    </w:p>
    <w:p w:rsidR="00B12C7C" w:rsidRDefault="00B12C7C" w:rsidP="00B12C7C">
      <w:pPr>
        <w:pStyle w:val="a5"/>
        <w:numPr>
          <w:ilvl w:val="0"/>
          <w:numId w:val="6"/>
        </w:numPr>
        <w:jc w:val="both"/>
      </w:pPr>
      <w:r>
        <w:t>планирование и управление запасами предприятия;</w:t>
      </w:r>
    </w:p>
    <w:p w:rsidR="00B12C7C" w:rsidRDefault="00B12C7C" w:rsidP="00B12C7C">
      <w:pPr>
        <w:pStyle w:val="a5"/>
        <w:numPr>
          <w:ilvl w:val="0"/>
          <w:numId w:val="6"/>
        </w:numPr>
        <w:jc w:val="both"/>
      </w:pPr>
      <w:r>
        <w:t>предоставление ежегодного отчета обществу.</w:t>
      </w:r>
    </w:p>
    <w:p w:rsidR="00B12C7C" w:rsidRDefault="00B12C7C">
      <w:pPr>
        <w:pStyle w:val="a5"/>
        <w:jc w:val="both"/>
      </w:pPr>
    </w:p>
    <w:p w:rsidR="00B12C7C" w:rsidRDefault="00B12C7C">
      <w:pPr>
        <w:pStyle w:val="a5"/>
        <w:jc w:val="both"/>
      </w:pPr>
      <w:r>
        <w:t>К функциям технических инженеров относятся:</w:t>
      </w:r>
    </w:p>
    <w:p w:rsidR="00B12C7C" w:rsidRDefault="00B12C7C" w:rsidP="00B12C7C">
      <w:pPr>
        <w:numPr>
          <w:ilvl w:val="0"/>
          <w:numId w:val="8"/>
        </w:numPr>
        <w:jc w:val="both"/>
      </w:pPr>
      <w:r>
        <w:t xml:space="preserve">выполнение заказов по ремонту оргтехники; </w:t>
      </w:r>
    </w:p>
    <w:p w:rsidR="00B12C7C" w:rsidRDefault="00B12C7C" w:rsidP="00B12C7C">
      <w:pPr>
        <w:numPr>
          <w:ilvl w:val="0"/>
          <w:numId w:val="8"/>
        </w:numPr>
        <w:jc w:val="both"/>
      </w:pPr>
      <w:r>
        <w:t>сборка компьютеров и оргтехники;</w:t>
      </w:r>
    </w:p>
    <w:p w:rsidR="00B12C7C" w:rsidRDefault="00B12C7C" w:rsidP="00B12C7C">
      <w:pPr>
        <w:numPr>
          <w:ilvl w:val="0"/>
          <w:numId w:val="8"/>
        </w:numPr>
        <w:jc w:val="both"/>
      </w:pPr>
      <w:r>
        <w:t>работа по вызовам  клиентов;</w:t>
      </w:r>
    </w:p>
    <w:p w:rsidR="00B12C7C" w:rsidRDefault="00B12C7C" w:rsidP="00B12C7C">
      <w:pPr>
        <w:numPr>
          <w:ilvl w:val="0"/>
          <w:numId w:val="8"/>
        </w:numPr>
        <w:jc w:val="both"/>
      </w:pPr>
      <w:r>
        <w:t xml:space="preserve"> технические консультации пользователей;</w:t>
      </w:r>
    </w:p>
    <w:p w:rsidR="00B12C7C" w:rsidRDefault="00B12C7C" w:rsidP="00B12C7C">
      <w:pPr>
        <w:numPr>
          <w:ilvl w:val="0"/>
          <w:numId w:val="8"/>
        </w:numPr>
        <w:jc w:val="both"/>
      </w:pPr>
      <w:r>
        <w:lastRenderedPageBreak/>
        <w:t>выполнение заказов по установке и настройке программного обеспечения в фирме и  непосредственно у клиента.</w:t>
      </w:r>
    </w:p>
    <w:p w:rsidR="00B12C7C" w:rsidRDefault="00B12C7C">
      <w:pPr>
        <w:ind w:firstLine="360"/>
        <w:jc w:val="both"/>
      </w:pPr>
    </w:p>
    <w:p w:rsidR="00B12C7C" w:rsidRDefault="00B12C7C">
      <w:pPr>
        <w:ind w:firstLine="360"/>
        <w:jc w:val="both"/>
      </w:pPr>
      <w:r>
        <w:t>К функциям менеджера по снабжению относиться:</w:t>
      </w:r>
    </w:p>
    <w:p w:rsidR="00B12C7C" w:rsidRDefault="00B12C7C" w:rsidP="00B12C7C">
      <w:pPr>
        <w:numPr>
          <w:ilvl w:val="0"/>
          <w:numId w:val="9"/>
        </w:numPr>
        <w:jc w:val="both"/>
      </w:pPr>
      <w:r>
        <w:t>налаживание торговых связей;</w:t>
      </w:r>
    </w:p>
    <w:p w:rsidR="00B12C7C" w:rsidRDefault="00B12C7C" w:rsidP="00B12C7C">
      <w:pPr>
        <w:numPr>
          <w:ilvl w:val="0"/>
          <w:numId w:val="9"/>
        </w:numPr>
        <w:jc w:val="both"/>
      </w:pPr>
      <w:r>
        <w:t>закупка и сопровождение товаров;</w:t>
      </w:r>
    </w:p>
    <w:p w:rsidR="00B12C7C" w:rsidRDefault="00B12C7C" w:rsidP="00B12C7C">
      <w:pPr>
        <w:numPr>
          <w:ilvl w:val="0"/>
          <w:numId w:val="9"/>
        </w:numPr>
        <w:jc w:val="both"/>
      </w:pPr>
      <w:r>
        <w:t>заключение договоров и контрактов.</w:t>
      </w:r>
    </w:p>
    <w:p w:rsidR="00B12C7C" w:rsidRDefault="00B12C7C">
      <w:pPr>
        <w:pStyle w:val="a5"/>
        <w:ind w:firstLine="0"/>
        <w:jc w:val="both"/>
      </w:pPr>
    </w:p>
    <w:p w:rsidR="00B12C7C" w:rsidRDefault="00B12C7C">
      <w:pPr>
        <w:jc w:val="both"/>
        <w:rPr>
          <w:i/>
          <w:iCs/>
        </w:rPr>
      </w:pPr>
      <w:r>
        <w:rPr>
          <w:i/>
          <w:iCs/>
        </w:rPr>
        <w:t>4.2 ГЛАВНЫЙ РУКОВОДИТЕЛЬ ПРЕДПРИЯТИЯ.</w:t>
      </w:r>
    </w:p>
    <w:p w:rsidR="00B12C7C" w:rsidRDefault="00B12C7C">
      <w:pPr>
        <w:jc w:val="both"/>
      </w:pPr>
    </w:p>
    <w:p w:rsidR="00B12C7C" w:rsidRDefault="00B12C7C">
      <w:pPr>
        <w:ind w:firstLine="708"/>
        <w:jc w:val="both"/>
      </w:pPr>
      <w:r>
        <w:t>Директором фирмы будет являться Шенфельд Виталий Юрьевич, имеющий несколько образований разного профиля: среднетехническое по специальности «регулировщик радиоаппаратуры и приборов»,  среднетехническое образование по специальности «экономист-юрист»,  высшее образование по специальности «менеджер».</w:t>
      </w:r>
    </w:p>
    <w:p w:rsidR="00B12C7C" w:rsidRDefault="00B12C7C">
      <w:pPr>
        <w:ind w:firstLine="708"/>
        <w:jc w:val="both"/>
      </w:pPr>
      <w:r>
        <w:t xml:space="preserve">Обладает большим опытом работы по обслуживанию компьютеров и оргтехники. С 1995 года работал в различных организациях г. Павлодара. Наиболее крупные объединения – места работы: </w:t>
      </w:r>
    </w:p>
    <w:p w:rsidR="00B12C7C" w:rsidRDefault="00B12C7C">
      <w:pPr>
        <w:ind w:firstLine="708"/>
        <w:jc w:val="both"/>
      </w:pPr>
      <w:r>
        <w:t>«Войсковая часть 053 г. Семипалатинск». Выполняемые функции и обязанности: системный администратор, настройка, обслуживание и ремонт оргтехники.</w:t>
      </w:r>
    </w:p>
    <w:p w:rsidR="00B12C7C" w:rsidRDefault="00B12C7C">
      <w:pPr>
        <w:ind w:firstLine="708"/>
        <w:jc w:val="both"/>
      </w:pPr>
      <w:r>
        <w:t>Интернет-кафе «Кайрос-Инком» г. Павлодар. Выполняемые функции и обязанности: системный администратор.</w:t>
      </w:r>
    </w:p>
    <w:p w:rsidR="00B12C7C" w:rsidRDefault="00B12C7C">
      <w:pPr>
        <w:ind w:firstLine="708"/>
        <w:jc w:val="both"/>
      </w:pPr>
      <w:r>
        <w:t>Павлодарский НПЗ. Выполняемые функции и обязанности: системный администратор, настройка и поддержание в рабочем состоянии компьютерной бухгалтерии, обслуживание и ремонт оргтехники.</w:t>
      </w:r>
    </w:p>
    <w:p w:rsidR="00B12C7C" w:rsidRDefault="00B12C7C">
      <w:pPr>
        <w:pStyle w:val="a5"/>
        <w:ind w:firstLine="0"/>
        <w:jc w:val="both"/>
      </w:pPr>
    </w:p>
    <w:p w:rsidR="00B12C7C" w:rsidRDefault="00B12C7C">
      <w:pPr>
        <w:jc w:val="both"/>
        <w:rPr>
          <w:i/>
          <w:iCs/>
        </w:rPr>
      </w:pPr>
      <w:r>
        <w:rPr>
          <w:i/>
          <w:iCs/>
        </w:rPr>
        <w:t xml:space="preserve">4.3 СТРУКТУРА СОБСТВЕННОСТИ И ИНВЕСТОРЫ. </w:t>
      </w:r>
    </w:p>
    <w:p w:rsidR="00B12C7C" w:rsidRDefault="00B12C7C">
      <w:pPr>
        <w:jc w:val="both"/>
        <w:rPr>
          <w:i/>
          <w:iCs/>
        </w:rPr>
      </w:pPr>
    </w:p>
    <w:p w:rsidR="00B12C7C" w:rsidRDefault="00B12C7C">
      <w:pPr>
        <w:pStyle w:val="a5"/>
        <w:ind w:firstLine="0"/>
        <w:jc w:val="both"/>
      </w:pPr>
      <w:r>
        <w:tab/>
        <w:t>Исходя из потребности в капитале и условий создания частных предприятий и хозяйственных обществ в Казахстане, регулируемых законами РК «О предприятиях» и «О хозяйственных обществах», наиболее приемлемой организационной формой предприятия для данного проекта является товарищество с ограниченной ответственностью.</w:t>
      </w:r>
    </w:p>
    <w:p w:rsidR="00B12C7C" w:rsidRDefault="00B12C7C">
      <w:pPr>
        <w:pStyle w:val="a5"/>
        <w:ind w:firstLine="0"/>
        <w:jc w:val="both"/>
      </w:pPr>
      <w:r>
        <w:tab/>
        <w:t>Учредителями Товарищества с ограниченной ответственностью, в соответствии с учредительным договором выступают:</w:t>
      </w:r>
    </w:p>
    <w:p w:rsidR="00B12C7C" w:rsidRDefault="00B12C7C">
      <w:pPr>
        <w:pStyle w:val="a5"/>
        <w:ind w:left="708" w:firstLine="0"/>
        <w:jc w:val="both"/>
      </w:pPr>
      <w:r>
        <w:t>Шенфельд В.Ю.- 45% от суммы заявленного уставного фонда;</w:t>
      </w:r>
    </w:p>
    <w:p w:rsidR="00B12C7C" w:rsidRDefault="00B12C7C">
      <w:pPr>
        <w:pStyle w:val="a5"/>
        <w:jc w:val="both"/>
      </w:pPr>
      <w:r>
        <w:t>Петров А. В. – 25% от суммы заявленного уставного фонда;</w:t>
      </w:r>
    </w:p>
    <w:p w:rsidR="00B12C7C" w:rsidRDefault="00B12C7C">
      <w:pPr>
        <w:pStyle w:val="a5"/>
        <w:jc w:val="both"/>
      </w:pPr>
      <w:r>
        <w:t>Сидоров М. В.  – 15% от суммы заявленного уставного фонда;</w:t>
      </w:r>
    </w:p>
    <w:p w:rsidR="00B12C7C" w:rsidRDefault="00B12C7C">
      <w:pPr>
        <w:pStyle w:val="a5"/>
        <w:jc w:val="both"/>
      </w:pPr>
      <w:r>
        <w:t>Иванов О.В. –15% от суммы заявленного уставного фонда.</w:t>
      </w:r>
    </w:p>
    <w:p w:rsidR="00B12C7C" w:rsidRDefault="00B12C7C">
      <w:pPr>
        <w:pStyle w:val="a5"/>
        <w:jc w:val="both"/>
      </w:pPr>
      <w:r>
        <w:t xml:space="preserve">Шенфельд В.Ю., Сидоров М. В. и Иванов О.В.  имеют высшее техническое образование и значительный опыт работы в этой сфере, Петров А. В. имеет высшее экономическое образование. Таким образом, такая стратегия создания фирмы позволит на первом этапе ее существования обеспечить ее эффективное управление и контроль над деятельностью. </w:t>
      </w:r>
    </w:p>
    <w:p w:rsidR="00B12C7C" w:rsidRDefault="00B12C7C">
      <w:pPr>
        <w:pStyle w:val="a5"/>
        <w:jc w:val="both"/>
      </w:pPr>
      <w:r>
        <w:tab/>
        <w:t>Структурные подразделения фирмы:</w:t>
      </w:r>
    </w:p>
    <w:p w:rsidR="00B12C7C" w:rsidRDefault="00B12C7C" w:rsidP="00B12C7C">
      <w:pPr>
        <w:pStyle w:val="a5"/>
        <w:numPr>
          <w:ilvl w:val="0"/>
          <w:numId w:val="26"/>
        </w:numPr>
        <w:jc w:val="both"/>
      </w:pPr>
      <w:r>
        <w:t>Главный офис – торговый павильон;</w:t>
      </w:r>
    </w:p>
    <w:p w:rsidR="00B12C7C" w:rsidRDefault="00B12C7C" w:rsidP="00B12C7C">
      <w:pPr>
        <w:pStyle w:val="a5"/>
        <w:numPr>
          <w:ilvl w:val="0"/>
          <w:numId w:val="26"/>
        </w:numPr>
        <w:jc w:val="both"/>
      </w:pPr>
      <w:r>
        <w:t>Склад.</w:t>
      </w:r>
    </w:p>
    <w:p w:rsidR="00B12C7C" w:rsidRDefault="00B12C7C">
      <w:pPr>
        <w:pStyle w:val="a5"/>
        <w:jc w:val="both"/>
        <w:rPr>
          <w:b/>
          <w:bCs/>
          <w:sz w:val="32"/>
        </w:rPr>
      </w:pPr>
    </w:p>
    <w:p w:rsidR="00B12C7C" w:rsidRDefault="00B12C7C">
      <w:pPr>
        <w:jc w:val="both"/>
        <w:rPr>
          <w:i/>
          <w:iCs/>
        </w:rPr>
      </w:pPr>
      <w:r>
        <w:rPr>
          <w:i/>
          <w:iCs/>
        </w:rPr>
        <w:t>4.4 ПОДБОР РАБОТНИКОВ, ФОРМА ОПЛАТЫ И МОТИВАЦИЯ ИХ ТРУДА.</w:t>
      </w:r>
    </w:p>
    <w:p w:rsidR="00B12C7C" w:rsidRDefault="00B12C7C">
      <w:pPr>
        <w:pStyle w:val="a5"/>
        <w:ind w:firstLine="0"/>
        <w:jc w:val="both"/>
      </w:pPr>
    </w:p>
    <w:p w:rsidR="00B12C7C" w:rsidRDefault="00B12C7C">
      <w:pPr>
        <w:pStyle w:val="a5"/>
        <w:jc w:val="both"/>
      </w:pPr>
      <w:r>
        <w:t>Критерии подбора персонала будут следующими:</w:t>
      </w:r>
    </w:p>
    <w:p w:rsidR="00B12C7C" w:rsidRDefault="00B12C7C">
      <w:pPr>
        <w:pStyle w:val="a5"/>
        <w:jc w:val="both"/>
      </w:pPr>
      <w:r>
        <w:rPr>
          <w:bCs/>
        </w:rPr>
        <w:t xml:space="preserve">Продавцы - на эту роль </w:t>
      </w:r>
      <w:r>
        <w:t>больше подходят женщины, оптимальный возраст -</w:t>
      </w:r>
      <w:r>
        <w:rPr>
          <w:b/>
        </w:rPr>
        <w:t xml:space="preserve"> </w:t>
      </w:r>
      <w:r>
        <w:rPr>
          <w:bCs/>
        </w:rPr>
        <w:t>22-27 лет</w:t>
      </w:r>
      <w:r>
        <w:rPr>
          <w:b/>
        </w:rPr>
        <w:t>.</w:t>
      </w:r>
      <w:r>
        <w:t xml:space="preserve"> Наличие у претендента хотя бы среднего специального, а еще лучше — высшего технического образования, т.к. высшее образование помогает продавцу общаться с покупателем на достойном уровне; умение работать на персональном компьютере. Также важны коммуникабельность, привлекательность и опыт работы.</w:t>
      </w:r>
    </w:p>
    <w:p w:rsidR="00B12C7C" w:rsidRDefault="00B12C7C">
      <w:pPr>
        <w:pStyle w:val="a5"/>
        <w:jc w:val="both"/>
      </w:pPr>
      <w:r>
        <w:t xml:space="preserve">Менеджер-товаровед – высшее экономическое образование, большой опыт работы. Возраст от 30 до 45 лет. Также желательно высшее техническое образование. </w:t>
      </w:r>
    </w:p>
    <w:p w:rsidR="00B12C7C" w:rsidRDefault="00B12C7C">
      <w:pPr>
        <w:pStyle w:val="a5"/>
        <w:jc w:val="both"/>
      </w:pPr>
      <w:r>
        <w:t xml:space="preserve"> Таким образом, найм сотрудников будет производиться на конкурсной основе с учетом личных качеств и опыта работы.</w:t>
      </w:r>
    </w:p>
    <w:p w:rsidR="00B12C7C" w:rsidRDefault="00B12C7C">
      <w:pPr>
        <w:pStyle w:val="a5"/>
        <w:jc w:val="both"/>
      </w:pPr>
      <w:r>
        <w:t xml:space="preserve">Испытательный срок: Новичков принимают на работу, как правило, с испытательным сроком — в среднем два-три месяца. Во время испытательного срока продавец должен изучить технические характеристики и особенности  всей компьютерной техники, а также научиться грамотно, общаться с покупателем. Причем последнее не менее важно, чем знание техники — вопросы покупателя предугадать невозможно, а от ответа продавца в значительной степени зависит, приобретет ли покупатель ту или иную технику. </w:t>
      </w:r>
      <w:r>
        <w:tab/>
        <w:t xml:space="preserve"> </w:t>
      </w:r>
      <w:r>
        <w:tab/>
      </w:r>
    </w:p>
    <w:p w:rsidR="00B12C7C" w:rsidRDefault="00B12C7C">
      <w:pPr>
        <w:pStyle w:val="a5"/>
        <w:jc w:val="both"/>
      </w:pPr>
      <w:r>
        <w:t>Решение о профпригодности продавца принимается не в конце испытательного срока, а в течение его. Директор магазина время от времени проверяет, насколько хорошо продавец запомнил технические характеристики. Оценить умение грамотно общаться с покупателем можно через количество проданной техники. Оценить стремление к труду еще проще. Для этого директору достаточно время от времени выходить в торговый зал. Если посетители магазина и продавец находятся вдали друг от друга, такому сотруднику лучше быстрее дать "от ворот поворот".</w:t>
      </w:r>
    </w:p>
    <w:p w:rsidR="00B12C7C" w:rsidRDefault="00B12C7C">
      <w:pPr>
        <w:pStyle w:val="a5"/>
        <w:jc w:val="both"/>
      </w:pPr>
      <w:r>
        <w:t xml:space="preserve"> Компания в процессе реализации проекта планирует уделить  особое внимание системе оплаты труда сотрудников фирмы, поскольку ее эффективность и гибкость является основой высокого качества обслуживания потребителей. Разрабатываемая система вознаграждения будет реализовываться до начала технического переоснащения, это позволит избежать различных ошибок в период реализации проекта. Однако полностью данная система будет использована компанией только после открытия магазина после реконструкции и окончании мероприятий набору кадров. </w:t>
      </w:r>
    </w:p>
    <w:p w:rsidR="00B12C7C" w:rsidRDefault="00B12C7C">
      <w:pPr>
        <w:pStyle w:val="a5"/>
        <w:jc w:val="both"/>
      </w:pPr>
      <w:r>
        <w:t xml:space="preserve">При найме персонала с ними будут заключены контракты сроком на один год. В них, в частности, будет оговариваться условие, что если   со стороны работника будет нарушен или не будет выполняться  хотя бы один пункт контракта, то работодатель вправе уволить работника. </w:t>
      </w:r>
    </w:p>
    <w:p w:rsidR="00B12C7C" w:rsidRDefault="00B12C7C">
      <w:pPr>
        <w:pStyle w:val="a5"/>
        <w:ind w:firstLine="0"/>
        <w:jc w:val="both"/>
      </w:pPr>
    </w:p>
    <w:p w:rsidR="00B12C7C" w:rsidRDefault="00B12C7C">
      <w:pPr>
        <w:pStyle w:val="a5"/>
        <w:jc w:val="center"/>
        <w:rPr>
          <w:b/>
          <w:bCs/>
          <w:i/>
          <w:iCs/>
          <w:sz w:val="28"/>
        </w:rPr>
      </w:pPr>
      <w:r>
        <w:br w:type="page"/>
      </w:r>
      <w:r>
        <w:rPr>
          <w:b/>
          <w:bCs/>
          <w:i/>
          <w:iCs/>
          <w:sz w:val="28"/>
          <w:lang w:val="en-US"/>
        </w:rPr>
        <w:t>V</w:t>
      </w:r>
      <w:r>
        <w:rPr>
          <w:b/>
          <w:bCs/>
          <w:i/>
          <w:iCs/>
          <w:sz w:val="28"/>
        </w:rPr>
        <w:t>. ОЦЕНКА РИСКА И СТРАХОВАНИЕ.</w:t>
      </w:r>
    </w:p>
    <w:p w:rsidR="00B12C7C" w:rsidRDefault="00B12C7C"/>
    <w:p w:rsidR="00B12C7C" w:rsidRDefault="00B12C7C">
      <w:pPr>
        <w:jc w:val="both"/>
        <w:rPr>
          <w:i/>
          <w:iCs/>
        </w:rPr>
      </w:pPr>
      <w:r>
        <w:rPr>
          <w:i/>
          <w:iCs/>
        </w:rPr>
        <w:t>5.1 ВИДЫ РИСКА.</w:t>
      </w:r>
    </w:p>
    <w:p w:rsidR="00B12C7C" w:rsidRDefault="00B12C7C">
      <w:pPr>
        <w:jc w:val="both"/>
      </w:pPr>
    </w:p>
    <w:p w:rsidR="00B12C7C" w:rsidRDefault="00B12C7C">
      <w:pPr>
        <w:jc w:val="both"/>
      </w:pPr>
      <w:r>
        <w:tab/>
        <w:t>Для оценки риска проекта использовалась методика, предложенная Липсицом  И.В. и Коссовым В.В., и известная как методика постадийной оценки риска. В данной методике под риском понимается опасность того, что цели, поставленные в проекте, могут быть не достигнуты полностью или частично.</w:t>
      </w:r>
    </w:p>
    <w:p w:rsidR="00B12C7C" w:rsidRDefault="00B12C7C">
      <w:pPr>
        <w:jc w:val="both"/>
      </w:pPr>
      <w:r>
        <w:t xml:space="preserve">Так как рассматриваемый проект охватывает несколько стадий, то и оценку риска целесообразно проводить по ним, т.е. по </w:t>
      </w:r>
      <w:r>
        <w:rPr>
          <w:i/>
        </w:rPr>
        <w:t xml:space="preserve">подготовительной </w:t>
      </w:r>
      <w:r>
        <w:t xml:space="preserve">и стадии </w:t>
      </w:r>
      <w:r>
        <w:rPr>
          <w:i/>
        </w:rPr>
        <w:t>функционирования</w:t>
      </w:r>
      <w:r>
        <w:t>.</w:t>
      </w:r>
    </w:p>
    <w:p w:rsidR="00B12C7C" w:rsidRDefault="00B12C7C">
      <w:pPr>
        <w:ind w:firstLine="708"/>
        <w:jc w:val="both"/>
      </w:pPr>
      <w:r>
        <w:t>По характеру воздействия риски были разделены на простые и составные. Составные риски являются композицией простых, каждый из которых в композиции рассматривается как простой риск. Простые риски определяются полным перечнем непересекающихся событий, т.е. каждое из них рассматривается как не зависящее от других. Характер инвестиционного проекта как чего-то совершаемого в индивидуальном порядке, по существу, оставляет единственную возможность для оценки значений рисков - использование мнений экспертов. Для оценки вероятности рисков использовались мнения трех экспертов: менеджер-экономист (1); специалист аудиторской фирмы (2); главный специалист инвестиционного отдела коммерческого банка (3).</w:t>
      </w:r>
    </w:p>
    <w:p w:rsidR="00B12C7C" w:rsidRDefault="00B12C7C">
      <w:pPr>
        <w:ind w:firstLine="708"/>
        <w:jc w:val="both"/>
      </w:pPr>
      <w:r>
        <w:t>Разработчиками проекта был составлен перечень первичных рисков по всем стадиям проекта. Каждому эксперту, работающему отдельно, предоставлялся перечень первичных рисков, и им предлагалось оценить вероятность их наступления, руководствуясь следующей системой оценок:</w:t>
      </w:r>
    </w:p>
    <w:p w:rsidR="00B12C7C" w:rsidRDefault="00B12C7C">
      <w:pPr>
        <w:jc w:val="both"/>
      </w:pPr>
      <w:r>
        <w:t>- 0 - риск рассматривается как несущественный;</w:t>
      </w:r>
    </w:p>
    <w:p w:rsidR="00B12C7C" w:rsidRDefault="00B12C7C">
      <w:pPr>
        <w:jc w:val="both"/>
      </w:pPr>
      <w:r>
        <w:t>- 25 - риск, скорее всего, не реализуется;</w:t>
      </w:r>
    </w:p>
    <w:p w:rsidR="00B12C7C" w:rsidRDefault="00B12C7C">
      <w:pPr>
        <w:jc w:val="both"/>
      </w:pPr>
      <w:r>
        <w:t>- 50 - о наступлении события ничего определенного сказать нельзя;</w:t>
      </w:r>
    </w:p>
    <w:p w:rsidR="00B12C7C" w:rsidRDefault="00B12C7C">
      <w:pPr>
        <w:jc w:val="both"/>
      </w:pPr>
      <w:r>
        <w:t>- 75 - риск, скорее всего, проявится;</w:t>
      </w:r>
    </w:p>
    <w:p w:rsidR="00B12C7C" w:rsidRDefault="00B12C7C">
      <w:pPr>
        <w:jc w:val="both"/>
      </w:pPr>
      <w:r>
        <w:t>- 100 – очень большая вероятность реализации риска.</w:t>
      </w:r>
    </w:p>
    <w:p w:rsidR="00B12C7C" w:rsidRDefault="00B12C7C">
      <w:pPr>
        <w:jc w:val="both"/>
      </w:pPr>
    </w:p>
    <w:p w:rsidR="00B12C7C" w:rsidRDefault="00B12C7C">
      <w:pPr>
        <w:ind w:firstLine="708"/>
        <w:jc w:val="both"/>
      </w:pPr>
      <w:r>
        <w:t>Три оценки сведены в среднюю, которая используется в дальнейших расчетах.</w:t>
      </w:r>
    </w:p>
    <w:p w:rsidR="00B12C7C" w:rsidRDefault="00B12C7C">
      <w:pPr>
        <w:jc w:val="both"/>
      </w:pPr>
      <w:r>
        <w:t>В графе 6 таблицы приведены оценки приоритетов, которые отражают важность каждого отдельного события для всего проекта. После определения вероятностей по простым рискам была проведена интегральная оценка риска в два последовательных этапа: сначала определялась оценка риска для каждой из стадий, предварительно рассчитав риски для подстадий (композиций), стадии функционирования - финансово-экономической, технологической, социальной и экологической. После этого можно работать с объединенными рисками и дать оценку риска всего проекта на основе оценок риска отдельных стадий. Для получения оценки объединенных рисков использовалась процедура взвешивания. Процедура определения веса, с которыми каждый простой риск входит в общий риск проекта, проводилась согласно следующим правилам:</w:t>
      </w:r>
    </w:p>
    <w:p w:rsidR="00B12C7C" w:rsidRDefault="00B12C7C" w:rsidP="00B12C7C">
      <w:pPr>
        <w:numPr>
          <w:ilvl w:val="0"/>
          <w:numId w:val="23"/>
        </w:numPr>
        <w:jc w:val="both"/>
      </w:pPr>
      <w:r>
        <w:t>все простые риски могут быть ранжированы по степени важности (расставлены по приоритетам);</w:t>
      </w:r>
    </w:p>
    <w:p w:rsidR="00B12C7C" w:rsidRDefault="00B12C7C" w:rsidP="00B12C7C">
      <w:pPr>
        <w:numPr>
          <w:ilvl w:val="0"/>
          <w:numId w:val="23"/>
        </w:numPr>
        <w:jc w:val="both"/>
      </w:pPr>
      <w:r>
        <w:t>риски первого приоритета имеют больший вес, чем риски второго, и т.д.;</w:t>
      </w:r>
    </w:p>
    <w:p w:rsidR="00B12C7C" w:rsidRDefault="00B12C7C" w:rsidP="00B12C7C">
      <w:pPr>
        <w:numPr>
          <w:ilvl w:val="0"/>
          <w:numId w:val="23"/>
        </w:numPr>
        <w:jc w:val="both"/>
      </w:pPr>
      <w:r>
        <w:t>все риски с одним и тем же приоритетом имеют равные веса;</w:t>
      </w:r>
    </w:p>
    <w:p w:rsidR="00B12C7C" w:rsidRDefault="00B12C7C" w:rsidP="00B12C7C">
      <w:pPr>
        <w:numPr>
          <w:ilvl w:val="0"/>
          <w:numId w:val="23"/>
        </w:numPr>
        <w:jc w:val="both"/>
      </w:pPr>
      <w:r>
        <w:t>сумма весов равна единице, веса являются числами положительными, в диапазоне от 1 до 0.</w:t>
      </w:r>
    </w:p>
    <w:p w:rsidR="00B12C7C" w:rsidRDefault="00B12C7C">
      <w:pPr>
        <w:jc w:val="both"/>
      </w:pPr>
      <w:r>
        <w:t xml:space="preserve">Определение приоритетов прямо связано с социально-экономической ситуацией в стране. Так как она существенным образом связана с неплатежами, то все риски, связанные с системой расчетов, имели первый приоритет. Второй приоритет был отдан социальным факторам. Все остальные факторы получили третий приоритет. Анализ рисков настоящего инвестиционного проекта приведен в </w:t>
      </w:r>
      <w:r>
        <w:br/>
        <w:t xml:space="preserve">таблице № 6. </w:t>
      </w:r>
    </w:p>
    <w:p w:rsidR="00B12C7C" w:rsidRDefault="00B12C7C">
      <w:pPr>
        <w:jc w:val="both"/>
      </w:pPr>
      <w:r>
        <w:tab/>
        <w:t>Как показывает таблица, суммарный риск проекта составляет 49,07 балла и может быть охарактеризован как средний. Наиболее высоким уровнем риска обладают подготовительная стадия и финансово-экономические факторы функционирования. Риск подготовительной стадии связан, прежде всего с  возможным валютным риском и непредвиденными затратами. Особую опасность представляют непредвиденные затраты, из-за которых может снизиться общая рентабельность проекта. Из результатов расчета финансово-экономических рисков следует, что риск составляет 59% от общего показателя риска проекта, причем, доминирующими причинами этого является возможное снижение спроса и непредвиденное снижение цен конкурентами, а также неплатежеспособность потребителей и рост цен на продукцию. Уровень социальных рисков составляет 4,48 (9,12%), причем их подавляющая часть обусловлена возможными трудностями с набором персонала и его квалификацией.</w:t>
      </w:r>
    </w:p>
    <w:p w:rsidR="00B12C7C" w:rsidRDefault="00B12C7C">
      <w:pPr>
        <w:jc w:val="both"/>
      </w:pPr>
      <w:r>
        <w:t xml:space="preserve"> Рассматриваемый проект не связан со значительными техническими и экологическими рисками. Риск проекта, как правило, в первую очередь связан с небольшим числом особо опасных факторов. В таблице № 7 приводятся наиболее значимые риски. </w:t>
      </w:r>
    </w:p>
    <w:p w:rsidR="00B12C7C" w:rsidRDefault="00B12C7C"/>
    <w:p w:rsidR="00B12C7C" w:rsidRDefault="00B12C7C">
      <w:r>
        <w:rPr>
          <w:lang w:val="en-US"/>
        </w:rPr>
        <w:t xml:space="preserve">     </w:t>
      </w:r>
      <w:r>
        <w:t>Таблица № 6.</w:t>
      </w:r>
    </w:p>
    <w:p w:rsidR="00B12C7C" w:rsidRDefault="00B12C7C">
      <w:pPr>
        <w:pStyle w:val="31"/>
        <w:overflowPunct/>
        <w:autoSpaceDE/>
        <w:autoSpaceDN/>
        <w:adjustRightInd/>
        <w:textAlignment w:val="auto"/>
        <w:rPr>
          <w:szCs w:val="24"/>
        </w:rPr>
      </w:pPr>
      <w:r>
        <w:rPr>
          <w:szCs w:val="24"/>
        </w:rPr>
        <w:t>Оценка простых рисков.</w:t>
      </w:r>
    </w:p>
    <w:tbl>
      <w:tblPr>
        <w:tblW w:w="0" w:type="auto"/>
        <w:jc w:val="center"/>
        <w:tblLayout w:type="fixed"/>
        <w:tblCellMar>
          <w:left w:w="0" w:type="dxa"/>
          <w:right w:w="0" w:type="dxa"/>
        </w:tblCellMar>
        <w:tblLook w:val="0000" w:firstRow="0" w:lastRow="0" w:firstColumn="0" w:lastColumn="0" w:noHBand="0" w:noVBand="0"/>
      </w:tblPr>
      <w:tblGrid>
        <w:gridCol w:w="445"/>
        <w:gridCol w:w="3398"/>
        <w:gridCol w:w="992"/>
        <w:gridCol w:w="992"/>
        <w:gridCol w:w="1032"/>
        <w:gridCol w:w="1258"/>
        <w:gridCol w:w="829"/>
        <w:gridCol w:w="567"/>
        <w:gridCol w:w="709"/>
      </w:tblGrid>
      <w:tr w:rsidR="00B12C7C">
        <w:trPr>
          <w:cantSplit/>
          <w:trHeight w:val="270"/>
          <w:jc w:val="center"/>
        </w:trPr>
        <w:tc>
          <w:tcPr>
            <w:tcW w:w="445" w:type="dxa"/>
            <w:vMerge w:val="restart"/>
            <w:tcBorders>
              <w:top w:val="single" w:sz="4" w:space="0" w:color="000000"/>
              <w:left w:val="single" w:sz="4" w:space="0" w:color="000000"/>
              <w:right w:val="single" w:sz="4" w:space="0" w:color="000000"/>
            </w:tcBorders>
            <w:vAlign w:val="center"/>
          </w:tcPr>
          <w:p w:rsidR="00B12C7C" w:rsidRDefault="00B12C7C">
            <w:pPr>
              <w:pStyle w:val="xl37"/>
              <w:pBdr>
                <w:left w:val="none" w:sz="0" w:space="0" w:color="auto"/>
                <w:right w:val="none" w:sz="0" w:space="0" w:color="auto"/>
              </w:pBdr>
              <w:overflowPunct/>
              <w:autoSpaceDE/>
              <w:autoSpaceDN/>
              <w:adjustRightInd/>
              <w:spacing w:before="0" w:after="0"/>
              <w:textAlignment w:val="auto"/>
              <w:rPr>
                <w:rFonts w:eastAsia="Arial Unicode MS"/>
                <w:bCs/>
                <w:iCs/>
                <w:sz w:val="22"/>
                <w:szCs w:val="24"/>
              </w:rPr>
            </w:pPr>
            <w:r>
              <w:rPr>
                <w:bCs/>
                <w:iCs/>
                <w:sz w:val="22"/>
                <w:szCs w:val="24"/>
              </w:rPr>
              <w:t>№</w:t>
            </w:r>
          </w:p>
        </w:tc>
        <w:tc>
          <w:tcPr>
            <w:tcW w:w="3398" w:type="dxa"/>
            <w:vMerge w:val="restart"/>
            <w:tcBorders>
              <w:top w:val="single" w:sz="4" w:space="0" w:color="000000"/>
              <w:left w:val="nil"/>
              <w:right w:val="single" w:sz="4" w:space="0" w:color="000000"/>
            </w:tcBorders>
            <w:vAlign w:val="center"/>
          </w:tcPr>
          <w:p w:rsidR="00B12C7C" w:rsidRDefault="00B12C7C">
            <w:pPr>
              <w:jc w:val="center"/>
              <w:rPr>
                <w:rFonts w:eastAsia="Arial Unicode MS"/>
                <w:b/>
                <w:bCs/>
                <w:i/>
                <w:iCs/>
                <w:sz w:val="22"/>
              </w:rPr>
            </w:pPr>
          </w:p>
          <w:p w:rsidR="00B12C7C" w:rsidRDefault="00B12C7C">
            <w:pPr>
              <w:jc w:val="center"/>
              <w:rPr>
                <w:rFonts w:eastAsia="Arial Unicode MS"/>
                <w:b/>
                <w:bCs/>
                <w:i/>
                <w:iCs/>
                <w:sz w:val="22"/>
              </w:rPr>
            </w:pPr>
            <w:r>
              <w:rPr>
                <w:b/>
                <w:bCs/>
                <w:i/>
                <w:iCs/>
                <w:color w:val="000000"/>
                <w:sz w:val="22"/>
              </w:rPr>
              <w:t>Простые риски</w:t>
            </w:r>
          </w:p>
        </w:tc>
        <w:tc>
          <w:tcPr>
            <w:tcW w:w="3016" w:type="dxa"/>
            <w:gridSpan w:val="3"/>
            <w:tcBorders>
              <w:top w:val="single" w:sz="4" w:space="0" w:color="000000"/>
              <w:left w:val="nil"/>
              <w:bottom w:val="single" w:sz="4" w:space="0" w:color="000000"/>
              <w:right w:val="single" w:sz="4" w:space="0" w:color="000000"/>
            </w:tcBorders>
            <w:vAlign w:val="center"/>
          </w:tcPr>
          <w:p w:rsidR="00B12C7C" w:rsidRDefault="00B12C7C">
            <w:pPr>
              <w:jc w:val="center"/>
              <w:rPr>
                <w:rFonts w:eastAsia="Arial Unicode MS"/>
                <w:b/>
                <w:bCs/>
                <w:i/>
                <w:iCs/>
                <w:color w:val="000000"/>
                <w:sz w:val="22"/>
              </w:rPr>
            </w:pPr>
            <w:r>
              <w:rPr>
                <w:b/>
                <w:bCs/>
                <w:i/>
                <w:iCs/>
                <w:color w:val="000000"/>
                <w:sz w:val="22"/>
              </w:rPr>
              <w:t>Эксперты</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B12C7C" w:rsidRDefault="00B12C7C">
            <w:pPr>
              <w:jc w:val="center"/>
              <w:rPr>
                <w:rFonts w:eastAsia="Arial Unicode MS"/>
                <w:b/>
                <w:bCs/>
                <w:i/>
                <w:iCs/>
                <w:color w:val="000000"/>
                <w:sz w:val="22"/>
              </w:rPr>
            </w:pPr>
            <w:r>
              <w:rPr>
                <w:b/>
                <w:bCs/>
                <w:i/>
                <w:iCs/>
                <w:color w:val="000000"/>
                <w:sz w:val="22"/>
              </w:rPr>
              <w:t>Средняя</w:t>
            </w:r>
          </w:p>
        </w:tc>
        <w:tc>
          <w:tcPr>
            <w:tcW w:w="829" w:type="dxa"/>
            <w:vMerge w:val="restart"/>
            <w:tcBorders>
              <w:top w:val="single" w:sz="4" w:space="0" w:color="000000"/>
              <w:left w:val="nil"/>
              <w:right w:val="single" w:sz="4" w:space="0" w:color="000000"/>
            </w:tcBorders>
            <w:vAlign w:val="center"/>
          </w:tcPr>
          <w:p w:rsidR="00B12C7C" w:rsidRDefault="00B12C7C">
            <w:pPr>
              <w:jc w:val="center"/>
              <w:rPr>
                <w:rFonts w:eastAsia="Arial Unicode MS"/>
                <w:b/>
                <w:bCs/>
                <w:i/>
                <w:iCs/>
                <w:color w:val="000000"/>
                <w:sz w:val="22"/>
              </w:rPr>
            </w:pPr>
            <w:r>
              <w:rPr>
                <w:b/>
                <w:bCs/>
                <w:i/>
                <w:iCs/>
                <w:color w:val="000000"/>
                <w:sz w:val="22"/>
              </w:rPr>
              <w:t>Прио-</w:t>
            </w:r>
          </w:p>
          <w:p w:rsidR="00B12C7C" w:rsidRDefault="00B12C7C">
            <w:pPr>
              <w:jc w:val="center"/>
              <w:rPr>
                <w:rFonts w:eastAsia="Arial Unicode MS"/>
                <w:b/>
                <w:bCs/>
                <w:i/>
                <w:iCs/>
                <w:color w:val="000000"/>
                <w:sz w:val="22"/>
              </w:rPr>
            </w:pPr>
            <w:r>
              <w:rPr>
                <w:b/>
                <w:bCs/>
                <w:i/>
                <w:iCs/>
                <w:color w:val="000000"/>
                <w:sz w:val="22"/>
              </w:rPr>
              <w:t>ритет Pi</w:t>
            </w:r>
          </w:p>
        </w:tc>
        <w:tc>
          <w:tcPr>
            <w:tcW w:w="567" w:type="dxa"/>
            <w:vMerge w:val="restart"/>
            <w:tcBorders>
              <w:top w:val="single" w:sz="4" w:space="0" w:color="000000"/>
              <w:left w:val="nil"/>
              <w:right w:val="single" w:sz="4" w:space="0" w:color="000000"/>
            </w:tcBorders>
            <w:vAlign w:val="center"/>
          </w:tcPr>
          <w:p w:rsidR="00B12C7C" w:rsidRDefault="00B12C7C">
            <w:pPr>
              <w:jc w:val="center"/>
              <w:rPr>
                <w:rFonts w:eastAsia="Arial Unicode MS"/>
                <w:b/>
                <w:bCs/>
                <w:i/>
                <w:iCs/>
                <w:sz w:val="22"/>
              </w:rPr>
            </w:pPr>
            <w:r>
              <w:rPr>
                <w:b/>
                <w:bCs/>
                <w:i/>
                <w:iCs/>
                <w:sz w:val="22"/>
              </w:rPr>
              <w:t>Вес</w:t>
            </w:r>
          </w:p>
          <w:p w:rsidR="00B12C7C" w:rsidRDefault="00B12C7C">
            <w:pPr>
              <w:jc w:val="center"/>
              <w:rPr>
                <w:rFonts w:eastAsia="Arial Unicode MS"/>
                <w:b/>
                <w:bCs/>
                <w:i/>
                <w:iCs/>
                <w:sz w:val="22"/>
              </w:rPr>
            </w:pPr>
            <w:r>
              <w:rPr>
                <w:b/>
                <w:bCs/>
                <w:i/>
                <w:iCs/>
                <w:color w:val="000000"/>
                <w:sz w:val="22"/>
              </w:rPr>
              <w:t>Wi</w:t>
            </w:r>
          </w:p>
        </w:tc>
        <w:tc>
          <w:tcPr>
            <w:tcW w:w="709" w:type="dxa"/>
            <w:vMerge w:val="restart"/>
            <w:tcBorders>
              <w:top w:val="single" w:sz="4" w:space="0" w:color="000000"/>
              <w:left w:val="nil"/>
              <w:right w:val="single" w:sz="4" w:space="0" w:color="000000"/>
            </w:tcBorders>
            <w:vAlign w:val="center"/>
          </w:tcPr>
          <w:p w:rsidR="00B12C7C" w:rsidRDefault="00B12C7C">
            <w:pPr>
              <w:jc w:val="center"/>
              <w:rPr>
                <w:rFonts w:eastAsia="Arial Unicode MS"/>
                <w:b/>
                <w:bCs/>
                <w:i/>
                <w:iCs/>
                <w:sz w:val="22"/>
              </w:rPr>
            </w:pPr>
            <w:r>
              <w:rPr>
                <w:b/>
                <w:bCs/>
                <w:i/>
                <w:iCs/>
                <w:sz w:val="22"/>
              </w:rPr>
              <w:t>оценка</w:t>
            </w:r>
          </w:p>
          <w:p w:rsidR="00B12C7C" w:rsidRDefault="00B12C7C">
            <w:pPr>
              <w:jc w:val="center"/>
              <w:rPr>
                <w:rFonts w:eastAsia="Arial Unicode MS"/>
                <w:b/>
                <w:bCs/>
                <w:i/>
                <w:iCs/>
                <w:sz w:val="22"/>
              </w:rPr>
            </w:pPr>
            <w:r>
              <w:rPr>
                <w:b/>
                <w:bCs/>
                <w:i/>
                <w:iCs/>
                <w:color w:val="000000"/>
                <w:sz w:val="22"/>
                <w:lang w:val="en-US"/>
              </w:rPr>
              <w:t>I</w:t>
            </w:r>
            <w:r>
              <w:rPr>
                <w:b/>
                <w:bCs/>
                <w:i/>
                <w:iCs/>
                <w:color w:val="000000"/>
                <w:sz w:val="22"/>
              </w:rPr>
              <w:t>i</w:t>
            </w:r>
          </w:p>
        </w:tc>
      </w:tr>
      <w:tr w:rsidR="00B12C7C">
        <w:trPr>
          <w:cantSplit/>
          <w:trHeight w:val="540"/>
          <w:jc w:val="center"/>
        </w:trPr>
        <w:tc>
          <w:tcPr>
            <w:tcW w:w="445" w:type="dxa"/>
            <w:vMerge/>
            <w:tcBorders>
              <w:left w:val="single" w:sz="4" w:space="0" w:color="000000"/>
              <w:right w:val="single" w:sz="4" w:space="0" w:color="000000"/>
            </w:tcBorders>
            <w:vAlign w:val="center"/>
          </w:tcPr>
          <w:p w:rsidR="00B12C7C" w:rsidRDefault="00B12C7C">
            <w:pPr>
              <w:rPr>
                <w:rFonts w:eastAsia="Arial Unicode MS"/>
                <w:b/>
                <w:bCs/>
                <w:i/>
                <w:iCs/>
                <w:sz w:val="22"/>
              </w:rPr>
            </w:pPr>
          </w:p>
        </w:tc>
        <w:tc>
          <w:tcPr>
            <w:tcW w:w="3398" w:type="dxa"/>
            <w:vMerge/>
            <w:tcBorders>
              <w:left w:val="nil"/>
              <w:bottom w:val="single" w:sz="4" w:space="0" w:color="000000"/>
              <w:right w:val="single" w:sz="4" w:space="0" w:color="000000"/>
            </w:tcBorders>
            <w:vAlign w:val="center"/>
          </w:tcPr>
          <w:p w:rsidR="00B12C7C" w:rsidRDefault="00B12C7C">
            <w:pPr>
              <w:rPr>
                <w:rFonts w:eastAsia="Arial Unicode MS"/>
                <w:b/>
                <w:i/>
                <w:color w:val="000000"/>
                <w:sz w:val="22"/>
              </w:rPr>
            </w:pPr>
          </w:p>
        </w:tc>
        <w:tc>
          <w:tcPr>
            <w:tcW w:w="992" w:type="dxa"/>
            <w:tcBorders>
              <w:top w:val="nil"/>
              <w:left w:val="nil"/>
              <w:bottom w:val="single" w:sz="4" w:space="0" w:color="000000"/>
              <w:right w:val="single" w:sz="4" w:space="0" w:color="000000"/>
            </w:tcBorders>
            <w:vAlign w:val="center"/>
          </w:tcPr>
          <w:p w:rsidR="00B12C7C" w:rsidRDefault="00B12C7C">
            <w:pPr>
              <w:rPr>
                <w:rFonts w:eastAsia="Arial Unicode MS"/>
                <w:b/>
                <w:i/>
                <w:color w:val="000000"/>
                <w:sz w:val="22"/>
              </w:rPr>
            </w:pPr>
            <w:r>
              <w:rPr>
                <w:b/>
                <w:i/>
                <w:color w:val="000000"/>
                <w:sz w:val="22"/>
              </w:rPr>
              <w:t>Эксперт 1</w:t>
            </w:r>
          </w:p>
        </w:tc>
        <w:tc>
          <w:tcPr>
            <w:tcW w:w="992" w:type="dxa"/>
            <w:tcBorders>
              <w:top w:val="nil"/>
              <w:left w:val="nil"/>
              <w:bottom w:val="single" w:sz="4" w:space="0" w:color="000000"/>
              <w:right w:val="single" w:sz="4" w:space="0" w:color="000000"/>
            </w:tcBorders>
            <w:vAlign w:val="center"/>
          </w:tcPr>
          <w:p w:rsidR="00B12C7C" w:rsidRDefault="00B12C7C">
            <w:pPr>
              <w:rPr>
                <w:rFonts w:eastAsia="Arial Unicode MS"/>
                <w:b/>
                <w:i/>
                <w:color w:val="000000"/>
                <w:sz w:val="22"/>
              </w:rPr>
            </w:pPr>
            <w:r>
              <w:rPr>
                <w:b/>
                <w:i/>
                <w:color w:val="000000"/>
                <w:sz w:val="22"/>
              </w:rPr>
              <w:t>Эксперт 2</w:t>
            </w:r>
          </w:p>
        </w:tc>
        <w:tc>
          <w:tcPr>
            <w:tcW w:w="1032" w:type="dxa"/>
            <w:tcBorders>
              <w:top w:val="nil"/>
              <w:left w:val="nil"/>
              <w:bottom w:val="single" w:sz="4" w:space="0" w:color="000000"/>
              <w:right w:val="single" w:sz="4" w:space="0" w:color="000000"/>
            </w:tcBorders>
            <w:vAlign w:val="center"/>
          </w:tcPr>
          <w:p w:rsidR="00B12C7C" w:rsidRDefault="00B12C7C">
            <w:pPr>
              <w:rPr>
                <w:rFonts w:eastAsia="Arial Unicode MS"/>
                <w:b/>
                <w:i/>
                <w:color w:val="000000"/>
                <w:sz w:val="22"/>
              </w:rPr>
            </w:pPr>
            <w:r>
              <w:rPr>
                <w:b/>
                <w:i/>
                <w:color w:val="000000"/>
                <w:sz w:val="22"/>
              </w:rPr>
              <w:t>Эксперт 3</w:t>
            </w:r>
          </w:p>
        </w:tc>
        <w:tc>
          <w:tcPr>
            <w:tcW w:w="1258" w:type="dxa"/>
            <w:vMerge/>
            <w:tcBorders>
              <w:top w:val="single" w:sz="4" w:space="0" w:color="000000"/>
              <w:left w:val="single" w:sz="4" w:space="0" w:color="000000"/>
              <w:bottom w:val="single" w:sz="4" w:space="0" w:color="000000"/>
              <w:right w:val="single" w:sz="4" w:space="0" w:color="000000"/>
            </w:tcBorders>
            <w:vAlign w:val="center"/>
          </w:tcPr>
          <w:p w:rsidR="00B12C7C" w:rsidRDefault="00B12C7C">
            <w:pPr>
              <w:rPr>
                <w:rFonts w:eastAsia="Arial Unicode MS"/>
                <w:b/>
                <w:i/>
                <w:color w:val="000000"/>
                <w:sz w:val="22"/>
              </w:rPr>
            </w:pPr>
          </w:p>
        </w:tc>
        <w:tc>
          <w:tcPr>
            <w:tcW w:w="829" w:type="dxa"/>
            <w:vMerge/>
            <w:tcBorders>
              <w:left w:val="nil"/>
              <w:bottom w:val="single" w:sz="4" w:space="0" w:color="000000"/>
              <w:right w:val="single" w:sz="4" w:space="0" w:color="000000"/>
            </w:tcBorders>
            <w:vAlign w:val="center"/>
          </w:tcPr>
          <w:p w:rsidR="00B12C7C" w:rsidRDefault="00B12C7C">
            <w:pPr>
              <w:rPr>
                <w:rFonts w:eastAsia="Arial Unicode MS"/>
                <w:b/>
                <w:i/>
                <w:color w:val="000000"/>
                <w:sz w:val="22"/>
              </w:rPr>
            </w:pPr>
          </w:p>
        </w:tc>
        <w:tc>
          <w:tcPr>
            <w:tcW w:w="567" w:type="dxa"/>
            <w:vMerge/>
            <w:tcBorders>
              <w:left w:val="nil"/>
              <w:bottom w:val="single" w:sz="4" w:space="0" w:color="000000"/>
              <w:right w:val="single" w:sz="4" w:space="0" w:color="000000"/>
            </w:tcBorders>
            <w:vAlign w:val="center"/>
          </w:tcPr>
          <w:p w:rsidR="00B12C7C" w:rsidRDefault="00B12C7C">
            <w:pPr>
              <w:rPr>
                <w:rFonts w:eastAsia="Arial Unicode MS"/>
                <w:b/>
                <w:i/>
                <w:color w:val="000000"/>
                <w:sz w:val="22"/>
              </w:rPr>
            </w:pPr>
          </w:p>
        </w:tc>
        <w:tc>
          <w:tcPr>
            <w:tcW w:w="709" w:type="dxa"/>
            <w:vMerge/>
            <w:tcBorders>
              <w:left w:val="nil"/>
              <w:bottom w:val="single" w:sz="4" w:space="0" w:color="000000"/>
              <w:right w:val="single" w:sz="4" w:space="0" w:color="000000"/>
            </w:tcBorders>
            <w:vAlign w:val="center"/>
          </w:tcPr>
          <w:p w:rsidR="00B12C7C" w:rsidRDefault="00B12C7C">
            <w:pPr>
              <w:rPr>
                <w:rFonts w:eastAsia="Arial Unicode MS"/>
                <w:b/>
                <w:i/>
                <w:color w:val="000000"/>
                <w:sz w:val="22"/>
              </w:rPr>
            </w:pPr>
          </w:p>
        </w:tc>
      </w:tr>
      <w:tr w:rsidR="00B12C7C">
        <w:trPr>
          <w:trHeight w:val="315"/>
          <w:jc w:val="center"/>
        </w:trPr>
        <w:tc>
          <w:tcPr>
            <w:tcW w:w="9513" w:type="dxa"/>
            <w:gridSpan w:val="8"/>
            <w:tcBorders>
              <w:top w:val="single" w:sz="4" w:space="0" w:color="000000"/>
              <w:left w:val="single" w:sz="4" w:space="0" w:color="000000"/>
              <w:bottom w:val="single" w:sz="4" w:space="0" w:color="000000"/>
              <w:right w:val="single" w:sz="4" w:space="0" w:color="000000"/>
            </w:tcBorders>
            <w:vAlign w:val="center"/>
          </w:tcPr>
          <w:p w:rsidR="00B12C7C" w:rsidRDefault="00B12C7C">
            <w:pPr>
              <w:rPr>
                <w:rFonts w:eastAsia="Arial Unicode MS"/>
                <w:b/>
                <w:bCs/>
                <w:i/>
                <w:iCs/>
                <w:color w:val="000000"/>
                <w:sz w:val="22"/>
              </w:rPr>
            </w:pPr>
            <w:r>
              <w:rPr>
                <w:b/>
                <w:bCs/>
                <w:i/>
                <w:iCs/>
                <w:color w:val="000000"/>
                <w:sz w:val="22"/>
              </w:rPr>
              <w:t>Подготовительная стадия</w:t>
            </w:r>
          </w:p>
        </w:tc>
        <w:tc>
          <w:tcPr>
            <w:tcW w:w="709" w:type="dxa"/>
            <w:tcBorders>
              <w:top w:val="nil"/>
              <w:left w:val="nil"/>
              <w:bottom w:val="single" w:sz="4" w:space="0" w:color="000000"/>
              <w:right w:val="single" w:sz="4" w:space="0" w:color="000000"/>
            </w:tcBorders>
            <w:vAlign w:val="center"/>
          </w:tcPr>
          <w:p w:rsidR="00B12C7C" w:rsidRDefault="00B12C7C">
            <w:pPr>
              <w:rPr>
                <w:rFonts w:eastAsia="Arial Unicode MS"/>
                <w:b/>
                <w:color w:val="000000"/>
                <w:sz w:val="22"/>
              </w:rPr>
            </w:pPr>
            <w:r>
              <w:rPr>
                <w:b/>
                <w:color w:val="000000"/>
                <w:sz w:val="22"/>
              </w:rPr>
              <w:t>12,84</w:t>
            </w:r>
          </w:p>
        </w:tc>
      </w:tr>
      <w:tr w:rsidR="00B12C7C">
        <w:trPr>
          <w:trHeight w:val="255"/>
          <w:jc w:val="center"/>
        </w:trPr>
        <w:tc>
          <w:tcPr>
            <w:tcW w:w="445" w:type="dxa"/>
            <w:tcBorders>
              <w:top w:val="nil"/>
              <w:left w:val="single" w:sz="4" w:space="0" w:color="000000"/>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1 .</w:t>
            </w:r>
          </w:p>
        </w:tc>
        <w:tc>
          <w:tcPr>
            <w:tcW w:w="339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Непредвиденные затраты</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50,00</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50,00</w:t>
            </w:r>
          </w:p>
        </w:tc>
        <w:tc>
          <w:tcPr>
            <w:tcW w:w="103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75,00</w:t>
            </w:r>
          </w:p>
        </w:tc>
        <w:tc>
          <w:tcPr>
            <w:tcW w:w="125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58,33</w:t>
            </w:r>
          </w:p>
        </w:tc>
        <w:tc>
          <w:tcPr>
            <w:tcW w:w="82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1</w:t>
            </w:r>
          </w:p>
        </w:tc>
        <w:tc>
          <w:tcPr>
            <w:tcW w:w="567"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0,04</w:t>
            </w:r>
          </w:p>
        </w:tc>
        <w:tc>
          <w:tcPr>
            <w:tcW w:w="70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5,83</w:t>
            </w:r>
          </w:p>
        </w:tc>
      </w:tr>
      <w:tr w:rsidR="00B12C7C">
        <w:trPr>
          <w:trHeight w:val="255"/>
          <w:jc w:val="center"/>
        </w:trPr>
        <w:tc>
          <w:tcPr>
            <w:tcW w:w="445" w:type="dxa"/>
            <w:tcBorders>
              <w:top w:val="nil"/>
              <w:left w:val="single" w:sz="4" w:space="0" w:color="000000"/>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2 .</w:t>
            </w:r>
          </w:p>
        </w:tc>
        <w:tc>
          <w:tcPr>
            <w:tcW w:w="339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Валютный риск</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75,00</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50,00</w:t>
            </w:r>
          </w:p>
        </w:tc>
        <w:tc>
          <w:tcPr>
            <w:tcW w:w="103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75,00</w:t>
            </w:r>
          </w:p>
        </w:tc>
        <w:tc>
          <w:tcPr>
            <w:tcW w:w="125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66,67</w:t>
            </w:r>
          </w:p>
        </w:tc>
        <w:tc>
          <w:tcPr>
            <w:tcW w:w="82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1</w:t>
            </w:r>
          </w:p>
        </w:tc>
        <w:tc>
          <w:tcPr>
            <w:tcW w:w="567"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0,05</w:t>
            </w:r>
          </w:p>
        </w:tc>
        <w:tc>
          <w:tcPr>
            <w:tcW w:w="70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6,67</w:t>
            </w:r>
          </w:p>
        </w:tc>
      </w:tr>
      <w:tr w:rsidR="00B12C7C">
        <w:trPr>
          <w:trHeight w:val="574"/>
          <w:jc w:val="center"/>
        </w:trPr>
        <w:tc>
          <w:tcPr>
            <w:tcW w:w="445" w:type="dxa"/>
            <w:tcBorders>
              <w:top w:val="nil"/>
              <w:left w:val="single" w:sz="4" w:space="0" w:color="000000"/>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3 .</w:t>
            </w:r>
          </w:p>
        </w:tc>
        <w:tc>
          <w:tcPr>
            <w:tcW w:w="339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Несвоевременная поставка комплектующих</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25,00</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25,00</w:t>
            </w:r>
          </w:p>
        </w:tc>
        <w:tc>
          <w:tcPr>
            <w:tcW w:w="103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0,00</w:t>
            </w:r>
          </w:p>
        </w:tc>
        <w:tc>
          <w:tcPr>
            <w:tcW w:w="125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16,67</w:t>
            </w:r>
          </w:p>
        </w:tc>
        <w:tc>
          <w:tcPr>
            <w:tcW w:w="82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3</w:t>
            </w:r>
          </w:p>
        </w:tc>
        <w:tc>
          <w:tcPr>
            <w:tcW w:w="567"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0,01</w:t>
            </w:r>
          </w:p>
        </w:tc>
        <w:tc>
          <w:tcPr>
            <w:tcW w:w="70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0,17</w:t>
            </w:r>
          </w:p>
        </w:tc>
      </w:tr>
      <w:tr w:rsidR="00B12C7C">
        <w:trPr>
          <w:trHeight w:val="682"/>
          <w:jc w:val="center"/>
        </w:trPr>
        <w:tc>
          <w:tcPr>
            <w:tcW w:w="445" w:type="dxa"/>
            <w:tcBorders>
              <w:top w:val="nil"/>
              <w:left w:val="single" w:sz="4" w:space="0" w:color="000000"/>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4 .</w:t>
            </w:r>
          </w:p>
        </w:tc>
        <w:tc>
          <w:tcPr>
            <w:tcW w:w="339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Несвоевременная подготовка оборудования</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0,00</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0,00</w:t>
            </w:r>
          </w:p>
        </w:tc>
        <w:tc>
          <w:tcPr>
            <w:tcW w:w="103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0,00</w:t>
            </w:r>
          </w:p>
        </w:tc>
        <w:tc>
          <w:tcPr>
            <w:tcW w:w="125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0,00</w:t>
            </w:r>
          </w:p>
        </w:tc>
        <w:tc>
          <w:tcPr>
            <w:tcW w:w="82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w:t>
            </w:r>
          </w:p>
        </w:tc>
        <w:tc>
          <w:tcPr>
            <w:tcW w:w="567"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0,04</w:t>
            </w:r>
          </w:p>
        </w:tc>
        <w:tc>
          <w:tcPr>
            <w:tcW w:w="70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0,00</w:t>
            </w:r>
          </w:p>
        </w:tc>
      </w:tr>
      <w:tr w:rsidR="00B12C7C">
        <w:trPr>
          <w:trHeight w:val="408"/>
          <w:jc w:val="center"/>
        </w:trPr>
        <w:tc>
          <w:tcPr>
            <w:tcW w:w="445" w:type="dxa"/>
            <w:tcBorders>
              <w:top w:val="nil"/>
              <w:left w:val="single" w:sz="4" w:space="0" w:color="000000"/>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5 .</w:t>
            </w:r>
          </w:p>
        </w:tc>
        <w:tc>
          <w:tcPr>
            <w:tcW w:w="339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Недобросовестность подрядчика</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25,00</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25,00</w:t>
            </w:r>
          </w:p>
        </w:tc>
        <w:tc>
          <w:tcPr>
            <w:tcW w:w="103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0,00</w:t>
            </w:r>
          </w:p>
        </w:tc>
        <w:tc>
          <w:tcPr>
            <w:tcW w:w="125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16,67</w:t>
            </w:r>
          </w:p>
        </w:tc>
        <w:tc>
          <w:tcPr>
            <w:tcW w:w="82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3</w:t>
            </w:r>
          </w:p>
        </w:tc>
        <w:tc>
          <w:tcPr>
            <w:tcW w:w="567"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0,01</w:t>
            </w:r>
          </w:p>
        </w:tc>
        <w:tc>
          <w:tcPr>
            <w:tcW w:w="70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0,17</w:t>
            </w:r>
          </w:p>
        </w:tc>
      </w:tr>
      <w:tr w:rsidR="00B12C7C">
        <w:trPr>
          <w:trHeight w:val="315"/>
          <w:jc w:val="center"/>
        </w:trPr>
        <w:tc>
          <w:tcPr>
            <w:tcW w:w="10222" w:type="dxa"/>
            <w:gridSpan w:val="9"/>
            <w:tcBorders>
              <w:top w:val="single" w:sz="4" w:space="0" w:color="000000"/>
              <w:left w:val="single" w:sz="4" w:space="0" w:color="000000"/>
              <w:bottom w:val="single" w:sz="4" w:space="0" w:color="000000"/>
              <w:right w:val="single" w:sz="4" w:space="0" w:color="000000"/>
            </w:tcBorders>
            <w:vAlign w:val="center"/>
          </w:tcPr>
          <w:p w:rsidR="00B12C7C" w:rsidRDefault="00B12C7C">
            <w:pPr>
              <w:rPr>
                <w:rFonts w:eastAsia="Arial Unicode MS"/>
                <w:b/>
                <w:bCs/>
                <w:i/>
                <w:iCs/>
                <w:color w:val="000000"/>
                <w:sz w:val="22"/>
              </w:rPr>
            </w:pPr>
            <w:r>
              <w:rPr>
                <w:b/>
                <w:bCs/>
                <w:i/>
                <w:iCs/>
                <w:color w:val="000000"/>
                <w:sz w:val="22"/>
              </w:rPr>
              <w:t xml:space="preserve">Функционирование </w:t>
            </w:r>
          </w:p>
        </w:tc>
      </w:tr>
      <w:tr w:rsidR="00B12C7C">
        <w:trPr>
          <w:trHeight w:val="315"/>
          <w:jc w:val="center"/>
        </w:trPr>
        <w:tc>
          <w:tcPr>
            <w:tcW w:w="9513" w:type="dxa"/>
            <w:gridSpan w:val="8"/>
            <w:tcBorders>
              <w:top w:val="single" w:sz="4" w:space="0" w:color="000000"/>
              <w:left w:val="single" w:sz="4" w:space="0" w:color="000000"/>
              <w:bottom w:val="single" w:sz="4" w:space="0" w:color="000000"/>
              <w:right w:val="single" w:sz="4" w:space="0" w:color="000000"/>
            </w:tcBorders>
            <w:vAlign w:val="center"/>
          </w:tcPr>
          <w:p w:rsidR="00B12C7C" w:rsidRDefault="00B12C7C">
            <w:pPr>
              <w:rPr>
                <w:rFonts w:eastAsia="Arial Unicode MS"/>
                <w:b/>
                <w:bCs/>
                <w:i/>
                <w:iCs/>
                <w:color w:val="000000"/>
                <w:sz w:val="22"/>
              </w:rPr>
            </w:pPr>
            <w:r>
              <w:rPr>
                <w:b/>
                <w:bCs/>
                <w:i/>
                <w:iCs/>
                <w:color w:val="000000"/>
                <w:sz w:val="22"/>
              </w:rPr>
              <w:t xml:space="preserve">Финансово-экономические: </w:t>
            </w:r>
          </w:p>
        </w:tc>
        <w:tc>
          <w:tcPr>
            <w:tcW w:w="709" w:type="dxa"/>
            <w:tcBorders>
              <w:top w:val="nil"/>
              <w:left w:val="nil"/>
              <w:bottom w:val="single" w:sz="4" w:space="0" w:color="000000"/>
              <w:right w:val="single" w:sz="4" w:space="0" w:color="000000"/>
            </w:tcBorders>
            <w:vAlign w:val="center"/>
          </w:tcPr>
          <w:p w:rsidR="00B12C7C" w:rsidRDefault="00B12C7C">
            <w:pPr>
              <w:rPr>
                <w:rFonts w:eastAsia="Arial Unicode MS"/>
                <w:b/>
                <w:color w:val="000000"/>
                <w:sz w:val="22"/>
              </w:rPr>
            </w:pPr>
            <w:r>
              <w:rPr>
                <w:b/>
                <w:color w:val="000000"/>
                <w:sz w:val="22"/>
              </w:rPr>
              <w:t>29,18</w:t>
            </w:r>
          </w:p>
        </w:tc>
      </w:tr>
      <w:tr w:rsidR="00B12C7C">
        <w:trPr>
          <w:trHeight w:val="255"/>
          <w:jc w:val="center"/>
        </w:trPr>
        <w:tc>
          <w:tcPr>
            <w:tcW w:w="445" w:type="dxa"/>
            <w:tcBorders>
              <w:top w:val="nil"/>
              <w:left w:val="single" w:sz="4" w:space="0" w:color="000000"/>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6 .</w:t>
            </w:r>
          </w:p>
        </w:tc>
        <w:tc>
          <w:tcPr>
            <w:tcW w:w="339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Неустойчивость спроса</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50,00</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75,00</w:t>
            </w:r>
          </w:p>
        </w:tc>
        <w:tc>
          <w:tcPr>
            <w:tcW w:w="103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50,00</w:t>
            </w:r>
          </w:p>
        </w:tc>
        <w:tc>
          <w:tcPr>
            <w:tcW w:w="125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58,33</w:t>
            </w:r>
          </w:p>
        </w:tc>
        <w:tc>
          <w:tcPr>
            <w:tcW w:w="82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1</w:t>
            </w:r>
          </w:p>
        </w:tc>
        <w:tc>
          <w:tcPr>
            <w:tcW w:w="567"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0,09</w:t>
            </w:r>
          </w:p>
        </w:tc>
        <w:tc>
          <w:tcPr>
            <w:tcW w:w="70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5,83</w:t>
            </w:r>
          </w:p>
        </w:tc>
      </w:tr>
      <w:tr w:rsidR="00B12C7C">
        <w:trPr>
          <w:trHeight w:val="469"/>
          <w:jc w:val="center"/>
        </w:trPr>
        <w:tc>
          <w:tcPr>
            <w:tcW w:w="445" w:type="dxa"/>
            <w:tcBorders>
              <w:top w:val="nil"/>
              <w:left w:val="single" w:sz="4" w:space="0" w:color="000000"/>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7 .</w:t>
            </w:r>
          </w:p>
        </w:tc>
        <w:tc>
          <w:tcPr>
            <w:tcW w:w="339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Появление альтернативного продукта</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50,00</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75,00</w:t>
            </w:r>
          </w:p>
        </w:tc>
        <w:tc>
          <w:tcPr>
            <w:tcW w:w="103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50,00</w:t>
            </w:r>
          </w:p>
        </w:tc>
        <w:tc>
          <w:tcPr>
            <w:tcW w:w="125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58,33</w:t>
            </w:r>
          </w:p>
        </w:tc>
        <w:tc>
          <w:tcPr>
            <w:tcW w:w="82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w:t>
            </w:r>
          </w:p>
        </w:tc>
        <w:tc>
          <w:tcPr>
            <w:tcW w:w="567"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0,01</w:t>
            </w:r>
          </w:p>
        </w:tc>
        <w:tc>
          <w:tcPr>
            <w:tcW w:w="70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2,91</w:t>
            </w:r>
          </w:p>
        </w:tc>
      </w:tr>
      <w:tr w:rsidR="00B12C7C">
        <w:trPr>
          <w:trHeight w:val="405"/>
          <w:jc w:val="center"/>
        </w:trPr>
        <w:tc>
          <w:tcPr>
            <w:tcW w:w="445" w:type="dxa"/>
            <w:tcBorders>
              <w:top w:val="nil"/>
              <w:left w:val="single" w:sz="4" w:space="0" w:color="000000"/>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8 .</w:t>
            </w:r>
          </w:p>
        </w:tc>
        <w:tc>
          <w:tcPr>
            <w:tcW w:w="339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Снижение цен конкурентами</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75,00</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100,00</w:t>
            </w:r>
          </w:p>
        </w:tc>
        <w:tc>
          <w:tcPr>
            <w:tcW w:w="103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75,00</w:t>
            </w:r>
          </w:p>
        </w:tc>
        <w:tc>
          <w:tcPr>
            <w:tcW w:w="125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83,33</w:t>
            </w:r>
          </w:p>
        </w:tc>
        <w:tc>
          <w:tcPr>
            <w:tcW w:w="82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1</w:t>
            </w:r>
          </w:p>
        </w:tc>
        <w:tc>
          <w:tcPr>
            <w:tcW w:w="567"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0,09</w:t>
            </w:r>
          </w:p>
        </w:tc>
        <w:tc>
          <w:tcPr>
            <w:tcW w:w="70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8,33</w:t>
            </w:r>
          </w:p>
        </w:tc>
      </w:tr>
      <w:tr w:rsidR="00B12C7C">
        <w:trPr>
          <w:trHeight w:val="255"/>
          <w:jc w:val="center"/>
        </w:trPr>
        <w:tc>
          <w:tcPr>
            <w:tcW w:w="445" w:type="dxa"/>
            <w:tcBorders>
              <w:top w:val="nil"/>
              <w:left w:val="single" w:sz="4" w:space="0" w:color="000000"/>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9 .</w:t>
            </w:r>
          </w:p>
        </w:tc>
        <w:tc>
          <w:tcPr>
            <w:tcW w:w="339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Рост налогов</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50,00</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25,00</w:t>
            </w:r>
          </w:p>
        </w:tc>
        <w:tc>
          <w:tcPr>
            <w:tcW w:w="103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50,00</w:t>
            </w:r>
          </w:p>
        </w:tc>
        <w:tc>
          <w:tcPr>
            <w:tcW w:w="125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41,67</w:t>
            </w:r>
          </w:p>
        </w:tc>
        <w:tc>
          <w:tcPr>
            <w:tcW w:w="82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3</w:t>
            </w:r>
          </w:p>
        </w:tc>
        <w:tc>
          <w:tcPr>
            <w:tcW w:w="567"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0,01</w:t>
            </w:r>
          </w:p>
        </w:tc>
        <w:tc>
          <w:tcPr>
            <w:tcW w:w="70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0,42</w:t>
            </w:r>
          </w:p>
        </w:tc>
      </w:tr>
      <w:tr w:rsidR="00B12C7C">
        <w:trPr>
          <w:trHeight w:val="429"/>
          <w:jc w:val="center"/>
        </w:trPr>
        <w:tc>
          <w:tcPr>
            <w:tcW w:w="445" w:type="dxa"/>
            <w:tcBorders>
              <w:top w:val="nil"/>
              <w:left w:val="single" w:sz="4" w:space="0" w:color="000000"/>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10 .</w:t>
            </w:r>
          </w:p>
        </w:tc>
        <w:tc>
          <w:tcPr>
            <w:tcW w:w="339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Неплатежеспособность потребителей</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50,00</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50,00</w:t>
            </w:r>
          </w:p>
        </w:tc>
        <w:tc>
          <w:tcPr>
            <w:tcW w:w="103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25,00</w:t>
            </w:r>
          </w:p>
        </w:tc>
        <w:tc>
          <w:tcPr>
            <w:tcW w:w="125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41,67</w:t>
            </w:r>
          </w:p>
        </w:tc>
        <w:tc>
          <w:tcPr>
            <w:tcW w:w="82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1</w:t>
            </w:r>
          </w:p>
        </w:tc>
        <w:tc>
          <w:tcPr>
            <w:tcW w:w="567"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0,09</w:t>
            </w:r>
          </w:p>
        </w:tc>
        <w:tc>
          <w:tcPr>
            <w:tcW w:w="70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4,2</w:t>
            </w:r>
          </w:p>
        </w:tc>
      </w:tr>
      <w:tr w:rsidR="00B12C7C">
        <w:trPr>
          <w:trHeight w:val="510"/>
          <w:jc w:val="center"/>
        </w:trPr>
        <w:tc>
          <w:tcPr>
            <w:tcW w:w="445" w:type="dxa"/>
            <w:tcBorders>
              <w:top w:val="nil"/>
              <w:left w:val="single" w:sz="4" w:space="0" w:color="000000"/>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11 .</w:t>
            </w:r>
          </w:p>
        </w:tc>
        <w:tc>
          <w:tcPr>
            <w:tcW w:w="339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 xml:space="preserve">Рост цен на  продукцию </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75,00</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50,00</w:t>
            </w:r>
          </w:p>
        </w:tc>
        <w:tc>
          <w:tcPr>
            <w:tcW w:w="103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75,00</w:t>
            </w:r>
          </w:p>
        </w:tc>
        <w:tc>
          <w:tcPr>
            <w:tcW w:w="125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66,67</w:t>
            </w:r>
          </w:p>
        </w:tc>
        <w:tc>
          <w:tcPr>
            <w:tcW w:w="82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1</w:t>
            </w:r>
          </w:p>
        </w:tc>
        <w:tc>
          <w:tcPr>
            <w:tcW w:w="567"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0,09</w:t>
            </w:r>
          </w:p>
        </w:tc>
        <w:tc>
          <w:tcPr>
            <w:tcW w:w="70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6,7</w:t>
            </w:r>
          </w:p>
        </w:tc>
      </w:tr>
      <w:tr w:rsidR="00B12C7C">
        <w:trPr>
          <w:trHeight w:val="510"/>
          <w:jc w:val="center"/>
        </w:trPr>
        <w:tc>
          <w:tcPr>
            <w:tcW w:w="445" w:type="dxa"/>
            <w:tcBorders>
              <w:top w:val="nil"/>
              <w:left w:val="single" w:sz="4" w:space="0" w:color="000000"/>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12 .</w:t>
            </w:r>
          </w:p>
        </w:tc>
        <w:tc>
          <w:tcPr>
            <w:tcW w:w="339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Зависимость от поставщиков</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25,00</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50,00</w:t>
            </w:r>
          </w:p>
        </w:tc>
        <w:tc>
          <w:tcPr>
            <w:tcW w:w="103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25,00</w:t>
            </w:r>
          </w:p>
        </w:tc>
        <w:tc>
          <w:tcPr>
            <w:tcW w:w="125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33,33</w:t>
            </w:r>
          </w:p>
        </w:tc>
        <w:tc>
          <w:tcPr>
            <w:tcW w:w="82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w:t>
            </w:r>
          </w:p>
        </w:tc>
        <w:tc>
          <w:tcPr>
            <w:tcW w:w="567"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0,01</w:t>
            </w:r>
          </w:p>
        </w:tc>
        <w:tc>
          <w:tcPr>
            <w:tcW w:w="70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rFonts w:eastAsia="Arial Unicode MS"/>
                <w:color w:val="000000"/>
                <w:sz w:val="22"/>
              </w:rPr>
              <w:t>1,66</w:t>
            </w:r>
          </w:p>
        </w:tc>
      </w:tr>
      <w:tr w:rsidR="00B12C7C">
        <w:trPr>
          <w:trHeight w:val="510"/>
          <w:jc w:val="center"/>
        </w:trPr>
        <w:tc>
          <w:tcPr>
            <w:tcW w:w="445" w:type="dxa"/>
            <w:tcBorders>
              <w:top w:val="nil"/>
              <w:left w:val="single" w:sz="4" w:space="0" w:color="000000"/>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13 .</w:t>
            </w:r>
          </w:p>
        </w:tc>
        <w:tc>
          <w:tcPr>
            <w:tcW w:w="339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Недостаток оборотных средств</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25,00</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25,00</w:t>
            </w:r>
          </w:p>
        </w:tc>
        <w:tc>
          <w:tcPr>
            <w:tcW w:w="103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50,00</w:t>
            </w:r>
          </w:p>
        </w:tc>
        <w:tc>
          <w:tcPr>
            <w:tcW w:w="125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33,33</w:t>
            </w:r>
          </w:p>
        </w:tc>
        <w:tc>
          <w:tcPr>
            <w:tcW w:w="82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1</w:t>
            </w:r>
          </w:p>
        </w:tc>
        <w:tc>
          <w:tcPr>
            <w:tcW w:w="567"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0,09</w:t>
            </w:r>
          </w:p>
        </w:tc>
        <w:tc>
          <w:tcPr>
            <w:tcW w:w="70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3,33</w:t>
            </w:r>
          </w:p>
        </w:tc>
      </w:tr>
      <w:tr w:rsidR="00B12C7C">
        <w:trPr>
          <w:trHeight w:val="315"/>
          <w:jc w:val="center"/>
        </w:trPr>
        <w:tc>
          <w:tcPr>
            <w:tcW w:w="9513" w:type="dxa"/>
            <w:gridSpan w:val="8"/>
            <w:tcBorders>
              <w:top w:val="single" w:sz="4" w:space="0" w:color="000000"/>
              <w:left w:val="single" w:sz="4" w:space="0" w:color="000000"/>
              <w:bottom w:val="single" w:sz="4" w:space="0" w:color="000000"/>
              <w:right w:val="single" w:sz="4" w:space="0" w:color="000000"/>
            </w:tcBorders>
            <w:vAlign w:val="center"/>
          </w:tcPr>
          <w:p w:rsidR="00B12C7C" w:rsidRDefault="00B12C7C">
            <w:pPr>
              <w:rPr>
                <w:rFonts w:eastAsia="Arial Unicode MS"/>
                <w:b/>
                <w:bCs/>
                <w:i/>
                <w:iCs/>
                <w:color w:val="000000"/>
                <w:sz w:val="22"/>
              </w:rPr>
            </w:pPr>
            <w:r>
              <w:rPr>
                <w:b/>
                <w:bCs/>
                <w:i/>
                <w:iCs/>
                <w:color w:val="000000"/>
                <w:sz w:val="22"/>
              </w:rPr>
              <w:t xml:space="preserve">Социальные: </w:t>
            </w:r>
          </w:p>
        </w:tc>
        <w:tc>
          <w:tcPr>
            <w:tcW w:w="709" w:type="dxa"/>
            <w:tcBorders>
              <w:top w:val="nil"/>
              <w:left w:val="nil"/>
              <w:bottom w:val="single" w:sz="4" w:space="0" w:color="000000"/>
              <w:right w:val="single" w:sz="4" w:space="0" w:color="000000"/>
            </w:tcBorders>
            <w:vAlign w:val="center"/>
          </w:tcPr>
          <w:p w:rsidR="00B12C7C" w:rsidRDefault="00B12C7C">
            <w:pPr>
              <w:rPr>
                <w:rFonts w:eastAsia="Arial Unicode MS"/>
                <w:b/>
                <w:color w:val="000000"/>
                <w:sz w:val="22"/>
              </w:rPr>
            </w:pPr>
            <w:r>
              <w:rPr>
                <w:b/>
                <w:color w:val="000000"/>
                <w:sz w:val="22"/>
              </w:rPr>
              <w:t>4,48</w:t>
            </w:r>
          </w:p>
        </w:tc>
      </w:tr>
      <w:tr w:rsidR="00B12C7C">
        <w:trPr>
          <w:trHeight w:val="765"/>
          <w:jc w:val="center"/>
        </w:trPr>
        <w:tc>
          <w:tcPr>
            <w:tcW w:w="445" w:type="dxa"/>
            <w:tcBorders>
              <w:top w:val="nil"/>
              <w:left w:val="single" w:sz="4" w:space="0" w:color="000000"/>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14 .</w:t>
            </w:r>
          </w:p>
        </w:tc>
        <w:tc>
          <w:tcPr>
            <w:tcW w:w="339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Трудности с набором квалифицированной рабочей силы</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25,00</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0,00</w:t>
            </w:r>
          </w:p>
        </w:tc>
        <w:tc>
          <w:tcPr>
            <w:tcW w:w="103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50,00</w:t>
            </w:r>
          </w:p>
        </w:tc>
        <w:tc>
          <w:tcPr>
            <w:tcW w:w="125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23,33</w:t>
            </w:r>
          </w:p>
        </w:tc>
        <w:tc>
          <w:tcPr>
            <w:tcW w:w="82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w:t>
            </w:r>
          </w:p>
        </w:tc>
        <w:tc>
          <w:tcPr>
            <w:tcW w:w="567"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0,04</w:t>
            </w:r>
          </w:p>
        </w:tc>
        <w:tc>
          <w:tcPr>
            <w:tcW w:w="70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1,16</w:t>
            </w:r>
          </w:p>
        </w:tc>
      </w:tr>
      <w:tr w:rsidR="00B12C7C">
        <w:trPr>
          <w:trHeight w:val="255"/>
          <w:jc w:val="center"/>
        </w:trPr>
        <w:tc>
          <w:tcPr>
            <w:tcW w:w="445" w:type="dxa"/>
            <w:tcBorders>
              <w:top w:val="nil"/>
              <w:left w:val="single" w:sz="4" w:space="0" w:color="000000"/>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15 .</w:t>
            </w:r>
          </w:p>
        </w:tc>
        <w:tc>
          <w:tcPr>
            <w:tcW w:w="339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Угроза забастовки</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0,00</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0,00</w:t>
            </w:r>
          </w:p>
        </w:tc>
        <w:tc>
          <w:tcPr>
            <w:tcW w:w="103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0,00</w:t>
            </w:r>
          </w:p>
        </w:tc>
        <w:tc>
          <w:tcPr>
            <w:tcW w:w="125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0,00</w:t>
            </w:r>
          </w:p>
        </w:tc>
        <w:tc>
          <w:tcPr>
            <w:tcW w:w="82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w:t>
            </w:r>
          </w:p>
        </w:tc>
        <w:tc>
          <w:tcPr>
            <w:tcW w:w="567"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0,03</w:t>
            </w:r>
          </w:p>
        </w:tc>
        <w:tc>
          <w:tcPr>
            <w:tcW w:w="70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0,00</w:t>
            </w:r>
          </w:p>
        </w:tc>
      </w:tr>
      <w:tr w:rsidR="00B12C7C">
        <w:trPr>
          <w:trHeight w:val="510"/>
          <w:jc w:val="center"/>
        </w:trPr>
        <w:tc>
          <w:tcPr>
            <w:tcW w:w="445" w:type="dxa"/>
            <w:tcBorders>
              <w:top w:val="nil"/>
              <w:left w:val="single" w:sz="4" w:space="0" w:color="000000"/>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16 .</w:t>
            </w:r>
          </w:p>
        </w:tc>
        <w:tc>
          <w:tcPr>
            <w:tcW w:w="339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 xml:space="preserve">Отношение </w:t>
            </w:r>
            <w:r>
              <w:rPr>
                <w:bCs/>
                <w:color w:val="000000"/>
                <w:sz w:val="22"/>
              </w:rPr>
              <w:t>местных</w:t>
            </w:r>
            <w:r>
              <w:rPr>
                <w:color w:val="000000"/>
                <w:sz w:val="22"/>
              </w:rPr>
              <w:t xml:space="preserve"> властей</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25,00</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25,00</w:t>
            </w:r>
          </w:p>
        </w:tc>
        <w:tc>
          <w:tcPr>
            <w:tcW w:w="103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0,00</w:t>
            </w:r>
          </w:p>
        </w:tc>
        <w:tc>
          <w:tcPr>
            <w:tcW w:w="125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16,67</w:t>
            </w:r>
          </w:p>
        </w:tc>
        <w:tc>
          <w:tcPr>
            <w:tcW w:w="82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w:t>
            </w:r>
          </w:p>
        </w:tc>
        <w:tc>
          <w:tcPr>
            <w:tcW w:w="567"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0,04</w:t>
            </w:r>
          </w:p>
        </w:tc>
        <w:tc>
          <w:tcPr>
            <w:tcW w:w="70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0,83</w:t>
            </w:r>
          </w:p>
        </w:tc>
      </w:tr>
      <w:tr w:rsidR="00B12C7C">
        <w:trPr>
          <w:trHeight w:val="510"/>
          <w:jc w:val="center"/>
        </w:trPr>
        <w:tc>
          <w:tcPr>
            <w:tcW w:w="445" w:type="dxa"/>
            <w:tcBorders>
              <w:top w:val="nil"/>
              <w:left w:val="single" w:sz="4" w:space="0" w:color="000000"/>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17 .</w:t>
            </w:r>
          </w:p>
        </w:tc>
        <w:tc>
          <w:tcPr>
            <w:tcW w:w="339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Недостаточный уровень заработной платы</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0,00</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25,00</w:t>
            </w:r>
          </w:p>
        </w:tc>
        <w:tc>
          <w:tcPr>
            <w:tcW w:w="103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25,00</w:t>
            </w:r>
          </w:p>
        </w:tc>
        <w:tc>
          <w:tcPr>
            <w:tcW w:w="125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16,67</w:t>
            </w:r>
          </w:p>
        </w:tc>
        <w:tc>
          <w:tcPr>
            <w:tcW w:w="82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w:t>
            </w:r>
          </w:p>
        </w:tc>
        <w:tc>
          <w:tcPr>
            <w:tcW w:w="567"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0,04</w:t>
            </w:r>
          </w:p>
        </w:tc>
        <w:tc>
          <w:tcPr>
            <w:tcW w:w="70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0,83</w:t>
            </w:r>
          </w:p>
        </w:tc>
      </w:tr>
      <w:tr w:rsidR="00B12C7C">
        <w:trPr>
          <w:trHeight w:val="255"/>
          <w:jc w:val="center"/>
        </w:trPr>
        <w:tc>
          <w:tcPr>
            <w:tcW w:w="445" w:type="dxa"/>
            <w:tcBorders>
              <w:top w:val="nil"/>
              <w:left w:val="single" w:sz="4" w:space="0" w:color="000000"/>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18 .</w:t>
            </w:r>
          </w:p>
        </w:tc>
        <w:tc>
          <w:tcPr>
            <w:tcW w:w="339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Квалификация кадров</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25,00</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50,00</w:t>
            </w:r>
          </w:p>
        </w:tc>
        <w:tc>
          <w:tcPr>
            <w:tcW w:w="103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25,00</w:t>
            </w:r>
          </w:p>
        </w:tc>
        <w:tc>
          <w:tcPr>
            <w:tcW w:w="125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33,33</w:t>
            </w:r>
          </w:p>
        </w:tc>
        <w:tc>
          <w:tcPr>
            <w:tcW w:w="82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w:t>
            </w:r>
          </w:p>
        </w:tc>
        <w:tc>
          <w:tcPr>
            <w:tcW w:w="567"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0,04</w:t>
            </w:r>
          </w:p>
        </w:tc>
        <w:tc>
          <w:tcPr>
            <w:tcW w:w="70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1,66</w:t>
            </w:r>
          </w:p>
        </w:tc>
      </w:tr>
      <w:tr w:rsidR="00B12C7C">
        <w:trPr>
          <w:trHeight w:val="315"/>
          <w:jc w:val="center"/>
        </w:trPr>
        <w:tc>
          <w:tcPr>
            <w:tcW w:w="9513" w:type="dxa"/>
            <w:gridSpan w:val="8"/>
            <w:tcBorders>
              <w:top w:val="single" w:sz="4" w:space="0" w:color="000000"/>
              <w:left w:val="single" w:sz="4" w:space="0" w:color="000000"/>
              <w:bottom w:val="single" w:sz="4" w:space="0" w:color="000000"/>
              <w:right w:val="single" w:sz="4" w:space="0" w:color="000000"/>
            </w:tcBorders>
            <w:vAlign w:val="center"/>
          </w:tcPr>
          <w:p w:rsidR="00B12C7C" w:rsidRDefault="00B12C7C">
            <w:pPr>
              <w:rPr>
                <w:rFonts w:eastAsia="Arial Unicode MS"/>
                <w:b/>
                <w:bCs/>
                <w:i/>
                <w:iCs/>
                <w:color w:val="000000"/>
                <w:sz w:val="22"/>
              </w:rPr>
            </w:pPr>
            <w:r>
              <w:rPr>
                <w:b/>
                <w:bCs/>
                <w:i/>
                <w:iCs/>
                <w:color w:val="000000"/>
                <w:sz w:val="22"/>
              </w:rPr>
              <w:t xml:space="preserve">Технические: </w:t>
            </w:r>
          </w:p>
        </w:tc>
        <w:tc>
          <w:tcPr>
            <w:tcW w:w="709" w:type="dxa"/>
            <w:tcBorders>
              <w:top w:val="nil"/>
              <w:left w:val="nil"/>
              <w:bottom w:val="single" w:sz="4" w:space="0" w:color="000000"/>
              <w:right w:val="single" w:sz="4" w:space="0" w:color="000000"/>
            </w:tcBorders>
            <w:vAlign w:val="center"/>
          </w:tcPr>
          <w:p w:rsidR="00B12C7C" w:rsidRDefault="00B12C7C">
            <w:pPr>
              <w:rPr>
                <w:rFonts w:eastAsia="Arial Unicode MS"/>
                <w:b/>
                <w:color w:val="000000"/>
                <w:sz w:val="22"/>
              </w:rPr>
            </w:pPr>
            <w:r>
              <w:rPr>
                <w:b/>
                <w:color w:val="000000"/>
                <w:sz w:val="22"/>
              </w:rPr>
              <w:t>2,57</w:t>
            </w:r>
          </w:p>
        </w:tc>
      </w:tr>
      <w:tr w:rsidR="00B12C7C">
        <w:trPr>
          <w:trHeight w:val="510"/>
          <w:jc w:val="center"/>
        </w:trPr>
        <w:tc>
          <w:tcPr>
            <w:tcW w:w="445" w:type="dxa"/>
            <w:tcBorders>
              <w:top w:val="nil"/>
              <w:left w:val="single" w:sz="4" w:space="0" w:color="000000"/>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19 .</w:t>
            </w:r>
          </w:p>
        </w:tc>
        <w:tc>
          <w:tcPr>
            <w:tcW w:w="339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Нестабильность качества продукции</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25,00</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0,00</w:t>
            </w:r>
          </w:p>
        </w:tc>
        <w:tc>
          <w:tcPr>
            <w:tcW w:w="103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25,00</w:t>
            </w:r>
          </w:p>
        </w:tc>
        <w:tc>
          <w:tcPr>
            <w:tcW w:w="125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16,66</w:t>
            </w:r>
          </w:p>
        </w:tc>
        <w:tc>
          <w:tcPr>
            <w:tcW w:w="82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w:t>
            </w:r>
          </w:p>
        </w:tc>
        <w:tc>
          <w:tcPr>
            <w:tcW w:w="567"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0,01</w:t>
            </w:r>
          </w:p>
        </w:tc>
        <w:tc>
          <w:tcPr>
            <w:tcW w:w="70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0,83</w:t>
            </w:r>
          </w:p>
        </w:tc>
      </w:tr>
      <w:tr w:rsidR="00B12C7C">
        <w:trPr>
          <w:trHeight w:val="255"/>
          <w:jc w:val="center"/>
        </w:trPr>
        <w:tc>
          <w:tcPr>
            <w:tcW w:w="445" w:type="dxa"/>
            <w:tcBorders>
              <w:top w:val="nil"/>
              <w:left w:val="single" w:sz="4" w:space="0" w:color="000000"/>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20 .</w:t>
            </w:r>
          </w:p>
        </w:tc>
        <w:tc>
          <w:tcPr>
            <w:tcW w:w="339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Новизна технологии</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0,00</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25,00</w:t>
            </w:r>
          </w:p>
        </w:tc>
        <w:tc>
          <w:tcPr>
            <w:tcW w:w="103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25,00</w:t>
            </w:r>
          </w:p>
        </w:tc>
        <w:tc>
          <w:tcPr>
            <w:tcW w:w="125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16,66</w:t>
            </w:r>
          </w:p>
        </w:tc>
        <w:tc>
          <w:tcPr>
            <w:tcW w:w="82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3</w:t>
            </w:r>
          </w:p>
        </w:tc>
        <w:tc>
          <w:tcPr>
            <w:tcW w:w="567"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0,01</w:t>
            </w:r>
          </w:p>
        </w:tc>
        <w:tc>
          <w:tcPr>
            <w:tcW w:w="70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0,83</w:t>
            </w:r>
          </w:p>
        </w:tc>
      </w:tr>
      <w:tr w:rsidR="00B12C7C">
        <w:trPr>
          <w:trHeight w:val="510"/>
          <w:jc w:val="center"/>
        </w:trPr>
        <w:tc>
          <w:tcPr>
            <w:tcW w:w="445" w:type="dxa"/>
            <w:tcBorders>
              <w:top w:val="nil"/>
              <w:left w:val="single" w:sz="4" w:space="0" w:color="000000"/>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21 .</w:t>
            </w:r>
          </w:p>
        </w:tc>
        <w:tc>
          <w:tcPr>
            <w:tcW w:w="339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Недостаточная надежность технологии</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0,00</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25,00</w:t>
            </w:r>
          </w:p>
        </w:tc>
        <w:tc>
          <w:tcPr>
            <w:tcW w:w="103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25,00</w:t>
            </w:r>
          </w:p>
        </w:tc>
        <w:tc>
          <w:tcPr>
            <w:tcW w:w="125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16,66</w:t>
            </w:r>
          </w:p>
        </w:tc>
        <w:tc>
          <w:tcPr>
            <w:tcW w:w="82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3</w:t>
            </w:r>
          </w:p>
        </w:tc>
        <w:tc>
          <w:tcPr>
            <w:tcW w:w="567"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0,01</w:t>
            </w:r>
          </w:p>
        </w:tc>
        <w:tc>
          <w:tcPr>
            <w:tcW w:w="70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0,83</w:t>
            </w:r>
          </w:p>
        </w:tc>
      </w:tr>
      <w:tr w:rsidR="00B12C7C">
        <w:trPr>
          <w:trHeight w:val="308"/>
          <w:jc w:val="center"/>
        </w:trPr>
        <w:tc>
          <w:tcPr>
            <w:tcW w:w="445" w:type="dxa"/>
            <w:tcBorders>
              <w:top w:val="nil"/>
              <w:left w:val="single" w:sz="4" w:space="0" w:color="000000"/>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22 .</w:t>
            </w:r>
          </w:p>
        </w:tc>
        <w:tc>
          <w:tcPr>
            <w:tcW w:w="339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Отсутствие запасов</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25,00</w:t>
            </w:r>
          </w:p>
        </w:tc>
        <w:tc>
          <w:tcPr>
            <w:tcW w:w="99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0,00</w:t>
            </w:r>
          </w:p>
        </w:tc>
        <w:tc>
          <w:tcPr>
            <w:tcW w:w="1032"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0,00</w:t>
            </w:r>
          </w:p>
        </w:tc>
        <w:tc>
          <w:tcPr>
            <w:tcW w:w="1258"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8,33</w:t>
            </w:r>
          </w:p>
        </w:tc>
        <w:tc>
          <w:tcPr>
            <w:tcW w:w="82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3</w:t>
            </w:r>
          </w:p>
        </w:tc>
        <w:tc>
          <w:tcPr>
            <w:tcW w:w="567"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0,01</w:t>
            </w:r>
          </w:p>
        </w:tc>
        <w:tc>
          <w:tcPr>
            <w:tcW w:w="709" w:type="dxa"/>
            <w:tcBorders>
              <w:top w:val="nil"/>
              <w:left w:val="nil"/>
              <w:bottom w:val="single" w:sz="4" w:space="0" w:color="000000"/>
              <w:right w:val="single" w:sz="4" w:space="0" w:color="000000"/>
            </w:tcBorders>
            <w:vAlign w:val="center"/>
          </w:tcPr>
          <w:p w:rsidR="00B12C7C" w:rsidRDefault="00B12C7C">
            <w:pPr>
              <w:jc w:val="center"/>
              <w:rPr>
                <w:rFonts w:eastAsia="Arial Unicode MS"/>
                <w:color w:val="000000"/>
                <w:sz w:val="22"/>
              </w:rPr>
            </w:pPr>
            <w:r>
              <w:rPr>
                <w:color w:val="000000"/>
                <w:sz w:val="22"/>
              </w:rPr>
              <w:t>0,08</w:t>
            </w:r>
          </w:p>
        </w:tc>
      </w:tr>
      <w:tr w:rsidR="00B12C7C">
        <w:trPr>
          <w:cantSplit/>
          <w:trHeight w:val="255"/>
          <w:jc w:val="center"/>
        </w:trPr>
        <w:tc>
          <w:tcPr>
            <w:tcW w:w="8946" w:type="dxa"/>
            <w:gridSpan w:val="7"/>
            <w:tcBorders>
              <w:top w:val="single" w:sz="4" w:space="0" w:color="000000"/>
              <w:left w:val="single" w:sz="4" w:space="0" w:color="000000"/>
              <w:bottom w:val="single" w:sz="4" w:space="0" w:color="000000"/>
              <w:right w:val="single" w:sz="4" w:space="0" w:color="000000"/>
            </w:tcBorders>
            <w:vAlign w:val="center"/>
          </w:tcPr>
          <w:p w:rsidR="00B12C7C" w:rsidRDefault="00B12C7C">
            <w:pPr>
              <w:rPr>
                <w:rFonts w:eastAsia="Arial Unicode MS"/>
                <w:b/>
                <w:color w:val="000000"/>
                <w:sz w:val="22"/>
              </w:rPr>
            </w:pPr>
            <w:r>
              <w:rPr>
                <w:b/>
                <w:color w:val="000000"/>
                <w:sz w:val="22"/>
              </w:rPr>
              <w:t>Суммарный риск проекта</w:t>
            </w:r>
          </w:p>
        </w:tc>
        <w:tc>
          <w:tcPr>
            <w:tcW w:w="567" w:type="dxa"/>
            <w:tcBorders>
              <w:top w:val="single" w:sz="4" w:space="0" w:color="000000"/>
              <w:left w:val="nil"/>
              <w:bottom w:val="single" w:sz="4" w:space="0" w:color="000000"/>
              <w:right w:val="single" w:sz="4" w:space="0" w:color="000000"/>
            </w:tcBorders>
            <w:vAlign w:val="center"/>
          </w:tcPr>
          <w:p w:rsidR="00B12C7C" w:rsidRDefault="00B12C7C">
            <w:pPr>
              <w:rPr>
                <w:rFonts w:eastAsia="Arial Unicode MS"/>
                <w:sz w:val="22"/>
              </w:rPr>
            </w:pPr>
            <w:r>
              <w:rPr>
                <w:sz w:val="22"/>
              </w:rPr>
              <w:t>0,99</w:t>
            </w:r>
          </w:p>
        </w:tc>
        <w:tc>
          <w:tcPr>
            <w:tcW w:w="709" w:type="dxa"/>
            <w:tcBorders>
              <w:top w:val="single" w:sz="4" w:space="0" w:color="000000"/>
              <w:left w:val="nil"/>
              <w:bottom w:val="single" w:sz="4" w:space="0" w:color="000000"/>
              <w:right w:val="single" w:sz="4" w:space="0" w:color="000000"/>
            </w:tcBorders>
            <w:vAlign w:val="center"/>
          </w:tcPr>
          <w:p w:rsidR="00B12C7C" w:rsidRDefault="00B12C7C">
            <w:pPr>
              <w:rPr>
                <w:rFonts w:eastAsia="Arial Unicode MS"/>
                <w:b/>
                <w:color w:val="000000"/>
                <w:sz w:val="22"/>
              </w:rPr>
            </w:pPr>
            <w:r>
              <w:rPr>
                <w:b/>
                <w:color w:val="000000"/>
                <w:sz w:val="22"/>
              </w:rPr>
              <w:t>49,07</w:t>
            </w:r>
          </w:p>
        </w:tc>
      </w:tr>
    </w:tbl>
    <w:p w:rsidR="00B12C7C" w:rsidRDefault="00B12C7C">
      <w:pPr>
        <w:pStyle w:val="a7"/>
        <w:widowControl/>
        <w:tabs>
          <w:tab w:val="clear" w:pos="567"/>
          <w:tab w:val="clear" w:pos="1134"/>
          <w:tab w:val="clear" w:pos="1701"/>
        </w:tabs>
        <w:rPr>
          <w:rFonts w:ascii="Times New Roman" w:hAnsi="Times New Roman"/>
          <w:szCs w:val="24"/>
        </w:rPr>
      </w:pPr>
    </w:p>
    <w:p w:rsidR="00B12C7C" w:rsidRDefault="00B12C7C">
      <w:pPr>
        <w:ind w:firstLine="708"/>
        <w:jc w:val="both"/>
      </w:pPr>
      <w:r>
        <w:t>Риск неплатежеспособности покупателей - этот риск зависит от качества товара, от региона покупателей, от цены на товар, от характера проекта, от количества и качества конкурентов. Такой риск существует при запуске любого нового проекта, эту ситуацию избежать очень трудно, но её нужно как можно быстрее максимально оценить. Риск можно избежать, если найти равновесие между ценой и платежеспособностью покупателей.</w:t>
      </w:r>
    </w:p>
    <w:p w:rsidR="00B12C7C" w:rsidRDefault="00B12C7C">
      <w:pPr>
        <w:ind w:firstLine="708"/>
        <w:jc w:val="both"/>
      </w:pPr>
      <w:r>
        <w:t>Риск сильной конкуренции – вероятность этого рынка будет также минимальной, если хорошо проработать раздел конкуренция, где должны быть рассмотрены все конкуренты, как крупные, так и мелкие. Нельзя недооценивать конкурентов. Компания должна научиться искусству выделятся в толпе конкурентов, предлагая покупателям товар, заметно отличающийся либо высоким уровнем качества при стандартном наборе параметров, либо нестандартным набором свойств, реально интересующих покупателя.</w:t>
      </w:r>
    </w:p>
    <w:p w:rsidR="00B12C7C" w:rsidRDefault="00B12C7C">
      <w:pPr>
        <w:jc w:val="both"/>
      </w:pPr>
    </w:p>
    <w:p w:rsidR="00B12C7C" w:rsidRDefault="00B12C7C">
      <w:pPr>
        <w:jc w:val="both"/>
      </w:pPr>
      <w:r>
        <w:rPr>
          <w:lang w:val="en-US"/>
        </w:rPr>
        <w:t xml:space="preserve">    </w:t>
      </w:r>
      <w:r>
        <w:t xml:space="preserve">                                Таблица № 7.</w:t>
      </w:r>
    </w:p>
    <w:p w:rsidR="00B12C7C" w:rsidRDefault="00B12C7C">
      <w:pPr>
        <w:pStyle w:val="31"/>
        <w:overflowPunct/>
        <w:autoSpaceDE/>
        <w:autoSpaceDN/>
        <w:adjustRightInd/>
        <w:textAlignment w:val="auto"/>
        <w:rPr>
          <w:szCs w:val="24"/>
        </w:rPr>
      </w:pPr>
      <w:r>
        <w:rPr>
          <w:szCs w:val="24"/>
        </w:rPr>
        <w:t>Наиболее значимые риски проекта.</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254"/>
        <w:gridCol w:w="1085"/>
      </w:tblGrid>
      <w:tr w:rsidR="00B12C7C">
        <w:trPr>
          <w:jc w:val="center"/>
        </w:trPr>
        <w:tc>
          <w:tcPr>
            <w:tcW w:w="5254" w:type="dxa"/>
            <w:vAlign w:val="center"/>
          </w:tcPr>
          <w:p w:rsidR="00B12C7C" w:rsidRDefault="00B12C7C">
            <w:pPr>
              <w:rPr>
                <w:b/>
              </w:rPr>
            </w:pPr>
            <w:r>
              <w:rPr>
                <w:b/>
              </w:rPr>
              <w:t>Вид риска</w:t>
            </w:r>
          </w:p>
        </w:tc>
        <w:tc>
          <w:tcPr>
            <w:tcW w:w="1085" w:type="dxa"/>
            <w:vAlign w:val="center"/>
          </w:tcPr>
          <w:p w:rsidR="00B12C7C" w:rsidRDefault="00B12C7C">
            <w:pPr>
              <w:rPr>
                <w:b/>
              </w:rPr>
            </w:pPr>
            <w:r>
              <w:rPr>
                <w:b/>
              </w:rPr>
              <w:t>Уровень</w:t>
            </w:r>
          </w:p>
        </w:tc>
      </w:tr>
      <w:tr w:rsidR="00B12C7C">
        <w:trPr>
          <w:jc w:val="center"/>
        </w:trPr>
        <w:tc>
          <w:tcPr>
            <w:tcW w:w="5254" w:type="dxa"/>
            <w:vAlign w:val="center"/>
          </w:tcPr>
          <w:p w:rsidR="00B12C7C" w:rsidRDefault="00B12C7C">
            <w:r>
              <w:t>Непредвиденные затраты</w:t>
            </w:r>
          </w:p>
        </w:tc>
        <w:tc>
          <w:tcPr>
            <w:tcW w:w="1085" w:type="dxa"/>
            <w:vAlign w:val="center"/>
          </w:tcPr>
          <w:p w:rsidR="00B12C7C" w:rsidRDefault="00B12C7C">
            <w:r>
              <w:t>5,83</w:t>
            </w:r>
          </w:p>
        </w:tc>
      </w:tr>
      <w:tr w:rsidR="00B12C7C">
        <w:trPr>
          <w:jc w:val="center"/>
        </w:trPr>
        <w:tc>
          <w:tcPr>
            <w:tcW w:w="5254" w:type="dxa"/>
            <w:vAlign w:val="center"/>
          </w:tcPr>
          <w:p w:rsidR="00B12C7C" w:rsidRDefault="00B12C7C">
            <w:r>
              <w:t>Валютный риск</w:t>
            </w:r>
          </w:p>
        </w:tc>
        <w:tc>
          <w:tcPr>
            <w:tcW w:w="1085" w:type="dxa"/>
            <w:vAlign w:val="center"/>
          </w:tcPr>
          <w:p w:rsidR="00B12C7C" w:rsidRDefault="00B12C7C">
            <w:r>
              <w:t>6,67</w:t>
            </w:r>
          </w:p>
        </w:tc>
      </w:tr>
      <w:tr w:rsidR="00B12C7C">
        <w:trPr>
          <w:jc w:val="center"/>
        </w:trPr>
        <w:tc>
          <w:tcPr>
            <w:tcW w:w="5254" w:type="dxa"/>
            <w:vAlign w:val="center"/>
          </w:tcPr>
          <w:p w:rsidR="00B12C7C" w:rsidRDefault="00B12C7C">
            <w:r>
              <w:t>Неустойчивость спроса</w:t>
            </w:r>
          </w:p>
        </w:tc>
        <w:tc>
          <w:tcPr>
            <w:tcW w:w="1085" w:type="dxa"/>
            <w:vAlign w:val="center"/>
          </w:tcPr>
          <w:p w:rsidR="00B12C7C" w:rsidRDefault="00B12C7C">
            <w:r>
              <w:t>5,83</w:t>
            </w:r>
          </w:p>
        </w:tc>
      </w:tr>
      <w:tr w:rsidR="00B12C7C">
        <w:trPr>
          <w:jc w:val="center"/>
        </w:trPr>
        <w:tc>
          <w:tcPr>
            <w:tcW w:w="5254" w:type="dxa"/>
            <w:vAlign w:val="center"/>
          </w:tcPr>
          <w:p w:rsidR="00B12C7C" w:rsidRDefault="00B12C7C">
            <w:r>
              <w:t>Снижение цен конкурентами</w:t>
            </w:r>
          </w:p>
        </w:tc>
        <w:tc>
          <w:tcPr>
            <w:tcW w:w="1085" w:type="dxa"/>
            <w:vAlign w:val="center"/>
          </w:tcPr>
          <w:p w:rsidR="00B12C7C" w:rsidRDefault="00B12C7C">
            <w:r>
              <w:t>8,33</w:t>
            </w:r>
          </w:p>
        </w:tc>
      </w:tr>
      <w:tr w:rsidR="00B12C7C">
        <w:trPr>
          <w:jc w:val="center"/>
        </w:trPr>
        <w:tc>
          <w:tcPr>
            <w:tcW w:w="5254" w:type="dxa"/>
            <w:vAlign w:val="center"/>
          </w:tcPr>
          <w:p w:rsidR="00B12C7C" w:rsidRDefault="00B12C7C">
            <w:r>
              <w:t>Рост цен на продукцию</w:t>
            </w:r>
          </w:p>
        </w:tc>
        <w:tc>
          <w:tcPr>
            <w:tcW w:w="1085" w:type="dxa"/>
            <w:vAlign w:val="center"/>
          </w:tcPr>
          <w:p w:rsidR="00B12C7C" w:rsidRDefault="00B12C7C">
            <w:r>
              <w:t>6,7</w:t>
            </w:r>
          </w:p>
        </w:tc>
      </w:tr>
    </w:tbl>
    <w:p w:rsidR="00B12C7C" w:rsidRDefault="00B12C7C">
      <w:bookmarkStart w:id="4" w:name="_Toc426224994"/>
    </w:p>
    <w:p w:rsidR="00B12C7C" w:rsidRDefault="00B12C7C">
      <w:pPr>
        <w:ind w:firstLine="708"/>
        <w:jc w:val="both"/>
      </w:pPr>
      <w:r>
        <w:t>Помимо этого можно выделить два фактора, которые не рассматривались в таблицах.</w:t>
      </w:r>
    </w:p>
    <w:p w:rsidR="00B12C7C" w:rsidRDefault="00B12C7C">
      <w:pPr>
        <w:jc w:val="both"/>
      </w:pPr>
      <w:bookmarkStart w:id="5" w:name="_Toc426224996"/>
      <w:bookmarkEnd w:id="4"/>
      <w:r>
        <w:rPr>
          <w:bCs/>
        </w:rPr>
        <w:t>Окружающая среда</w:t>
      </w:r>
      <w:bookmarkEnd w:id="5"/>
      <w:r>
        <w:rPr>
          <w:bCs/>
        </w:rPr>
        <w:t>, д</w:t>
      </w:r>
      <w:r>
        <w:t xml:space="preserve">анный риск не наблюдается. Угроза экстремальных природных явлений (наводнение, землетрясения и т.п.) отсутствует. Также </w:t>
      </w:r>
      <w:bookmarkStart w:id="6" w:name="_Toc426224998"/>
      <w:r>
        <w:t>ю</w:t>
      </w:r>
      <w:r>
        <w:rPr>
          <w:bCs/>
        </w:rPr>
        <w:t>ридический риск</w:t>
      </w:r>
      <w:bookmarkEnd w:id="6"/>
      <w:r>
        <w:rPr>
          <w:bCs/>
        </w:rPr>
        <w:t xml:space="preserve">. </w:t>
      </w:r>
      <w:r>
        <w:t>Юридические документы "компании" должны быть приведены в надлежащее состояние, согласно действующему законодательству РК и зарегистрированы соответствующими государственными органами. В Уставе "компании" в видах деятельности необходимо указать предоставление различных услуг населению и предприятиям.</w:t>
      </w:r>
    </w:p>
    <w:p w:rsidR="00B12C7C" w:rsidRDefault="00B12C7C">
      <w:pPr>
        <w:ind w:firstLine="708"/>
        <w:jc w:val="both"/>
      </w:pPr>
      <w:r>
        <w:t>Намерения компании имеют большое значение в деле развития рынка компьютерной и оргтехники Павлодарского региона, это может также повлиять на повышения деловой активности предпринимательства и эффективности работы промышленности. Успех деятельности ТОО «</w:t>
      </w:r>
      <w:r>
        <w:rPr>
          <w:lang w:val="en-US"/>
        </w:rPr>
        <w:t>DELPHI</w:t>
      </w:r>
      <w:r>
        <w:t>», как и других коммерческих структур, в значительной степени будет зависеть от политики центрального правительства и местных органов власти. Существующее правительство, в целом, обеспечивает режим благоприятствования для развития частного бизнеса и реализации инвестиционных программ. Современный социально-политический коллапс, возможно, приведёт к смене политического и экономического курсов, но по прогнозам экспертов, такие изменения коренным образом не скажутся на покупку компьютерной техники, постоянно растущий в последние годы.</w:t>
      </w:r>
    </w:p>
    <w:p w:rsidR="00B12C7C" w:rsidRDefault="00B12C7C">
      <w:pPr>
        <w:jc w:val="both"/>
      </w:pPr>
    </w:p>
    <w:p w:rsidR="00B12C7C" w:rsidRDefault="00B12C7C">
      <w:pPr>
        <w:jc w:val="both"/>
        <w:rPr>
          <w:i/>
          <w:iCs/>
        </w:rPr>
      </w:pPr>
      <w:r>
        <w:rPr>
          <w:i/>
          <w:iCs/>
        </w:rPr>
        <w:t>5.2 ПРОФИЛАКТИКА РИСКОВ.</w:t>
      </w:r>
    </w:p>
    <w:p w:rsidR="00B12C7C" w:rsidRDefault="00B12C7C">
      <w:pPr>
        <w:jc w:val="both"/>
        <w:rPr>
          <w:b/>
          <w:bCs/>
        </w:rPr>
      </w:pPr>
    </w:p>
    <w:p w:rsidR="00B12C7C" w:rsidRDefault="00B12C7C">
      <w:pPr>
        <w:ind w:firstLine="708"/>
        <w:jc w:val="both"/>
      </w:pPr>
      <w:r>
        <w:t xml:space="preserve">В качестве условий предотвращения рисков могут быть рекомендованы следующие мероприятия: </w:t>
      </w:r>
    </w:p>
    <w:p w:rsidR="00B12C7C" w:rsidRDefault="00B12C7C" w:rsidP="00B12C7C">
      <w:pPr>
        <w:numPr>
          <w:ilvl w:val="0"/>
          <w:numId w:val="10"/>
        </w:numPr>
        <w:jc w:val="both"/>
      </w:pPr>
      <w:r>
        <w:t xml:space="preserve">страхование имущества и ответственности работников фирмы, заключение договоров с </w:t>
      </w:r>
    </w:p>
    <w:p w:rsidR="00B12C7C" w:rsidRDefault="00B12C7C">
      <w:pPr>
        <w:jc w:val="both"/>
      </w:pPr>
      <w:r>
        <w:t xml:space="preserve">фиксированными суммами, детальная проработка подготовительной стадии проекта с целью снижения риска непредвиденных затрат; </w:t>
      </w:r>
    </w:p>
    <w:p w:rsidR="00B12C7C" w:rsidRDefault="00B12C7C" w:rsidP="00B12C7C">
      <w:pPr>
        <w:numPr>
          <w:ilvl w:val="0"/>
          <w:numId w:val="10"/>
        </w:numPr>
        <w:jc w:val="both"/>
      </w:pPr>
      <w:r>
        <w:t xml:space="preserve">заключение долгосрочных контрактов  с поставщиками с четкими условиями и штрафными </w:t>
      </w:r>
    </w:p>
    <w:p w:rsidR="00B12C7C" w:rsidRDefault="00B12C7C">
      <w:pPr>
        <w:jc w:val="both"/>
      </w:pPr>
      <w:r>
        <w:t>санкциями;</w:t>
      </w:r>
    </w:p>
    <w:p w:rsidR="00B12C7C" w:rsidRDefault="00B12C7C" w:rsidP="00B12C7C">
      <w:pPr>
        <w:numPr>
          <w:ilvl w:val="0"/>
          <w:numId w:val="10"/>
        </w:numPr>
        <w:jc w:val="both"/>
      </w:pPr>
      <w:r>
        <w:t xml:space="preserve">использование механизмов страхования валютных рисков (хеджирование, закрытие открытой </w:t>
      </w:r>
    </w:p>
    <w:p w:rsidR="00B12C7C" w:rsidRDefault="00B12C7C">
      <w:pPr>
        <w:jc w:val="both"/>
      </w:pPr>
      <w:r>
        <w:t>валютной позиции и др.).</w:t>
      </w:r>
      <w:r>
        <w:rPr>
          <w:b/>
          <w:bCs/>
        </w:rPr>
        <w:t xml:space="preserve"> </w:t>
      </w:r>
      <w:r>
        <w:t xml:space="preserve">               </w:t>
      </w:r>
    </w:p>
    <w:p w:rsidR="00B12C7C" w:rsidRDefault="00B12C7C">
      <w:pPr>
        <w:jc w:val="both"/>
      </w:pPr>
      <w:r>
        <w:t>Меры по снижению социальных рисков</w:t>
      </w:r>
      <w:r>
        <w:rPr>
          <w:i/>
          <w:iCs/>
        </w:rPr>
        <w:t>:</w:t>
      </w:r>
    </w:p>
    <w:p w:rsidR="00B12C7C" w:rsidRDefault="00B12C7C" w:rsidP="00B12C7C">
      <w:pPr>
        <w:numPr>
          <w:ilvl w:val="0"/>
          <w:numId w:val="24"/>
        </w:numPr>
        <w:jc w:val="both"/>
      </w:pPr>
      <w:r>
        <w:t>активное участие учредителей во взаимодействии с властными структурами;</w:t>
      </w:r>
    </w:p>
    <w:p w:rsidR="00B12C7C" w:rsidRDefault="00B12C7C" w:rsidP="00B12C7C">
      <w:pPr>
        <w:numPr>
          <w:ilvl w:val="0"/>
          <w:numId w:val="24"/>
        </w:numPr>
        <w:jc w:val="both"/>
      </w:pPr>
      <w:r>
        <w:t>придание фирме статуса предприятия городского масштаба.</w:t>
      </w:r>
    </w:p>
    <w:p w:rsidR="00B12C7C" w:rsidRDefault="00B12C7C">
      <w:pPr>
        <w:jc w:val="both"/>
      </w:pPr>
      <w:r>
        <w:t>Юридические риски. Связаны с несовершенством законодательства, нечетко оформ</w:t>
      </w:r>
      <w:r>
        <w:softHyphen/>
        <w:t>ленными документами, двоякими трактовками законодательства, затягивание сроков поставок поставщиками.</w:t>
      </w:r>
    </w:p>
    <w:p w:rsidR="00B12C7C" w:rsidRDefault="00B12C7C">
      <w:pPr>
        <w:jc w:val="both"/>
      </w:pPr>
      <w:r>
        <w:t>Меры по снижению риска:</w:t>
      </w:r>
    </w:p>
    <w:p w:rsidR="00B12C7C" w:rsidRDefault="00B12C7C" w:rsidP="00B12C7C">
      <w:pPr>
        <w:numPr>
          <w:ilvl w:val="0"/>
          <w:numId w:val="25"/>
        </w:numPr>
        <w:jc w:val="both"/>
      </w:pPr>
      <w:r>
        <w:t>четкая и однозначная формулировка соответствующих статей в документах;</w:t>
      </w:r>
    </w:p>
    <w:p w:rsidR="00B12C7C" w:rsidRDefault="00B12C7C" w:rsidP="00B12C7C">
      <w:pPr>
        <w:numPr>
          <w:ilvl w:val="0"/>
          <w:numId w:val="25"/>
        </w:numPr>
        <w:jc w:val="both"/>
      </w:pPr>
      <w:r>
        <w:t>привлечение для оформления документов специалистов, имеющих практический опыт в этой области;</w:t>
      </w:r>
    </w:p>
    <w:p w:rsidR="00B12C7C" w:rsidRDefault="00B12C7C">
      <w:pPr>
        <w:jc w:val="both"/>
      </w:pPr>
      <w:r>
        <w:t>Производственные риски</w:t>
      </w:r>
      <w:r>
        <w:rPr>
          <w:b/>
          <w:bCs/>
        </w:rPr>
        <w:t>.</w:t>
      </w:r>
      <w:r>
        <w:t xml:space="preserve"> Связаны со сложностью компьютерной техники, быстро движущийся технический прогресс в сфере информационных технологий,  недостаточно высоким качеством предоставляемых услуг.</w:t>
      </w:r>
    </w:p>
    <w:p w:rsidR="00B12C7C" w:rsidRDefault="00B12C7C">
      <w:pPr>
        <w:jc w:val="both"/>
      </w:pPr>
      <w:r>
        <w:t>Меры по снижению риска:</w:t>
      </w:r>
    </w:p>
    <w:p w:rsidR="00B12C7C" w:rsidRDefault="00B12C7C" w:rsidP="00B12C7C">
      <w:pPr>
        <w:numPr>
          <w:ilvl w:val="0"/>
          <w:numId w:val="32"/>
        </w:numPr>
        <w:jc w:val="both"/>
      </w:pPr>
      <w:r>
        <w:t xml:space="preserve"> подбор профессиональных кадров;</w:t>
      </w:r>
    </w:p>
    <w:p w:rsidR="00B12C7C" w:rsidRDefault="00B12C7C" w:rsidP="00B12C7C">
      <w:pPr>
        <w:numPr>
          <w:ilvl w:val="0"/>
          <w:numId w:val="32"/>
        </w:numPr>
        <w:jc w:val="both"/>
      </w:pPr>
      <w:r>
        <w:t xml:space="preserve"> постоянное поощрение (моральное и материальное) повышения квалификации работников;</w:t>
      </w:r>
    </w:p>
    <w:p w:rsidR="00B12C7C" w:rsidRDefault="00B12C7C" w:rsidP="00B12C7C">
      <w:pPr>
        <w:numPr>
          <w:ilvl w:val="0"/>
          <w:numId w:val="32"/>
        </w:numPr>
        <w:jc w:val="both"/>
      </w:pPr>
      <w:r>
        <w:rPr>
          <w:noProof/>
        </w:rPr>
        <w:t xml:space="preserve"> </w:t>
      </w:r>
      <w:r>
        <w:t>разработка и использование продуманной системы контроля качества услуг;</w:t>
      </w:r>
    </w:p>
    <w:p w:rsidR="00B12C7C" w:rsidRDefault="00B12C7C" w:rsidP="00B12C7C">
      <w:pPr>
        <w:numPr>
          <w:ilvl w:val="0"/>
          <w:numId w:val="32"/>
        </w:numPr>
        <w:jc w:val="both"/>
      </w:pPr>
      <w:r>
        <w:t xml:space="preserve"> своевременное выделение достаточных финансовых средств для приобретения необходимого оборудования;</w:t>
      </w:r>
    </w:p>
    <w:p w:rsidR="00B12C7C" w:rsidRDefault="00B12C7C">
      <w:pPr>
        <w:ind w:firstLine="360"/>
        <w:jc w:val="both"/>
      </w:pPr>
      <w:r>
        <w:t>Маркетинговые риски.</w:t>
      </w:r>
      <w:r>
        <w:rPr>
          <w:b/>
          <w:bCs/>
        </w:rPr>
        <w:t xml:space="preserve"> </w:t>
      </w:r>
      <w:r>
        <w:t>Связаны с возможными задержками выхода на рынок, непра</w:t>
      </w:r>
      <w:r>
        <w:softHyphen/>
        <w:t>вильным (без учета потребностей рынка) выбором услуг, ошибоч</w:t>
      </w:r>
      <w:r>
        <w:softHyphen/>
        <w:t>ным выбором маркетинговой стратегии, ошибками в ценовой поли</w:t>
      </w:r>
      <w:r>
        <w:softHyphen/>
        <w:t>тике и т.п. Задержки выхода на рынок могут быть вызваны различными причинами рассмотренными выше, но следует сказать, что для обоснования выхода на рынок был составлен данный бизнес-план.</w:t>
      </w:r>
    </w:p>
    <w:p w:rsidR="00B12C7C" w:rsidRDefault="00B12C7C">
      <w:pPr>
        <w:jc w:val="center"/>
        <w:rPr>
          <w:b/>
          <w:bCs/>
          <w:i/>
          <w:iCs/>
          <w:sz w:val="28"/>
        </w:rPr>
      </w:pPr>
      <w:r>
        <w:br w:type="page"/>
      </w:r>
      <w:r>
        <w:rPr>
          <w:b/>
          <w:bCs/>
          <w:i/>
          <w:iCs/>
          <w:sz w:val="28"/>
          <w:lang w:val="en-US"/>
        </w:rPr>
        <w:t>VI</w:t>
      </w:r>
      <w:r>
        <w:rPr>
          <w:b/>
          <w:bCs/>
          <w:i/>
          <w:iCs/>
          <w:sz w:val="28"/>
        </w:rPr>
        <w:t>. ЮРИДИЧЕСКИЙ ПЛАН.</w:t>
      </w:r>
    </w:p>
    <w:p w:rsidR="00B12C7C" w:rsidRDefault="00B12C7C"/>
    <w:p w:rsidR="00B12C7C" w:rsidRDefault="00B12C7C">
      <w:pPr>
        <w:rPr>
          <w:i/>
          <w:iCs/>
        </w:rPr>
      </w:pPr>
      <w:r>
        <w:rPr>
          <w:i/>
          <w:iCs/>
        </w:rPr>
        <w:t>6.1 ПРАВОВОЙ СТАТУС ПРЕДПРИЯТИЯ.</w:t>
      </w:r>
    </w:p>
    <w:p w:rsidR="00B12C7C" w:rsidRDefault="00B12C7C"/>
    <w:p w:rsidR="00B12C7C" w:rsidRDefault="00B12C7C">
      <w:pPr>
        <w:pStyle w:val="a5"/>
        <w:jc w:val="both"/>
      </w:pPr>
      <w:r>
        <w:t>Компания «</w:t>
      </w:r>
      <w:r>
        <w:rPr>
          <w:lang w:val="en-US"/>
        </w:rPr>
        <w:t>DELPHI</w:t>
      </w:r>
      <w:r>
        <w:t>» намерена учредить товарищество с ограниченной ответственностью. Учредителями товарищества с ограниченной ответственностью, в соответствии с учредительным договором выступают:</w:t>
      </w:r>
    </w:p>
    <w:p w:rsidR="00B12C7C" w:rsidRDefault="00B12C7C" w:rsidP="00B12C7C">
      <w:pPr>
        <w:pStyle w:val="a5"/>
        <w:numPr>
          <w:ilvl w:val="0"/>
          <w:numId w:val="30"/>
        </w:numPr>
        <w:jc w:val="both"/>
      </w:pPr>
      <w:r>
        <w:t>Шенфельд В.Ю.- 45% от суммы заявленного уставного фонда;</w:t>
      </w:r>
    </w:p>
    <w:p w:rsidR="00B12C7C" w:rsidRDefault="00B12C7C" w:rsidP="00B12C7C">
      <w:pPr>
        <w:pStyle w:val="a5"/>
        <w:numPr>
          <w:ilvl w:val="0"/>
          <w:numId w:val="30"/>
        </w:numPr>
        <w:jc w:val="both"/>
      </w:pPr>
      <w:r>
        <w:t>Иванов О.В.  – 25% от суммы заявленного уставного фонда;</w:t>
      </w:r>
    </w:p>
    <w:p w:rsidR="00B12C7C" w:rsidRDefault="00B12C7C" w:rsidP="00B12C7C">
      <w:pPr>
        <w:pStyle w:val="a5"/>
        <w:numPr>
          <w:ilvl w:val="0"/>
          <w:numId w:val="30"/>
        </w:numPr>
        <w:jc w:val="both"/>
      </w:pPr>
      <w:r>
        <w:t>Сидоров М. В.  – 15% от суммы заявленного уставного фонда;</w:t>
      </w:r>
    </w:p>
    <w:p w:rsidR="00B12C7C" w:rsidRDefault="00B12C7C" w:rsidP="00B12C7C">
      <w:pPr>
        <w:numPr>
          <w:ilvl w:val="0"/>
          <w:numId w:val="30"/>
        </w:numPr>
        <w:jc w:val="both"/>
      </w:pPr>
      <w:r>
        <w:t>Петров А. В. –15% от суммы заявленного уставного фонда.</w:t>
      </w:r>
    </w:p>
    <w:p w:rsidR="00B12C7C" w:rsidRDefault="0074440F">
      <w:pPr>
        <w:jc w:val="center"/>
      </w:pPr>
      <w:r>
        <w:pict>
          <v:shape id="_x0000_i1034" type="#_x0000_t75" style="width:401.25pt;height:228.75pt">
            <v:imagedata r:id="rId16" o:title=""/>
          </v:shape>
        </w:pict>
      </w:r>
    </w:p>
    <w:p w:rsidR="00B12C7C" w:rsidRDefault="00B12C7C">
      <w:pPr>
        <w:jc w:val="center"/>
      </w:pPr>
      <w:r>
        <w:t>Рисунок № 6. «Объем вкладов учредителей ТОО «</w:t>
      </w:r>
      <w:r>
        <w:rPr>
          <w:lang w:val="en-US"/>
        </w:rPr>
        <w:t>DELPHI</w:t>
      </w:r>
      <w:r>
        <w:t>».</w:t>
      </w:r>
    </w:p>
    <w:p w:rsidR="00B12C7C" w:rsidRDefault="00B12C7C">
      <w:pPr>
        <w:jc w:val="center"/>
      </w:pPr>
    </w:p>
    <w:p w:rsidR="00B12C7C" w:rsidRDefault="00B12C7C">
      <w:pPr>
        <w:ind w:firstLine="485"/>
        <w:jc w:val="both"/>
      </w:pPr>
      <w:r>
        <w:t>Первоначальный размер уставного капитала ТОО «</w:t>
      </w:r>
      <w:r>
        <w:rPr>
          <w:lang w:val="en-US"/>
        </w:rPr>
        <w:t>DELPHI</w:t>
      </w:r>
      <w:r>
        <w:t xml:space="preserve">» будет равен сумме вкладов учредителей –  43681 </w:t>
      </w:r>
      <w:r>
        <w:rPr>
          <w:lang w:val="en-US"/>
        </w:rPr>
        <w:t>USD</w:t>
      </w:r>
      <w:r>
        <w:t>.</w:t>
      </w:r>
      <w:r>
        <w:rPr>
          <w:snapToGrid w:val="0"/>
          <w:color w:val="000000"/>
          <w:szCs w:val="22"/>
        </w:rPr>
        <w:t xml:space="preserve"> Участники товарищества с ограниченной ответственностью не отвечают по его обязательствам и не несут риск убытков, связанных с деятельностью товарищества, в пределах стоимости внесенных ими вкладов.</w:t>
      </w:r>
      <w:r>
        <w:t xml:space="preserve"> </w:t>
      </w:r>
    </w:p>
    <w:p w:rsidR="00B12C7C" w:rsidRDefault="00B12C7C">
      <w:pPr>
        <w:ind w:firstLine="485"/>
        <w:jc w:val="both"/>
        <w:rPr>
          <w:snapToGrid w:val="0"/>
        </w:rPr>
      </w:pPr>
      <w:r>
        <w:rPr>
          <w:snapToGrid w:val="0"/>
          <w:color w:val="000000"/>
          <w:szCs w:val="22"/>
        </w:rPr>
        <w:t>Компетенция органов товарищества, а также порядок принятия ими решений или выступления от имени товарищества определяются в соответствии с Гражданским Кодексом, законодательными актами и уставом товарищества.</w:t>
      </w:r>
    </w:p>
    <w:p w:rsidR="00B12C7C" w:rsidRDefault="00B12C7C">
      <w:pPr>
        <w:ind w:firstLine="485"/>
        <w:jc w:val="both"/>
        <w:rPr>
          <w:snapToGrid w:val="0"/>
          <w:color w:val="000000"/>
          <w:szCs w:val="22"/>
        </w:rPr>
      </w:pPr>
      <w:r>
        <w:rPr>
          <w:snapToGrid w:val="0"/>
          <w:color w:val="000000"/>
          <w:szCs w:val="22"/>
        </w:rPr>
        <w:t xml:space="preserve"> </w:t>
      </w:r>
      <w:r>
        <w:rPr>
          <w:snapToGrid w:val="0"/>
          <w:szCs w:val="22"/>
        </w:rPr>
        <w:t>Согласно статье 79. ГК РК, к</w:t>
      </w:r>
      <w:r>
        <w:rPr>
          <w:snapToGrid w:val="0"/>
          <w:color w:val="000000"/>
          <w:szCs w:val="22"/>
        </w:rPr>
        <w:t xml:space="preserve"> исключительной компетенции собрания участников товарищества с ограниченной ответственностью относится:</w:t>
      </w:r>
    </w:p>
    <w:p w:rsidR="00B12C7C" w:rsidRDefault="00B12C7C" w:rsidP="00B12C7C">
      <w:pPr>
        <w:numPr>
          <w:ilvl w:val="0"/>
          <w:numId w:val="27"/>
        </w:numPr>
        <w:jc w:val="both"/>
        <w:rPr>
          <w:snapToGrid w:val="0"/>
        </w:rPr>
      </w:pPr>
      <w:r>
        <w:rPr>
          <w:snapToGrid w:val="0"/>
          <w:color w:val="000000"/>
          <w:szCs w:val="22"/>
        </w:rPr>
        <w:t>изменение устава товарищества, в том числе изменение размера его уставного капитала;</w:t>
      </w:r>
    </w:p>
    <w:p w:rsidR="00B12C7C" w:rsidRDefault="00B12C7C" w:rsidP="00B12C7C">
      <w:pPr>
        <w:numPr>
          <w:ilvl w:val="0"/>
          <w:numId w:val="27"/>
        </w:numPr>
        <w:jc w:val="both"/>
        <w:rPr>
          <w:snapToGrid w:val="0"/>
        </w:rPr>
      </w:pPr>
      <w:r>
        <w:rPr>
          <w:snapToGrid w:val="0"/>
          <w:color w:val="000000"/>
          <w:szCs w:val="22"/>
        </w:rPr>
        <w:t xml:space="preserve">образование исполнительного органа товарищества и досрочное прекращение его полномочий, а </w:t>
      </w:r>
    </w:p>
    <w:p w:rsidR="00B12C7C" w:rsidRDefault="00B12C7C">
      <w:pPr>
        <w:jc w:val="both"/>
        <w:rPr>
          <w:snapToGrid w:val="0"/>
          <w:color w:val="000000"/>
          <w:szCs w:val="22"/>
        </w:rPr>
      </w:pPr>
      <w:r>
        <w:rPr>
          <w:snapToGrid w:val="0"/>
          <w:color w:val="000000"/>
          <w:szCs w:val="22"/>
        </w:rPr>
        <w:t>также принятие решения о передаче товарищества с ограниченной ответственностью или его имущества в доверительное управление и определение условий такой передачи;</w:t>
      </w:r>
    </w:p>
    <w:p w:rsidR="00B12C7C" w:rsidRDefault="00B12C7C" w:rsidP="00B12C7C">
      <w:pPr>
        <w:numPr>
          <w:ilvl w:val="0"/>
          <w:numId w:val="28"/>
        </w:numPr>
        <w:jc w:val="both"/>
        <w:rPr>
          <w:snapToGrid w:val="0"/>
        </w:rPr>
      </w:pPr>
      <w:r>
        <w:rPr>
          <w:snapToGrid w:val="0"/>
          <w:color w:val="000000"/>
          <w:szCs w:val="22"/>
        </w:rPr>
        <w:t>утверждение финансовой отчетности товарищества и распределение его чистого дохода;</w:t>
      </w:r>
    </w:p>
    <w:p w:rsidR="00B12C7C" w:rsidRDefault="00B12C7C" w:rsidP="00B12C7C">
      <w:pPr>
        <w:numPr>
          <w:ilvl w:val="0"/>
          <w:numId w:val="28"/>
        </w:numPr>
        <w:jc w:val="both"/>
        <w:rPr>
          <w:snapToGrid w:val="0"/>
        </w:rPr>
      </w:pPr>
      <w:r>
        <w:rPr>
          <w:snapToGrid w:val="0"/>
          <w:color w:val="000000"/>
          <w:szCs w:val="22"/>
        </w:rPr>
        <w:t>решение о реорганизации или ликвидации товарищества;</w:t>
      </w:r>
    </w:p>
    <w:p w:rsidR="00B12C7C" w:rsidRDefault="00B12C7C" w:rsidP="00B12C7C">
      <w:pPr>
        <w:numPr>
          <w:ilvl w:val="0"/>
          <w:numId w:val="29"/>
        </w:numPr>
        <w:jc w:val="both"/>
        <w:rPr>
          <w:snapToGrid w:val="0"/>
        </w:rPr>
      </w:pPr>
      <w:r>
        <w:rPr>
          <w:snapToGrid w:val="0"/>
          <w:color w:val="000000"/>
          <w:szCs w:val="22"/>
        </w:rPr>
        <w:t xml:space="preserve">утверждение внутренних правил, процедуры их принятия и других документов, регулирующих </w:t>
      </w:r>
    </w:p>
    <w:p w:rsidR="00B12C7C" w:rsidRDefault="00B12C7C">
      <w:pPr>
        <w:jc w:val="both"/>
        <w:rPr>
          <w:snapToGrid w:val="0"/>
        </w:rPr>
      </w:pPr>
      <w:r>
        <w:rPr>
          <w:snapToGrid w:val="0"/>
          <w:color w:val="000000"/>
          <w:szCs w:val="22"/>
        </w:rPr>
        <w:t>внутреннюю деятельность товарищества;</w:t>
      </w:r>
    </w:p>
    <w:p w:rsidR="00B12C7C" w:rsidRDefault="00B12C7C" w:rsidP="00B12C7C">
      <w:pPr>
        <w:numPr>
          <w:ilvl w:val="0"/>
          <w:numId w:val="29"/>
        </w:numPr>
        <w:jc w:val="both"/>
        <w:rPr>
          <w:snapToGrid w:val="0"/>
        </w:rPr>
      </w:pPr>
      <w:r>
        <w:rPr>
          <w:snapToGrid w:val="0"/>
          <w:color w:val="000000"/>
          <w:szCs w:val="22"/>
        </w:rPr>
        <w:t xml:space="preserve">решение об участии товарищества в иных хозяйственных товариществах, а также в </w:t>
      </w:r>
    </w:p>
    <w:p w:rsidR="00B12C7C" w:rsidRDefault="00B12C7C">
      <w:pPr>
        <w:jc w:val="both"/>
        <w:rPr>
          <w:snapToGrid w:val="0"/>
        </w:rPr>
      </w:pPr>
      <w:r>
        <w:rPr>
          <w:snapToGrid w:val="0"/>
          <w:color w:val="000000"/>
          <w:szCs w:val="22"/>
        </w:rPr>
        <w:t>некоммерческих объединениях;</w:t>
      </w:r>
    </w:p>
    <w:p w:rsidR="00B12C7C" w:rsidRDefault="00B12C7C" w:rsidP="00B12C7C">
      <w:pPr>
        <w:numPr>
          <w:ilvl w:val="0"/>
          <w:numId w:val="29"/>
        </w:numPr>
        <w:jc w:val="both"/>
        <w:rPr>
          <w:snapToGrid w:val="0"/>
        </w:rPr>
      </w:pPr>
      <w:r>
        <w:rPr>
          <w:snapToGrid w:val="0"/>
          <w:color w:val="000000"/>
          <w:szCs w:val="22"/>
        </w:rPr>
        <w:t>назначение ликвидационной комиссии и утверждение ликвидационных балансов;</w:t>
      </w:r>
    </w:p>
    <w:p w:rsidR="00B12C7C" w:rsidRDefault="00B12C7C" w:rsidP="00B12C7C">
      <w:pPr>
        <w:numPr>
          <w:ilvl w:val="0"/>
          <w:numId w:val="29"/>
        </w:numPr>
        <w:jc w:val="both"/>
        <w:rPr>
          <w:snapToGrid w:val="0"/>
        </w:rPr>
      </w:pPr>
      <w:r>
        <w:rPr>
          <w:snapToGrid w:val="0"/>
          <w:color w:val="000000"/>
          <w:szCs w:val="22"/>
        </w:rPr>
        <w:t xml:space="preserve">решение о принудительном выкупе доли у участника товарищества с ограниченной ответственностью в соответствии со </w:t>
      </w:r>
      <w:r>
        <w:rPr>
          <w:snapToGrid w:val="0"/>
          <w:szCs w:val="22"/>
        </w:rPr>
        <w:t>статьей 82</w:t>
      </w:r>
      <w:r>
        <w:rPr>
          <w:snapToGrid w:val="0"/>
          <w:color w:val="000000"/>
          <w:szCs w:val="22"/>
        </w:rPr>
        <w:t xml:space="preserve">  Гражданского Кодекса РК.</w:t>
      </w:r>
    </w:p>
    <w:p w:rsidR="00B12C7C" w:rsidRDefault="00B12C7C">
      <w:pPr>
        <w:ind w:firstLine="485"/>
        <w:jc w:val="both"/>
        <w:rPr>
          <w:snapToGrid w:val="0"/>
        </w:rPr>
      </w:pPr>
      <w:r>
        <w:rPr>
          <w:snapToGrid w:val="0"/>
          <w:color w:val="000000"/>
          <w:szCs w:val="22"/>
        </w:rPr>
        <w:t xml:space="preserve">Вопросы, отнесенные к исключительной компетенции общего собрания участников товарищества, не могут быть переданы им на решение исполнительного органа товарищества. </w:t>
      </w:r>
    </w:p>
    <w:p w:rsidR="00B12C7C" w:rsidRDefault="00B12C7C">
      <w:pPr>
        <w:ind w:firstLine="485"/>
        <w:jc w:val="both"/>
        <w:rPr>
          <w:snapToGrid w:val="0"/>
          <w:color w:val="000000"/>
          <w:szCs w:val="22"/>
        </w:rPr>
      </w:pPr>
      <w:r>
        <w:rPr>
          <w:snapToGrid w:val="0"/>
          <w:color w:val="000000"/>
          <w:szCs w:val="22"/>
        </w:rPr>
        <w:t>Уставом товарищества к исключительной компетенции общего собрания может быть также отнесено решение иных вопросов.</w:t>
      </w:r>
    </w:p>
    <w:p w:rsidR="00B12C7C" w:rsidRDefault="00B12C7C">
      <w:pPr>
        <w:ind w:left="97" w:right="97" w:firstLine="388"/>
        <w:jc w:val="both"/>
        <w:rPr>
          <w:snapToGrid w:val="0"/>
        </w:rPr>
      </w:pPr>
      <w:r>
        <w:rPr>
          <w:snapToGrid w:val="0"/>
          <w:szCs w:val="22"/>
        </w:rPr>
        <w:t>Уставный</w:t>
      </w:r>
      <w:r>
        <w:rPr>
          <w:snapToGrid w:val="0"/>
          <w:color w:val="000000"/>
          <w:szCs w:val="22"/>
        </w:rPr>
        <w:t xml:space="preserve"> капитал товарищества с ограниченной ответственностью определяется в соответствии со </w:t>
      </w:r>
      <w:r>
        <w:rPr>
          <w:snapToGrid w:val="0"/>
          <w:szCs w:val="22"/>
        </w:rPr>
        <w:t>статьей 78 Гражданского кодекса РК от 11 июля 1997 г.</w:t>
      </w:r>
      <w:r>
        <w:rPr>
          <w:snapToGrid w:val="0"/>
          <w:color w:val="FF0000"/>
          <w:szCs w:val="22"/>
        </w:rPr>
        <w:t xml:space="preserve"> </w:t>
      </w:r>
    </w:p>
    <w:p w:rsidR="00B12C7C" w:rsidRDefault="00B12C7C">
      <w:pPr>
        <w:ind w:firstLine="485"/>
        <w:jc w:val="both"/>
        <w:rPr>
          <w:snapToGrid w:val="0"/>
        </w:rPr>
      </w:pPr>
      <w:r>
        <w:rPr>
          <w:snapToGrid w:val="0"/>
          <w:szCs w:val="22"/>
        </w:rPr>
        <w:t>Управление товариществом и в</w:t>
      </w:r>
      <w:r>
        <w:rPr>
          <w:snapToGrid w:val="0"/>
          <w:color w:val="000000"/>
          <w:szCs w:val="22"/>
        </w:rPr>
        <w:t>озможность перехода доли в уставном капитале товарищества с ограниченной ответственностью к другому лицу определяется уставом.</w:t>
      </w:r>
    </w:p>
    <w:p w:rsidR="00B12C7C" w:rsidRDefault="00B12C7C">
      <w:pPr>
        <w:ind w:firstLine="485"/>
        <w:jc w:val="both"/>
        <w:rPr>
          <w:snapToGrid w:val="0"/>
          <w:color w:val="000000"/>
          <w:szCs w:val="22"/>
        </w:rPr>
      </w:pPr>
      <w:r>
        <w:rPr>
          <w:snapToGrid w:val="0"/>
          <w:color w:val="000000"/>
          <w:szCs w:val="22"/>
        </w:rPr>
        <w:t>Товарищеское собрание участников может принять решение о внесении участниками дополнительных взносов в имущество товарищества. Решение принимается большинством в три четверти голосов всех участников товарищества.</w:t>
      </w:r>
    </w:p>
    <w:p w:rsidR="00B12C7C" w:rsidRDefault="00B12C7C">
      <w:pPr>
        <w:ind w:firstLine="485"/>
        <w:jc w:val="both"/>
        <w:rPr>
          <w:snapToGrid w:val="0"/>
          <w:szCs w:val="22"/>
        </w:rPr>
      </w:pPr>
      <w:r>
        <w:rPr>
          <w:snapToGrid w:val="0"/>
          <w:szCs w:val="22"/>
        </w:rPr>
        <w:t>Обращение взыскания на долю участника в товариществе с ограниченной ответственностью по его личным долгам не допускается. При недостаточности имущества участника товарищества с ограниченной ответственностью для покрытия личных долгов кредиторы могут потребовать в установленном порядке выделения доли участника-должника в соответствии со статьей 37 Закона РК от 22 апреля 1998 года N 220-1 "О товариществах с ограниченной и дополнительной ответственностью".</w:t>
      </w:r>
    </w:p>
    <w:p w:rsidR="00B12C7C" w:rsidRDefault="00B12C7C">
      <w:pPr>
        <w:jc w:val="both"/>
      </w:pPr>
    </w:p>
    <w:p w:rsidR="00B12C7C" w:rsidRDefault="00B12C7C">
      <w:pPr>
        <w:jc w:val="both"/>
        <w:rPr>
          <w:i/>
          <w:iCs/>
        </w:rPr>
      </w:pPr>
      <w:r>
        <w:rPr>
          <w:i/>
          <w:iCs/>
        </w:rPr>
        <w:t>6.2  РЕГИСТРАЦИЯ.</w:t>
      </w:r>
    </w:p>
    <w:p w:rsidR="00B12C7C" w:rsidRDefault="00B12C7C">
      <w:pPr>
        <w:jc w:val="both"/>
        <w:rPr>
          <w:i/>
          <w:iCs/>
        </w:rPr>
      </w:pPr>
    </w:p>
    <w:p w:rsidR="00B12C7C" w:rsidRDefault="00B12C7C">
      <w:pPr>
        <w:ind w:firstLine="708"/>
        <w:jc w:val="both"/>
      </w:pPr>
      <w:r>
        <w:t xml:space="preserve">Порядок регистрации ТОО: </w:t>
      </w:r>
    </w:p>
    <w:p w:rsidR="00B12C7C" w:rsidRDefault="00B12C7C">
      <w:pPr>
        <w:ind w:firstLine="708"/>
        <w:jc w:val="both"/>
        <w:rPr>
          <w:color w:val="000000"/>
          <w:szCs w:val="20"/>
        </w:rPr>
      </w:pPr>
      <w:r>
        <w:t>Согласно указу Президента Республики Казахстан, Имеющий силу Закона, от 17 апреля 1995 года N 2198 «О ГОСУДАРСТВЕННОЙ РЕГИСТРАЦИИ ЮРИДИЧЕСКИХ ЛИЦ» г</w:t>
      </w:r>
      <w:r>
        <w:rPr>
          <w:color w:val="000000"/>
          <w:szCs w:val="20"/>
        </w:rPr>
        <w:t>осударственную регистрацию юридических лиц осуществляют Министерство юстиции Республики Казахстан и его территориальные органы (регистрирующие органы).</w:t>
      </w:r>
    </w:p>
    <w:p w:rsidR="00B12C7C" w:rsidRDefault="00B12C7C">
      <w:pPr>
        <w:jc w:val="both"/>
        <w:rPr>
          <w:color w:val="000000"/>
          <w:szCs w:val="20"/>
        </w:rPr>
      </w:pPr>
      <w:r>
        <w:rPr>
          <w:color w:val="000000"/>
          <w:szCs w:val="20"/>
        </w:rPr>
        <w:t xml:space="preserve"> </w:t>
      </w:r>
    </w:p>
    <w:p w:rsidR="00B12C7C" w:rsidRDefault="00B12C7C">
      <w:pPr>
        <w:pStyle w:val="5"/>
        <w:jc w:val="both"/>
      </w:pPr>
      <w:r>
        <w:t>Статья 6. Порядок государственной регистрации</w:t>
      </w:r>
    </w:p>
    <w:p w:rsidR="00B12C7C" w:rsidRDefault="00B12C7C">
      <w:pPr>
        <w:ind w:firstLine="708"/>
        <w:jc w:val="both"/>
      </w:pPr>
      <w:r>
        <w:t xml:space="preserve">Для регистрации юридического лица в регистрирующий орган подается заявление по форме, установленной Министерством юстиции Республики Казахстан, и прилагаются учредительные документы, указанные в </w:t>
      </w:r>
      <w:r>
        <w:rPr>
          <w:szCs w:val="20"/>
        </w:rPr>
        <w:t>статье 7</w:t>
      </w:r>
      <w:r>
        <w:t xml:space="preserve"> настоящего Указа, составленные на казахском или русском языках и представляемые в двух экземплярах. </w:t>
      </w:r>
    </w:p>
    <w:p w:rsidR="00B12C7C" w:rsidRDefault="00B12C7C">
      <w:pPr>
        <w:ind w:firstLine="708"/>
        <w:jc w:val="both"/>
      </w:pPr>
      <w:r>
        <w:t xml:space="preserve">Заявление подписывается учредителем или уполномоченным учредителем лицом с приложением учредительных документов, удостоверенных в установленном законодательством порядке. </w:t>
      </w:r>
    </w:p>
    <w:p w:rsidR="00B12C7C" w:rsidRDefault="00B12C7C">
      <w:pPr>
        <w:ind w:firstLine="708"/>
        <w:jc w:val="both"/>
      </w:pPr>
      <w:r>
        <w:t xml:space="preserve">Одновременно в регистрирующий орган представляется документ, удостоверяющий местонахождение юридического лица, а также квитанция или копия платежного поручения об уплате сбора за государственную регистрацию юридического лица. Субъекты малого предпринимательства не представляют документ, удостоверяющий их местонахождение. </w:t>
      </w:r>
    </w:p>
    <w:p w:rsidR="00B12C7C" w:rsidRDefault="00B12C7C">
      <w:pPr>
        <w:ind w:firstLine="708"/>
        <w:jc w:val="both"/>
      </w:pPr>
      <w:r>
        <w:t xml:space="preserve">Требование каких-либо документов и сведений, кроме предусмотренных настоящим Указом, запрещается. </w:t>
      </w:r>
    </w:p>
    <w:p w:rsidR="00B12C7C" w:rsidRDefault="00B12C7C">
      <w:pPr>
        <w:jc w:val="both"/>
      </w:pPr>
    </w:p>
    <w:p w:rsidR="00B12C7C" w:rsidRDefault="00B12C7C">
      <w:pPr>
        <w:pStyle w:val="6"/>
        <w:jc w:val="both"/>
      </w:pPr>
      <w:r>
        <w:t>Статья 7. Учредительные документы, представляемые субъектами для регистрации их в качестве юридических лиц</w:t>
      </w:r>
    </w:p>
    <w:p w:rsidR="00B12C7C" w:rsidRDefault="00B12C7C">
      <w:pPr>
        <w:ind w:firstLine="708"/>
        <w:jc w:val="both"/>
      </w:pPr>
      <w:r>
        <w:t xml:space="preserve">В регистрирующий орган представляется устав, если иное не предусмотрено законодательными актами. </w:t>
      </w:r>
    </w:p>
    <w:p w:rsidR="00B12C7C" w:rsidRDefault="00B12C7C">
      <w:pPr>
        <w:ind w:firstLine="708"/>
        <w:jc w:val="both"/>
      </w:pPr>
      <w:r>
        <w:t xml:space="preserve">Учредительными документами хозяйственных товариществ, акционерных обществ и объединений юридических лиц в форме ассоциаций (союзов) являются учредительный договор и устав. </w:t>
      </w:r>
    </w:p>
    <w:p w:rsidR="00B12C7C" w:rsidRDefault="00B12C7C">
      <w:pPr>
        <w:ind w:firstLine="708"/>
        <w:jc w:val="both"/>
      </w:pPr>
      <w:r>
        <w:t xml:space="preserve">Учредительными документами хозяйственных товариществ, акционерных обществ, которые учреждаются одним лицом (одним участником), и других видов юридических лиц, кроме указанных в части второй настоящей статьи Указа, являются устав либо положение. </w:t>
      </w:r>
    </w:p>
    <w:p w:rsidR="00B12C7C" w:rsidRDefault="00B12C7C">
      <w:pPr>
        <w:ind w:firstLine="708"/>
        <w:jc w:val="both"/>
      </w:pPr>
      <w:r>
        <w:t xml:space="preserve">В случаях, предусмотренных законодательными актами, юридические лица, не являющиеся коммерческими организациями, могут действовать на основании общего положения об организациях данного вида. </w:t>
      </w:r>
    </w:p>
    <w:p w:rsidR="00B12C7C" w:rsidRDefault="00B12C7C">
      <w:pPr>
        <w:ind w:firstLine="708"/>
        <w:jc w:val="both"/>
      </w:pPr>
      <w:r>
        <w:t xml:space="preserve">Юридическое лицо, являющееся субъектом малого предпринимательства, может осуществлять свою деятельность на основании типового устава, содержание которого определяется Правительством Республики Казахстан. </w:t>
      </w:r>
    </w:p>
    <w:p w:rsidR="00B12C7C" w:rsidRDefault="00B12C7C">
      <w:pPr>
        <w:jc w:val="both"/>
      </w:pPr>
    </w:p>
    <w:p w:rsidR="00B12C7C" w:rsidRDefault="00B12C7C">
      <w:pPr>
        <w:pStyle w:val="6"/>
        <w:jc w:val="both"/>
      </w:pPr>
      <w:r>
        <w:t>Статья 8. Содержание учредительных документов</w:t>
      </w:r>
    </w:p>
    <w:p w:rsidR="00B12C7C" w:rsidRDefault="00B12C7C">
      <w:pPr>
        <w:ind w:firstLine="708"/>
        <w:jc w:val="both"/>
      </w:pPr>
      <w:r>
        <w:t xml:space="preserve">Учредительные документы юридического лица должны содержать данные, предусмотренные действующим законодательством Республики Казахстан, в зависимости от организационно-правовой формы юридического лица. </w:t>
      </w:r>
    </w:p>
    <w:p w:rsidR="00B12C7C" w:rsidRDefault="00B12C7C">
      <w:pPr>
        <w:ind w:firstLine="708"/>
        <w:jc w:val="both"/>
      </w:pPr>
    </w:p>
    <w:p w:rsidR="00B12C7C" w:rsidRDefault="00B12C7C">
      <w:pPr>
        <w:pStyle w:val="6"/>
        <w:jc w:val="both"/>
      </w:pPr>
      <w:r>
        <w:t>Статья 9. Сроки государственной регистрации</w:t>
      </w:r>
    </w:p>
    <w:p w:rsidR="00B12C7C" w:rsidRDefault="00B12C7C">
      <w:pPr>
        <w:ind w:firstLine="708"/>
        <w:jc w:val="both"/>
      </w:pPr>
      <w:r>
        <w:t xml:space="preserve">Государственная регистрация юридического лица должна быть произведена не позднее 15 дней, а для субъектов малого предпринимательства - не позднее 3 рабочих дней со дня подачи заявления с приложением необходимых документов. </w:t>
      </w:r>
    </w:p>
    <w:p w:rsidR="00B12C7C" w:rsidRDefault="00B12C7C">
      <w:pPr>
        <w:ind w:firstLine="708"/>
        <w:jc w:val="both"/>
      </w:pPr>
      <w:r>
        <w:t xml:space="preserve">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регистрации прерывается. </w:t>
      </w:r>
    </w:p>
    <w:p w:rsidR="00B12C7C" w:rsidRDefault="00B12C7C">
      <w:pPr>
        <w:jc w:val="both"/>
      </w:pPr>
    </w:p>
    <w:p w:rsidR="00B12C7C" w:rsidRDefault="00B12C7C">
      <w:pPr>
        <w:pStyle w:val="6"/>
        <w:jc w:val="both"/>
      </w:pPr>
      <w:r>
        <w:t>Статья 10. Оплата государственной регистрации</w:t>
      </w:r>
    </w:p>
    <w:p w:rsidR="00B12C7C" w:rsidRDefault="00B12C7C">
      <w:pPr>
        <w:ind w:firstLine="708"/>
        <w:jc w:val="both"/>
      </w:pPr>
      <w:r>
        <w:t xml:space="preserve">За государственную регистрацию созданных, реорганизованных и прекративших свою деятельность юридических лиц, их филиалов и представительств взимается сбор в порядке и размере, установленных налоговым законодательством Республики Казахстан. </w:t>
      </w:r>
    </w:p>
    <w:p w:rsidR="00B12C7C" w:rsidRDefault="00B12C7C">
      <w:pPr>
        <w:jc w:val="both"/>
      </w:pPr>
    </w:p>
    <w:p w:rsidR="00B12C7C" w:rsidRDefault="00B12C7C">
      <w:pPr>
        <w:pStyle w:val="6"/>
        <w:jc w:val="both"/>
      </w:pPr>
      <w:r>
        <w:t>Статья 12. Свидетельство о государственной регистрации</w:t>
      </w:r>
    </w:p>
    <w:p w:rsidR="00B12C7C" w:rsidRDefault="00B12C7C">
      <w:pPr>
        <w:ind w:firstLine="708"/>
        <w:jc w:val="both"/>
      </w:pPr>
      <w:r>
        <w:t xml:space="preserve">По результатам проверки соответствия учредительных документов юридических лиц законодательству Республики Казахстан регистрирующим органом выдается вновь созданному юридическому лицу свидетельство о государственной регистрации. </w:t>
      </w:r>
    </w:p>
    <w:p w:rsidR="00B12C7C" w:rsidRDefault="00B12C7C">
      <w:pPr>
        <w:jc w:val="both"/>
      </w:pPr>
      <w:r>
        <w:t xml:space="preserve">Открытие счета в банке возможно только при предоставлении свидетельства о государственной регистрации юридического лица. </w:t>
      </w:r>
    </w:p>
    <w:p w:rsidR="00B12C7C" w:rsidRDefault="00B12C7C">
      <w:pPr>
        <w:ind w:firstLine="708"/>
        <w:jc w:val="both"/>
      </w:pPr>
      <w:r>
        <w:t xml:space="preserve">Выдача свидетельства о государственной регистрации юридического лица не является основанием для начала деятельности, требующей получения лицензии в соответствии с законами Республики Казахстан. Правоспособность юридического лица в сфере лицензируемой деятельности возникает с момента получения соответствующей лицензии и прекращается с момента ее изъятия или признания недействительной в установленном законом порядке. </w:t>
      </w:r>
    </w:p>
    <w:p w:rsidR="00B12C7C" w:rsidRDefault="00B12C7C">
      <w:pPr>
        <w:jc w:val="center"/>
        <w:rPr>
          <w:b/>
          <w:bCs/>
          <w:i/>
          <w:iCs/>
          <w:sz w:val="28"/>
        </w:rPr>
      </w:pPr>
    </w:p>
    <w:p w:rsidR="00B12C7C" w:rsidRDefault="00B12C7C">
      <w:pPr>
        <w:jc w:val="center"/>
        <w:rPr>
          <w:b/>
          <w:bCs/>
          <w:i/>
          <w:iCs/>
          <w:sz w:val="28"/>
        </w:rPr>
      </w:pPr>
    </w:p>
    <w:p w:rsidR="00B12C7C" w:rsidRDefault="00B12C7C">
      <w:pPr>
        <w:jc w:val="center"/>
        <w:rPr>
          <w:b/>
          <w:bCs/>
          <w:i/>
          <w:iCs/>
          <w:sz w:val="28"/>
        </w:rPr>
      </w:pPr>
    </w:p>
    <w:p w:rsidR="00B12C7C" w:rsidRDefault="00B12C7C">
      <w:pPr>
        <w:jc w:val="center"/>
        <w:rPr>
          <w:b/>
          <w:bCs/>
          <w:i/>
          <w:iCs/>
          <w:sz w:val="28"/>
        </w:rPr>
      </w:pPr>
    </w:p>
    <w:p w:rsidR="00B12C7C" w:rsidRDefault="00B12C7C">
      <w:pPr>
        <w:jc w:val="center"/>
        <w:rPr>
          <w:b/>
          <w:bCs/>
          <w:i/>
          <w:iCs/>
          <w:sz w:val="28"/>
        </w:rPr>
      </w:pPr>
    </w:p>
    <w:p w:rsidR="00B12C7C" w:rsidRDefault="00B12C7C">
      <w:pPr>
        <w:jc w:val="center"/>
        <w:rPr>
          <w:b/>
          <w:bCs/>
          <w:i/>
          <w:iCs/>
          <w:sz w:val="28"/>
        </w:rPr>
      </w:pPr>
    </w:p>
    <w:p w:rsidR="00B12C7C" w:rsidRDefault="00B12C7C">
      <w:pPr>
        <w:jc w:val="center"/>
        <w:rPr>
          <w:b/>
          <w:bCs/>
          <w:i/>
          <w:iCs/>
          <w:sz w:val="28"/>
        </w:rPr>
      </w:pPr>
    </w:p>
    <w:p w:rsidR="00B12C7C" w:rsidRDefault="00B12C7C">
      <w:pPr>
        <w:jc w:val="center"/>
        <w:rPr>
          <w:b/>
          <w:bCs/>
          <w:i/>
          <w:iCs/>
          <w:sz w:val="28"/>
        </w:rPr>
      </w:pPr>
    </w:p>
    <w:p w:rsidR="00B12C7C" w:rsidRDefault="00B12C7C">
      <w:pPr>
        <w:jc w:val="center"/>
        <w:rPr>
          <w:b/>
          <w:bCs/>
          <w:i/>
          <w:iCs/>
          <w:sz w:val="28"/>
        </w:rPr>
      </w:pPr>
    </w:p>
    <w:p w:rsidR="00B12C7C" w:rsidRDefault="00B12C7C">
      <w:pPr>
        <w:jc w:val="center"/>
        <w:rPr>
          <w:b/>
          <w:bCs/>
          <w:i/>
          <w:iCs/>
          <w:sz w:val="28"/>
        </w:rPr>
      </w:pPr>
    </w:p>
    <w:p w:rsidR="00B12C7C" w:rsidRDefault="00B12C7C">
      <w:pPr>
        <w:jc w:val="center"/>
        <w:rPr>
          <w:b/>
          <w:bCs/>
          <w:i/>
          <w:iCs/>
          <w:sz w:val="28"/>
        </w:rPr>
      </w:pPr>
    </w:p>
    <w:p w:rsidR="00B12C7C" w:rsidRDefault="00B12C7C">
      <w:pPr>
        <w:jc w:val="center"/>
        <w:rPr>
          <w:b/>
          <w:bCs/>
          <w:i/>
          <w:iCs/>
          <w:sz w:val="28"/>
        </w:rPr>
      </w:pPr>
    </w:p>
    <w:p w:rsidR="00B12C7C" w:rsidRDefault="00B12C7C">
      <w:pPr>
        <w:jc w:val="center"/>
        <w:rPr>
          <w:b/>
          <w:bCs/>
          <w:i/>
          <w:iCs/>
          <w:sz w:val="28"/>
        </w:rPr>
      </w:pPr>
    </w:p>
    <w:p w:rsidR="00B12C7C" w:rsidRDefault="00B12C7C">
      <w:pPr>
        <w:jc w:val="center"/>
        <w:rPr>
          <w:b/>
          <w:bCs/>
          <w:i/>
          <w:iCs/>
          <w:sz w:val="28"/>
        </w:rPr>
      </w:pPr>
    </w:p>
    <w:p w:rsidR="00B12C7C" w:rsidRDefault="00B12C7C">
      <w:pPr>
        <w:jc w:val="center"/>
        <w:rPr>
          <w:b/>
          <w:bCs/>
          <w:i/>
          <w:iCs/>
          <w:sz w:val="28"/>
        </w:rPr>
      </w:pPr>
    </w:p>
    <w:p w:rsidR="00B12C7C" w:rsidRDefault="00B12C7C">
      <w:pPr>
        <w:jc w:val="center"/>
        <w:rPr>
          <w:b/>
          <w:bCs/>
          <w:i/>
          <w:iCs/>
          <w:sz w:val="28"/>
        </w:rPr>
      </w:pPr>
    </w:p>
    <w:p w:rsidR="00B12C7C" w:rsidRDefault="00B12C7C">
      <w:pPr>
        <w:jc w:val="center"/>
        <w:rPr>
          <w:b/>
          <w:bCs/>
          <w:i/>
          <w:iCs/>
          <w:sz w:val="28"/>
        </w:rPr>
      </w:pPr>
    </w:p>
    <w:p w:rsidR="00B12C7C" w:rsidRDefault="00B12C7C">
      <w:pPr>
        <w:jc w:val="center"/>
        <w:rPr>
          <w:b/>
          <w:bCs/>
          <w:i/>
          <w:iCs/>
          <w:sz w:val="28"/>
        </w:rPr>
      </w:pPr>
    </w:p>
    <w:p w:rsidR="00B12C7C" w:rsidRDefault="00B12C7C">
      <w:pPr>
        <w:jc w:val="center"/>
        <w:rPr>
          <w:b/>
          <w:bCs/>
          <w:i/>
          <w:iCs/>
          <w:sz w:val="28"/>
        </w:rPr>
      </w:pPr>
    </w:p>
    <w:p w:rsidR="00B12C7C" w:rsidRDefault="00B12C7C">
      <w:pPr>
        <w:jc w:val="center"/>
        <w:rPr>
          <w:b/>
          <w:bCs/>
          <w:i/>
          <w:iCs/>
          <w:sz w:val="28"/>
        </w:rPr>
      </w:pPr>
    </w:p>
    <w:p w:rsidR="00B12C7C" w:rsidRDefault="00B12C7C">
      <w:pPr>
        <w:jc w:val="center"/>
        <w:rPr>
          <w:b/>
          <w:bCs/>
          <w:i/>
          <w:iCs/>
          <w:sz w:val="28"/>
        </w:rPr>
      </w:pPr>
    </w:p>
    <w:p w:rsidR="00B12C7C" w:rsidRDefault="00B12C7C">
      <w:pPr>
        <w:jc w:val="center"/>
        <w:rPr>
          <w:b/>
          <w:bCs/>
          <w:i/>
          <w:iCs/>
          <w:sz w:val="28"/>
        </w:rPr>
      </w:pPr>
      <w:r>
        <w:rPr>
          <w:b/>
          <w:bCs/>
          <w:i/>
          <w:iCs/>
          <w:sz w:val="28"/>
          <w:lang w:val="en-US"/>
        </w:rPr>
        <w:t>VII</w:t>
      </w:r>
      <w:r>
        <w:rPr>
          <w:b/>
          <w:bCs/>
          <w:i/>
          <w:iCs/>
          <w:sz w:val="28"/>
        </w:rPr>
        <w:t>. ФИНАНСОВЫЙ ПЛАН.</w:t>
      </w:r>
    </w:p>
    <w:p w:rsidR="00B12C7C" w:rsidRDefault="00B12C7C"/>
    <w:p w:rsidR="00B12C7C" w:rsidRDefault="00B12C7C">
      <w:r>
        <w:rPr>
          <w:i/>
          <w:iCs/>
        </w:rPr>
        <w:t>7.1 СЕБЕСТОИМОСТЬ И ДОХОД ПО КАЖДОМУ ПРОДУКТУ.</w:t>
      </w:r>
    </w:p>
    <w:p w:rsidR="00B12C7C" w:rsidRDefault="00B12C7C"/>
    <w:p w:rsidR="00B12C7C" w:rsidRDefault="00B12C7C">
      <w:r>
        <w:t xml:space="preserve">  Таблица № 8.</w:t>
      </w:r>
    </w:p>
    <w:p w:rsidR="00B12C7C" w:rsidRDefault="00B12C7C">
      <w:pPr>
        <w:jc w:val="center"/>
      </w:pPr>
      <w:r>
        <w:t>Ассортимент и номенклатура товаров фирмы «</w:t>
      </w:r>
      <w:r>
        <w:rPr>
          <w:lang w:val="en-US"/>
        </w:rPr>
        <w:t>DELPHI</w:t>
      </w:r>
      <w:r>
        <w:t>».</w:t>
      </w:r>
    </w:p>
    <w:tbl>
      <w:tblPr>
        <w:tblW w:w="10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75"/>
        <w:gridCol w:w="507"/>
        <w:gridCol w:w="744"/>
        <w:gridCol w:w="787"/>
        <w:gridCol w:w="864"/>
        <w:gridCol w:w="801"/>
        <w:gridCol w:w="734"/>
      </w:tblGrid>
      <w:tr w:rsidR="00B12C7C">
        <w:trPr>
          <w:trHeight w:val="885"/>
          <w:jc w:val="center"/>
        </w:trPr>
        <w:tc>
          <w:tcPr>
            <w:tcW w:w="5975" w:type="dxa"/>
            <w:tcMar>
              <w:top w:w="15" w:type="dxa"/>
              <w:left w:w="15" w:type="dxa"/>
              <w:bottom w:w="0" w:type="dxa"/>
              <w:right w:w="15" w:type="dxa"/>
            </w:tcMar>
            <w:vAlign w:val="center"/>
          </w:tcPr>
          <w:p w:rsidR="00B12C7C" w:rsidRDefault="00B12C7C">
            <w:pPr>
              <w:jc w:val="center"/>
              <w:rPr>
                <w:sz w:val="19"/>
                <w:szCs w:val="20"/>
              </w:rPr>
            </w:pPr>
            <w:r>
              <w:rPr>
                <w:sz w:val="19"/>
                <w:szCs w:val="20"/>
              </w:rPr>
              <w:t>Наименование товара</w:t>
            </w:r>
          </w:p>
        </w:tc>
        <w:tc>
          <w:tcPr>
            <w:tcW w:w="507" w:type="dxa"/>
            <w:tcMar>
              <w:top w:w="15" w:type="dxa"/>
              <w:left w:w="15" w:type="dxa"/>
              <w:bottom w:w="0" w:type="dxa"/>
              <w:right w:w="15" w:type="dxa"/>
            </w:tcMar>
            <w:vAlign w:val="center"/>
          </w:tcPr>
          <w:p w:rsidR="00B12C7C" w:rsidRDefault="00B12C7C">
            <w:pPr>
              <w:jc w:val="center"/>
              <w:rPr>
                <w:sz w:val="19"/>
                <w:szCs w:val="20"/>
              </w:rPr>
            </w:pPr>
            <w:r>
              <w:rPr>
                <w:sz w:val="19"/>
                <w:szCs w:val="20"/>
              </w:rPr>
              <w:t>Кол-во</w:t>
            </w:r>
          </w:p>
        </w:tc>
        <w:tc>
          <w:tcPr>
            <w:tcW w:w="744" w:type="dxa"/>
            <w:tcMar>
              <w:top w:w="15" w:type="dxa"/>
              <w:left w:w="15" w:type="dxa"/>
              <w:bottom w:w="0" w:type="dxa"/>
              <w:right w:w="15" w:type="dxa"/>
            </w:tcMar>
            <w:vAlign w:val="center"/>
          </w:tcPr>
          <w:p w:rsidR="00B12C7C" w:rsidRDefault="00B12C7C">
            <w:pPr>
              <w:jc w:val="center"/>
              <w:rPr>
                <w:sz w:val="19"/>
                <w:szCs w:val="20"/>
              </w:rPr>
            </w:pPr>
            <w:r>
              <w:rPr>
                <w:sz w:val="19"/>
                <w:szCs w:val="20"/>
              </w:rPr>
              <w:t>Оптовая цена</w:t>
            </w:r>
          </w:p>
        </w:tc>
        <w:tc>
          <w:tcPr>
            <w:tcW w:w="787" w:type="dxa"/>
            <w:tcMar>
              <w:top w:w="15" w:type="dxa"/>
              <w:left w:w="15" w:type="dxa"/>
              <w:bottom w:w="0" w:type="dxa"/>
              <w:right w:w="15" w:type="dxa"/>
            </w:tcMar>
            <w:vAlign w:val="center"/>
          </w:tcPr>
          <w:p w:rsidR="00B12C7C" w:rsidRDefault="00B12C7C">
            <w:pPr>
              <w:jc w:val="center"/>
              <w:rPr>
                <w:sz w:val="19"/>
                <w:szCs w:val="20"/>
              </w:rPr>
            </w:pPr>
            <w:r>
              <w:rPr>
                <w:sz w:val="19"/>
                <w:szCs w:val="20"/>
              </w:rPr>
              <w:t>Наценка %</w:t>
            </w:r>
          </w:p>
        </w:tc>
        <w:tc>
          <w:tcPr>
            <w:tcW w:w="864" w:type="dxa"/>
            <w:tcMar>
              <w:top w:w="15" w:type="dxa"/>
              <w:left w:w="15" w:type="dxa"/>
              <w:bottom w:w="0" w:type="dxa"/>
              <w:right w:w="15" w:type="dxa"/>
            </w:tcMar>
            <w:vAlign w:val="center"/>
          </w:tcPr>
          <w:p w:rsidR="00B12C7C" w:rsidRDefault="00B12C7C">
            <w:pPr>
              <w:jc w:val="center"/>
              <w:rPr>
                <w:sz w:val="19"/>
                <w:szCs w:val="20"/>
              </w:rPr>
            </w:pPr>
            <w:r>
              <w:rPr>
                <w:sz w:val="19"/>
                <w:szCs w:val="20"/>
              </w:rPr>
              <w:t>Рыночная цена</w:t>
            </w:r>
          </w:p>
        </w:tc>
        <w:tc>
          <w:tcPr>
            <w:tcW w:w="801" w:type="dxa"/>
            <w:tcMar>
              <w:top w:w="15" w:type="dxa"/>
              <w:left w:w="15" w:type="dxa"/>
              <w:bottom w:w="0" w:type="dxa"/>
              <w:right w:w="15" w:type="dxa"/>
            </w:tcMar>
            <w:vAlign w:val="center"/>
          </w:tcPr>
          <w:p w:rsidR="00B12C7C" w:rsidRDefault="00B12C7C">
            <w:pPr>
              <w:jc w:val="center"/>
              <w:rPr>
                <w:sz w:val="19"/>
                <w:szCs w:val="20"/>
              </w:rPr>
            </w:pPr>
            <w:r>
              <w:rPr>
                <w:sz w:val="19"/>
                <w:szCs w:val="20"/>
              </w:rPr>
              <w:t>Валовой доход на 1 шт.</w:t>
            </w:r>
          </w:p>
        </w:tc>
        <w:tc>
          <w:tcPr>
            <w:tcW w:w="734" w:type="dxa"/>
            <w:tcMar>
              <w:top w:w="15" w:type="dxa"/>
              <w:left w:w="15" w:type="dxa"/>
              <w:bottom w:w="0" w:type="dxa"/>
              <w:right w:w="15" w:type="dxa"/>
            </w:tcMar>
            <w:vAlign w:val="center"/>
          </w:tcPr>
          <w:p w:rsidR="00B12C7C" w:rsidRDefault="00B12C7C">
            <w:pPr>
              <w:jc w:val="center"/>
              <w:rPr>
                <w:sz w:val="19"/>
                <w:szCs w:val="20"/>
              </w:rPr>
            </w:pPr>
            <w:r>
              <w:rPr>
                <w:sz w:val="19"/>
                <w:szCs w:val="20"/>
              </w:rPr>
              <w:t>Общий валовой доход</w:t>
            </w:r>
          </w:p>
        </w:tc>
      </w:tr>
      <w:tr w:rsidR="00B12C7C">
        <w:trPr>
          <w:trHeight w:val="314"/>
          <w:jc w:val="center"/>
        </w:trPr>
        <w:tc>
          <w:tcPr>
            <w:tcW w:w="5975" w:type="dxa"/>
            <w:noWrap/>
            <w:tcMar>
              <w:top w:w="15" w:type="dxa"/>
              <w:left w:w="15" w:type="dxa"/>
              <w:bottom w:w="0" w:type="dxa"/>
              <w:right w:w="15" w:type="dxa"/>
            </w:tcMar>
            <w:vAlign w:val="bottom"/>
          </w:tcPr>
          <w:p w:rsidR="00B12C7C" w:rsidRDefault="00B12C7C">
            <w:pPr>
              <w:jc w:val="center"/>
              <w:rPr>
                <w:b/>
                <w:bCs/>
                <w:i/>
                <w:iCs/>
                <w:sz w:val="19"/>
                <w:szCs w:val="20"/>
              </w:rPr>
            </w:pPr>
            <w:r>
              <w:rPr>
                <w:b/>
                <w:bCs/>
                <w:i/>
                <w:iCs/>
                <w:sz w:val="19"/>
                <w:szCs w:val="20"/>
              </w:rPr>
              <w:t>Готовые компьютерные системы</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 </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 </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 </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 </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 </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 </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Celeron 733 FCPGA/64/20.4/Multimedia</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238.0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39.5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332.0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470.0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Celeron 900 FCPGA/64/20.4/Multimedia</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249.0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36.5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340.0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455.0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Celeron 1200 FCPGA/128/20.4/Multimedia</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316.0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28.8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407.0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364.0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AMD K7 Duron 700/128/20.4/Multimedia</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307.0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28.7</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395.0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352.0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AMD K7 Duron 850/128/30.0/Multimedia</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316.0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29.7</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410.0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376.0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AMD K7 Duron 1000/128/40.0/Multimedia</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339.0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31.6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446.0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321.0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AMD K7 Athlon 900/128/20.4/Multimedia</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332.0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31.9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438.0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318.0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AMD K7 Athlon 1200/128/30.0/Multimedia</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365.0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33.4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487.0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366.0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AMD K7 Athlon XP 1700/128/30.0/Multimedia</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391.0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33.5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522.0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131.0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262.0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Pentium III 733 FCPGA/128/20.4/Multimedia</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348.0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34.5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468.0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360.0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Pentium III 866 FCPGA/256/20.4/Multimedia</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377.0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37.4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518.0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423.0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Pentium III 1133 FCPGA/256/30.0/Multimedia</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398.0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581.0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183.0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549.0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Pentium IV 1400 /256/20.4/Multimedia</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435.0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661.0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226.0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678.0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Pentium IV 1700 /256/40.0/Multimedia</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464.0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47.6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685.0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221.0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221.0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Pentium IV 2000 /256/40.0/Multimedia</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639.0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47.3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941.0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302.0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302.0</w:t>
            </w:r>
          </w:p>
        </w:tc>
      </w:tr>
      <w:tr w:rsidR="00B12C7C">
        <w:trPr>
          <w:trHeight w:val="270"/>
          <w:jc w:val="center"/>
        </w:trPr>
        <w:tc>
          <w:tcPr>
            <w:tcW w:w="5975" w:type="dxa"/>
            <w:noWrap/>
            <w:tcMar>
              <w:top w:w="15" w:type="dxa"/>
              <w:left w:w="15" w:type="dxa"/>
              <w:bottom w:w="0" w:type="dxa"/>
              <w:right w:w="15" w:type="dxa"/>
            </w:tcMar>
            <w:vAlign w:val="bottom"/>
          </w:tcPr>
          <w:p w:rsidR="00B12C7C" w:rsidRDefault="00B12C7C">
            <w:pPr>
              <w:jc w:val="center"/>
              <w:rPr>
                <w:b/>
                <w:bCs/>
                <w:i/>
                <w:iCs/>
                <w:sz w:val="19"/>
                <w:szCs w:val="20"/>
                <w:lang w:val="en-US"/>
              </w:rPr>
            </w:pPr>
            <w:r>
              <w:rPr>
                <w:b/>
                <w:bCs/>
                <w:i/>
                <w:iCs/>
                <w:sz w:val="19"/>
                <w:szCs w:val="20"/>
              </w:rPr>
              <w:t>Комплектующие</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 </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 </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 </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 </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 </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 </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10.2 Gb IDE Seagate</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22.8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52.0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10.2 Gb IDE Seagate 7200 Barracuda</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33.3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20.0 Gb IDE Seagate 5400 U6 ST320410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71.5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11.9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17.0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20.0 Gb IDE Seagate 7200 Baracuda III ST320414A</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40.0 Gb IDE Seagate 5400 U6 ST340810A</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16.9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40.0 Gb IDE Seagate 7200 Baracuda IV</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92.0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25.0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115.0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23.0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23.0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de-DE"/>
              </w:rPr>
            </w:pPr>
            <w:r>
              <w:rPr>
                <w:sz w:val="19"/>
                <w:szCs w:val="20"/>
                <w:lang w:val="de-DE"/>
              </w:rPr>
              <w:t xml:space="preserve">40 Gb IDE Fujitsu </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2</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74.0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28.4</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95.0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21.0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42.0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de-DE"/>
              </w:rPr>
            </w:pPr>
            <w:r>
              <w:rPr>
                <w:sz w:val="19"/>
                <w:szCs w:val="20"/>
                <w:lang w:val="de-DE"/>
              </w:rPr>
              <w:t>40 Gb IDE Fujitsu 7200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2</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95.0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26.3</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120.0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25.0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50.0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de-DE"/>
              </w:rPr>
            </w:pPr>
            <w:r>
              <w:rPr>
                <w:sz w:val="19"/>
                <w:szCs w:val="20"/>
                <w:lang w:val="de-DE"/>
              </w:rPr>
              <w:t>10 Gb IDE Maxtor ATA 100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59.0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18.6</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70.0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11.0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33.0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de-DE"/>
              </w:rPr>
            </w:pPr>
            <w:r>
              <w:rPr>
                <w:sz w:val="19"/>
                <w:szCs w:val="20"/>
                <w:lang w:val="de-DE"/>
              </w:rPr>
              <w:t>20 Gb IDE Maxtor ATA 100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68.0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17.6</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80.0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12.0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de-DE"/>
              </w:rPr>
            </w:pPr>
            <w:r>
              <w:rPr>
                <w:sz w:val="19"/>
                <w:szCs w:val="20"/>
                <w:lang w:val="de-DE"/>
              </w:rPr>
              <w:t>20 Gb IDE Maxtor ATA 100 7200 rpm</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2</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80.0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12.5</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90.0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10.0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20.0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de-DE"/>
              </w:rPr>
            </w:pPr>
            <w:r>
              <w:rPr>
                <w:sz w:val="19"/>
                <w:szCs w:val="20"/>
                <w:lang w:val="de-DE"/>
              </w:rPr>
              <w:t>40 Gb IDE Maxtor ATA 100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2</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77.5</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16.1</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90.0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12.5</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25.0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de-DE"/>
              </w:rPr>
            </w:pPr>
            <w:r>
              <w:rPr>
                <w:sz w:val="19"/>
                <w:szCs w:val="20"/>
                <w:lang w:val="de-DE"/>
              </w:rPr>
              <w:t>40 Gb IDE Maxtor ATA 100 7200 rpm</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89.5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22.9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110.0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20.5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41.0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20.0 Gb IDE Quantum FireBall LD ATA 100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23.2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20.0 Gb IDE Quantum FireBall+ AS 7200 ATA 100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13.1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33.0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40.0 Gb IDE Quantum FireBall LD ATA 100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77.7</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15.8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12.3</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40.0 Gb IDE Quantum FireBall+ AS 7200 ATA 100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23.6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110.0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21.0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60.0 Gb IDE Quantum FireBall+ AS 7200 ATA 100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42.2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43.0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40.0 Gb IDE IBM Ultra ATA 100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20.3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40 Gb IDE IBM Ultra ATA 100  7200 rpm</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27.8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115.0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25.0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60.0 Gb IDE IBM Ultra ATA 100 7200 rpm</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41.5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150.0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44.0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ASUS P3V133  VIA Pentium II/III 233-600 Slot 1  ATX</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37.1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ASUS CUBX BX Pentium III 500-800~ Socket 370  ATX Ultra ATA 66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 xml:space="preserve">ASUS CUV266 VIA DDR 266 FCPGA. DRR. ATX </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76.9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115.0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 xml:space="preserve">ASUS TUV4X VIA Appolo Pro 133A FCPGA. ATX </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34.9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44.0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ASUS TUSL2-C  i815 FCPGA. ATX. ATA 100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35.3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115.0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ASUS TUSL2  i815 FCPGA. ATX. ATA 100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119.0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13.4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135.0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ASUS CUVL-VM VIA PL133 FCPGA. Savage 4. Sound. mATX. ATA 100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15.9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22.0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ASUS CUV4X-D VIA 694.Dual FCPGA. ATX. ATA 100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163.0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180.0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17.0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ASUS K7M AMD-751™. Slot-A. AMD K7. ATX</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ASUS A7V-E VIA KT133. Socket-A. AMD K7&amp;Duron. ATX</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26.9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ASUS A7V133-C VIA KT133A. 266 Mhz. Socket-A. AMD. ATX</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54.0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ASUS A7V133 VIA KT133A. 266 Mhz. Socket-A. Raid. ATX</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42.9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ASUS A7V266 VIA KT266. 266 Mhz. Socket-A. ATX</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13.8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17.0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ASUS A7V266-E VIA KT266A. 266 Mhz. Socket-A. ATX</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156.0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15.4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180.0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24.0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ASUS A7N266 NVIDIA NForce. 266 Mhz. GeForce 2MX. Socket-A. AGP. ATX</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178.0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23.6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220.0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42.0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ASUS P4T Socket 423. i850. ATX. ATA 100. Pentium IV</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163.0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180.0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17.0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ASUS P4T-CM Socket 423. i850. mATX. Audio. ATA 100. Pentium IV</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160.0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ASUS P4S333 Socket 478. SIS. DDR. ATX. ATA 100. Pentium IV</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112.0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38.4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155.0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43.0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ASUS P4S333FX Socket 478. SIS. DDR. mATX. ATA 100. Pentium IV</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119.0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21.8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ASUS P4B Socket 478. i845. ATX. ATA 100. Pentium IV Titan</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36.7</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175.0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47.0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de-DE"/>
              </w:rPr>
            </w:pPr>
            <w:r>
              <w:rPr>
                <w:sz w:val="19"/>
                <w:szCs w:val="20"/>
                <w:lang w:val="en-US"/>
              </w:rPr>
              <w:t xml:space="preserve">ASUS P4B-M Socket 478. i845. mATX. </w:t>
            </w:r>
            <w:r>
              <w:rPr>
                <w:sz w:val="19"/>
                <w:szCs w:val="20"/>
                <w:lang w:val="de-DE"/>
              </w:rPr>
              <w:t>ATA 100. Pentium IV Titan</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126.0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31.0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165.0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39.0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39.0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de-DE"/>
              </w:rPr>
            </w:pPr>
            <w:r>
              <w:rPr>
                <w:sz w:val="19"/>
                <w:szCs w:val="20"/>
                <w:lang w:val="de-DE"/>
              </w:rPr>
              <w:t xml:space="preserve">AMD® Duron® 700 Mhz </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2</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35.2</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13.6</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40.0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4.8</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9.6</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de-DE"/>
              </w:rPr>
            </w:pPr>
            <w:r>
              <w:rPr>
                <w:sz w:val="19"/>
                <w:szCs w:val="20"/>
                <w:lang w:val="de-DE"/>
              </w:rPr>
              <w:t xml:space="preserve">AMD® Duron® 750 Mhz </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36.4</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29.1</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47.0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10.6</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31.8</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de-DE"/>
              </w:rPr>
            </w:pPr>
            <w:r>
              <w:rPr>
                <w:sz w:val="19"/>
                <w:szCs w:val="20"/>
                <w:lang w:val="de-DE"/>
              </w:rPr>
              <w:t xml:space="preserve">AMD® Duron® 800 Mhz </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2</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35.0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42.9</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50.0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15.0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de-DE"/>
              </w:rPr>
            </w:pPr>
            <w:r>
              <w:rPr>
                <w:sz w:val="19"/>
                <w:szCs w:val="20"/>
                <w:lang w:val="de-DE"/>
              </w:rPr>
              <w:t xml:space="preserve">AMD® Duron® 850 Mhz </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36.5</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50.7</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55.0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18.5</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18.5</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de-DE"/>
              </w:rPr>
            </w:pPr>
            <w:r>
              <w:rPr>
                <w:sz w:val="19"/>
                <w:szCs w:val="20"/>
                <w:lang w:val="de-DE"/>
              </w:rPr>
              <w:t xml:space="preserve">AMD® Duron® 900 Mhz </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2</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39.4</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52.3</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60.0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20.6</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41.2</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de-DE"/>
              </w:rPr>
            </w:pPr>
            <w:r>
              <w:rPr>
                <w:sz w:val="19"/>
                <w:szCs w:val="20"/>
                <w:lang w:val="de-DE"/>
              </w:rPr>
              <w:t xml:space="preserve">AMD® Duron® 950 Mhz </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2</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39.5</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64.6</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65.0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25.5</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51.0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de-DE"/>
              </w:rPr>
            </w:pPr>
            <w:r>
              <w:rPr>
                <w:sz w:val="19"/>
                <w:szCs w:val="20"/>
                <w:lang w:val="de-DE"/>
              </w:rPr>
              <w:t xml:space="preserve">AMD® Duron® 1000 Mhz </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45.0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66.7</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75.0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30.0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de-DE"/>
              </w:rPr>
            </w:pPr>
            <w:r>
              <w:rPr>
                <w:sz w:val="19"/>
                <w:szCs w:val="20"/>
                <w:lang w:val="de-DE"/>
              </w:rPr>
              <w:t xml:space="preserve">AMD® Duron® 1100 Mhz </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54.0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66.7</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90.0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36.0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de-DE"/>
              </w:rPr>
            </w:pPr>
            <w:r>
              <w:rPr>
                <w:sz w:val="19"/>
                <w:szCs w:val="20"/>
                <w:lang w:val="de-DE"/>
              </w:rPr>
              <w:t xml:space="preserve">AMD® Duron® 1200 Mhz </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AMD® K7® 900 Mhz 3DNow Socket A</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56.3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27.9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15.7</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31.4</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AMD® K7® 950 Mhz 3DNow Socket A</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32.2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AMD® K7® 1000 Mhz 3DNow Socket A</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84.1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6.9</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AMD® K7® 1100 Mhz 3DNow Socket A</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85.2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19.7</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16.8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16.8</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AMD® K7® 1200 Mhz 3DNow Socket A</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21.6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AMD® K7® 1000 Mhz 3DNow Socket A  FSB 266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41.8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AMD® K7® 1133 Mhz 3DNow Socket A  FSB 266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47.9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AMD® K7® 1200 Mhz 3DNow Socket A  FSB 266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42.9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110.0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AMD® K7® 1333 Mhz 3DNow Socket A  FSB 266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AMD® K7® 1400 Mhz 3DNow Socket A  FSB 266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26.3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AMD® K7® Athlon-XP 1500+ Mhz  1.33 Ghz  Socket A  FSB 266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35.4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130.0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34.0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AMD® K7® Athlon-XP 1600+ Mhz  1.4 Ghz  Socket A  FSB 266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97.5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43.6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42.5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42.5</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AMD® K7® Athlon-XP 1700+ Mhz  1.47 Ghz  Socket A  FSB 266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105.7</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37.2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39.3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39.3</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AMD® K7® Athlon-XP 1800+ Mhz  1.53 Ghz  Socket A  FSB 266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113.0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63.7</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185.0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72.0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Intel® Celeron®-533 Mhz (PPGA) cache 128 k (Socket 370)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27.0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Intel® Celeron®-766 Mhz (FCPGA) cache 128 k (Socket 370)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39.6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38.9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15.4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46.2</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Intel® Celeron®-800 Mhz (FCPGA) cache 128 k (Socket 370) FSB 100 Mhz</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34.9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Intel® Celeron®-850 Mhz (FCPGA) cache 128 k (Socket 370) FSB 100 Mhz</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24.0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Intel® Celeron®-900 Mhz (FCPGA) cache 128 k (Socket 370) FSB 100 Mhz</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27.5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Intel® Celeron®-950 Mhz (FCPGA) cache 128 k (Socket 370) FSB 100 Mhz</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Intel® Celeron®-1000A Mhz (FCPGA) cache 256 k (Socket 370) FSB 100 Mhz</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70.5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20.6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29.0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Intel® Celeron®-1100A Mhz (FCPGA) cache 256 k (Socket 370) FSB 100 Mhz</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33.8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Intel® Celeron®-1200A Mhz (FCPGA) cache 256 k (Socket 370) FSB 100 Mhz</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55.4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115.0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82.0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rPr>
              <w:t>Переходник</w:t>
            </w:r>
            <w:r>
              <w:rPr>
                <w:sz w:val="19"/>
                <w:szCs w:val="20"/>
                <w:lang w:val="en-US"/>
              </w:rPr>
              <w:t xml:space="preserve">  S370-Slot1 FC-PGA</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500.0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Intel® Pentium® III 733EB FCPGA</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2</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90.5</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32.6</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120.0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29.5</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59.0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de-DE"/>
              </w:rPr>
            </w:pPr>
            <w:r>
              <w:rPr>
                <w:sz w:val="19"/>
                <w:szCs w:val="20"/>
                <w:lang w:val="de-DE"/>
              </w:rPr>
              <w:t>Intel® Pentium® III 800EB FCPGA</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2</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106.0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17.9</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125.0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19.0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de-DE"/>
              </w:rPr>
            </w:pPr>
            <w:r>
              <w:rPr>
                <w:sz w:val="19"/>
                <w:szCs w:val="20"/>
                <w:lang w:val="de-DE"/>
              </w:rPr>
              <w:t>Intel® Pentium® III 850E FCPGA</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106.4</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19.4</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127.0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20.6</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20.6</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de-DE"/>
              </w:rPr>
            </w:pPr>
            <w:r>
              <w:rPr>
                <w:sz w:val="19"/>
                <w:szCs w:val="20"/>
                <w:lang w:val="de-DE"/>
              </w:rPr>
              <w:t>Intel® Pentium® III 866EB FCPGA</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107.0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21.5</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130.0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23.0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23.0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de-DE"/>
              </w:rPr>
            </w:pPr>
            <w:r>
              <w:rPr>
                <w:sz w:val="19"/>
                <w:szCs w:val="20"/>
                <w:lang w:val="de-DE"/>
              </w:rPr>
              <w:t>Intel® Pentium® III 1000 E FCPGA</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130.0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Intel® Pentium® III 1000 EB FCPGA</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135.0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Intel® Pentium® III Tualatin 1133 EB FCPGA2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28.5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185.0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41.0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Intel® Pentium® 4 1.5 Ghz Socket 423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131.0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29.8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170.0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39.0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Intel® Pentium® 4 1.6 Ghz Socket 423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32.1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185.0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45.0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Intel® Pentium® 4 1.7 Ghz Socket 423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154.0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39.6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215.0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61.0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Intel® Pentium® 4 1.8 Ghz Socket 423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179.0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265.0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Intel® Pentium® 4 1.4 Ghz Socket 478 Titan</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119.0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26.1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150.0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31.0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Intel® Pentium® 4 1.5 Ghz Socket 478 Titan</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28.1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155.0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34.0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Intel® Pentium® 4 1.6 Ghz Socket 478 Titan</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160.0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32.0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Intel® Pentium® 4 1.7 Ghz Socket 478 Titan</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31.8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195.0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47.0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Intel® Pentium® 4 1.8 Ghz Socket 478 Titan</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180.0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27.8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230.0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Intel® Pentium® 4 1.9 Ghz Socket 478 Titan</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227.0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27.8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290.0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63.0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DIMM 32 Mb 168 pin SDRAM 100MHz</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DIMM 32 Mb 168 pin SDRAM 133MHz</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83.7</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20.5</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DIMM 64 Mb 168 pin SDRAM 100 MHz</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11.2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42.9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24.0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DIMM 64 Mb 168 pin SDRAM 133 MHz</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41.7</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25.0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DIMM 64 Mb 168 pin SDRAM 133 MHz   HYUNDAI</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46.3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5.7</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28.5</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DIMM 128 Mb 168 pin SDRAM 133 MHz</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17.9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DIMM 128 Mb 168 pin SDRAM 133 MHz   HYUNDAI</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29.5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18.6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44.0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DIMM 256 Mb 168 pin SDRAM 133 MHz</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16.1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27.0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DIMM 256 Mb 168 pin SDRAM 133 MHz  HYUNDAI</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57.5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16.5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28.5</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 xml:space="preserve">DDR 128 Mb PC2100   </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36.4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DDR 128 Mb PC2100   HYUNDAI</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32.2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39.8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51.2</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DDR 256 Mb PC2100   HYUNDAI</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4</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63.0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34.9</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85.0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22.0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88.0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de-DE"/>
              </w:rPr>
            </w:pPr>
            <w:r>
              <w:rPr>
                <w:sz w:val="19"/>
                <w:szCs w:val="20"/>
                <w:lang w:val="de-DE"/>
              </w:rPr>
              <w:t>RIMM 64 Mb PC800 Samsung/Hyundai</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5</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18.5</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62.2</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30.0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11.5</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57.5</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de-DE"/>
              </w:rPr>
            </w:pPr>
            <w:r>
              <w:rPr>
                <w:sz w:val="19"/>
                <w:szCs w:val="20"/>
                <w:lang w:val="de-DE"/>
              </w:rPr>
              <w:t>RIMM 128 Mb PC800 Samsung/Hyundai</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4</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38.0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52.6</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58.0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20.0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80.0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de-DE"/>
              </w:rPr>
            </w:pPr>
            <w:r>
              <w:rPr>
                <w:sz w:val="19"/>
                <w:szCs w:val="20"/>
                <w:lang w:val="de-DE"/>
              </w:rPr>
              <w:t>RIMM 256 Mb PC800 Samsung/Hyundai</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76.5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30.7</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23.5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94.0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UPS Champion 500 VA</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UPS Champion 1000 VA</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75.0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UPS APC 300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26.9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72.0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UPS APC 500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16.3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42.0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UPS APC 650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22.4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175.0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64.0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UPS APC Smart 420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158.0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20.3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190.0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64.0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 xml:space="preserve">Surge Protector </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47</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164.5</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rPr>
              <w:t>Сетевой</w:t>
            </w:r>
            <w:r>
              <w:rPr>
                <w:sz w:val="19"/>
                <w:szCs w:val="20"/>
                <w:lang w:val="en-US"/>
              </w:rPr>
              <w:t xml:space="preserve"> </w:t>
            </w:r>
            <w:r>
              <w:rPr>
                <w:sz w:val="19"/>
                <w:szCs w:val="20"/>
              </w:rPr>
              <w:t>фильтр</w:t>
            </w:r>
            <w:r>
              <w:rPr>
                <w:sz w:val="19"/>
                <w:szCs w:val="20"/>
                <w:lang w:val="en-US"/>
              </w:rPr>
              <w:t xml:space="preserve"> TRIPP LITE</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4.0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150.0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10.0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6.0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60.0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Сетевой фильтр APC P5-RS (4m) + защита телефона</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36.4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 xml:space="preserve">Card PCI 1(2) Mb </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188.7</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36.6</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ATI  4 Mb SGRAM Xpert 98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171.4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SVGA S3 Trio 3D 4 Mb SGRAM. SIS 6326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88.9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32.0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SVGA S3 Trio 3D 8 Mb SGRAM</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58.3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SVGA ATI 8 Mb SGRAM</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37.9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27.5</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Riva TNT 16 Mb. Vanta 16 Mb</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20.5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Riva TNT2 M64 32 Mb</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29.6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Riva TNT2 32 Mb</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33.3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Riva TNT2 32 Mb TV-out</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32.4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11.0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GeForce 2 MX 32 Mb</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34.5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44.9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15.5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46.5</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GeForce 2 MX 200  32 Mb Palit Daytona</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33.1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44.7</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GeForce 2 MX 200  32 Mb TV-out</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34.1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GeForce 2 MX 200  64 Mb Palit Daytona</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29.3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GeForce 2 MX 400  32 Mb Palit Daytona</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36.8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23.2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69.6</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GeForce 2 MX 400  32 Mb TV-out</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47.7</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21.0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GeForce 2 MX 400  64 Mb Palit Daytona</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47.7</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42.0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GeForce 2 MX 400  64 Mb TV-out</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44.2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23.0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GeForce 2 GTS PRO  32 Mb</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30.1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44.0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GeForce 2Ti DDR 64 Mb</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78.5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52.9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41.5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83.0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GeForce 2Ti DDR 64 Mb TV-out</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ASUS V3800 Magic (Riva TNT2 M64) 32 Mb SGRAM</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27.5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ASUS V3800 (Riva TNT2) 16 Mb SGRAM</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38.3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ASUS V3800 (Riva TNT2 PRO) 32 Mb SGRAM</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22.8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ASUS V3800T (Riva TNT2 PRO) 32 Mb SGRAM TV-out</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17.3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ASUS V6600 (GeForce 256) 32 Mb</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18.4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ASUS V6800 (GeForce 256) DDR DRAM 32 Mb</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18.8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15.0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ASUS V6800 (GeForce 256) DDR DRAM 32 Mb Delux</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31.9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29.0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ASUS V7100 Magic MX (GeForce 2 MX 200) 32 Mb</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56.9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ASUS V7100T Magic MX (GeForce 2 MX 200) 32 Mb TV-out</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58.7</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37.0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ASUS V7100 MX (GeForce 2 MX) 32 Mb</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69.6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ASUS V7100 PRO MX (GeForce 2 MX400) 32 Mb</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40.8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ASUS V7100T PRO MX (GeForce 2 MX400) 32 Mb TV-out</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37.5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110.0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ASUS V7100 PRO MX (GeForce 2 MX400) 64 Mb</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48.1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39.0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ASUS V7700 (GeForce 2 Ti) 32 Mb</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59.8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155.0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ASUS V7700 (GeForce 2 Ti) 32 Mb DELUX</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139.0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43.9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200.0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61.0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ASUS V7700 (GeForce 2 Ti) 64 Mb</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132.0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47.7</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195.0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63.0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ASUS V7700 PRO (GeForce 2 PRO) 32 Mb Delux</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49.6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190.0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63.0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 xml:space="preserve">Card AGP  ASUS V7700 PRO (GeForce 2 PRO) 64 Mb </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52.8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220.0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 xml:space="preserve">Card AGP  ASUS V8200 (GeForce 3 Ti200) 64 Mb </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195.0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53.8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300.0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105.0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Chaintech TNT2 M64 32 Mb</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20.7</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 xml:space="preserve">Card AGP Chaintech GeForce 2 MX200  32 Mb </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44.7</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17.0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Chaintech GeForce 2 MX400  32 Mb TV-out</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25.0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 xml:space="preserve">Card AGP Gigabyte GeForce 2 MX200  32 Mb GA-1280-32E </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34.1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Gigabyte GeForce 2 MX  32 Mb TV-out  GA-1280T</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44.2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23.0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Gigabyte GeForce 3 Titanium 200 64 Mb DDR</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240.0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275.0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35.0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Gigabyte Matrox G400 32 Mb</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21.0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ATI Fury 128 16 Mb</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ATI 3D Radeon LE DDR 32 Mb</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12.7</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ATI 3D Radeon VE DDR 32 Mb TV-out</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18.4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Card AGP ATI 3D Radeon DDR VIVO 64 Mb TV-out</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185.0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195.0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ATI  TV-tuner (Philips) PAL/SECAM</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86.0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16.3</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100.0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14.0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14.0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de-DE"/>
              </w:rPr>
            </w:pPr>
            <w:r>
              <w:rPr>
                <w:sz w:val="19"/>
                <w:szCs w:val="20"/>
                <w:lang w:val="de-DE"/>
              </w:rPr>
              <w:t>15'' LG 563N (0.28. 1024x768@61Hz)</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83.0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50.6</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125.0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42.0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420.0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de-DE"/>
              </w:rPr>
            </w:pPr>
            <w:r>
              <w:rPr>
                <w:sz w:val="19"/>
                <w:szCs w:val="20"/>
                <w:lang w:val="de-DE"/>
              </w:rPr>
              <w:t>15'' SAMSUNG 551s (0.24. 1024x768@68Hz)</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89.0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60.7</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143.0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54.0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540.0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de-DE"/>
              </w:rPr>
            </w:pPr>
            <w:r>
              <w:rPr>
                <w:sz w:val="19"/>
                <w:szCs w:val="20"/>
                <w:lang w:val="de-DE"/>
              </w:rPr>
              <w:t>17'' SAMSUNG 753S (0.23. 1280x1024@65</w:t>
            </w:r>
            <w:r>
              <w:rPr>
                <w:sz w:val="19"/>
                <w:szCs w:val="20"/>
              </w:rPr>
              <w:t>Гц</w:t>
            </w:r>
            <w:r>
              <w:rPr>
                <w:sz w:val="19"/>
                <w:szCs w:val="20"/>
                <w:lang w:val="de-DE"/>
              </w:rPr>
              <w:t>)</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6</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137.0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49.6</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205.0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68.0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408.0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de-DE"/>
              </w:rPr>
            </w:pPr>
            <w:r>
              <w:rPr>
                <w:sz w:val="19"/>
                <w:szCs w:val="20"/>
                <w:lang w:val="de-DE"/>
              </w:rPr>
              <w:t>17'' SAMSUNG 755DF (0.24. 1600</w:t>
            </w:r>
            <w:r>
              <w:rPr>
                <w:sz w:val="19"/>
                <w:szCs w:val="20"/>
              </w:rPr>
              <w:t>х</w:t>
            </w:r>
            <w:r>
              <w:rPr>
                <w:sz w:val="19"/>
                <w:szCs w:val="20"/>
                <w:lang w:val="de-DE"/>
              </w:rPr>
              <w:t>1200@76</w:t>
            </w:r>
            <w:r>
              <w:rPr>
                <w:sz w:val="19"/>
                <w:szCs w:val="20"/>
              </w:rPr>
              <w:t>Гц</w:t>
            </w:r>
            <w:r>
              <w:rPr>
                <w:sz w:val="19"/>
                <w:szCs w:val="20"/>
                <w:lang w:val="de-DE"/>
              </w:rPr>
              <w:t>)</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7</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219.0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24.2</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272.0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53.0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371.0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de-DE"/>
              </w:rPr>
              <w:t xml:space="preserve">17'' SAMSUNG 757DFX (0.20. </w:t>
            </w:r>
            <w:r>
              <w:rPr>
                <w:sz w:val="19"/>
                <w:szCs w:val="20"/>
                <w:lang w:val="en-US"/>
              </w:rPr>
              <w:t>1920x1440@64</w:t>
            </w:r>
            <w:r>
              <w:rPr>
                <w:sz w:val="19"/>
                <w:szCs w:val="20"/>
              </w:rPr>
              <w:t>Гц</w:t>
            </w:r>
            <w:r>
              <w:rPr>
                <w:sz w:val="19"/>
                <w:szCs w:val="20"/>
                <w:lang w:val="en-US"/>
              </w:rPr>
              <w:t>)</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229.0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36.7</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313.0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504.0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17'' CTX EX700F (0.25. 1280x1024@67</w:t>
            </w:r>
            <w:r>
              <w:rPr>
                <w:sz w:val="19"/>
                <w:szCs w:val="20"/>
              </w:rPr>
              <w:t>Гц</w:t>
            </w:r>
            <w:r>
              <w:rPr>
                <w:sz w:val="19"/>
                <w:szCs w:val="20"/>
                <w:lang w:val="en-US"/>
              </w:rPr>
              <w:t>)</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214.0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27.6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273.0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236.0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17'' CTX PR705F (0.24. 1600x1200@67Hz)</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292.0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24.3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363.0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213.0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15'' LCD CTX PV520 (1024x768@75Hz)</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428.7</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459.0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30.3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30.3</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rPr>
              <w:t>Вебкамера</w:t>
            </w:r>
            <w:r>
              <w:rPr>
                <w:sz w:val="19"/>
                <w:szCs w:val="20"/>
                <w:lang w:val="en-US"/>
              </w:rPr>
              <w:t xml:space="preserve"> WT-612X WebCam USB</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24.0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33.3</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32.0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8.0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de-DE"/>
              </w:rPr>
            </w:pPr>
            <w:r>
              <w:rPr>
                <w:sz w:val="19"/>
                <w:szCs w:val="20"/>
              </w:rPr>
              <w:t>Вебкамера</w:t>
            </w:r>
            <w:r>
              <w:rPr>
                <w:sz w:val="19"/>
                <w:szCs w:val="20"/>
                <w:lang w:val="de-DE"/>
              </w:rPr>
              <w:t xml:space="preserve"> Logitech Digital WebCam USB</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60.7</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17.0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 xml:space="preserve">FM Radio Tuner D-Link USB </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48.6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34.0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CD-ROM 48x PANASONIC</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30.5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62.5</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CD-ROM 50x ASUS</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41.2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CD-ROM 52x LG</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25.2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42.9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54.0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CD-Rewriter NEC 8x4x32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34.0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CD-Rewriter NEC 12x10x32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33.3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DVD-ROM Samsung SD-604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32.7</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64.0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SoundCard PCI CMI 8738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SoundCard PCI Creative 128 compact</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58.3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SoundCard PCI Creative SB AWE 1024 Live</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SoundCard PCI Creative SB Live 5.1 MP1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32.0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SoundCard PCI YAMAHA 754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64.3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SoundCard PCI Genius LIVE 4.1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53.8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SoundCard PCI Asmart AC-3 CMI 5.1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70.6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24.0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SoundCard PCI ABIT AU10(C1) 5.1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46.2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Speaker System GENIUS SW-M108 (Subwoofer+ 2 satelite)</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39.0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Speaker System GENIUS SW-4.1 (Subwoofer+4 satelite)</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58.5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28.2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16.5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33.0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Speaker System GENIUS SW-5.1 (Subwoofer+5 satelite)</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18.8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75.0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Speaker System Juster 4.1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48.6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162.0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Speaker System JAZZ Speaker J-4106 color</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66.7</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270.0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Speaker System JAZZ J-7913 NEVO 2.1 Subwoofer System</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112.0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 xml:space="preserve">Speaker System JAZZ J-7907 </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23.1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Speaker System JAZZ J-703AV</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45.8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Speaker System JAZZ J-707AV</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58.2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92.0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rPr>
              <w:t>Микрофон</w:t>
            </w:r>
            <w:r>
              <w:rPr>
                <w:sz w:val="19"/>
                <w:szCs w:val="20"/>
                <w:lang w:val="en-US"/>
              </w:rPr>
              <w:t xml:space="preserve"> GENIUS</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150.0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rPr>
              <w:t>Наушники</w:t>
            </w:r>
            <w:r>
              <w:rPr>
                <w:sz w:val="19"/>
                <w:szCs w:val="20"/>
                <w:lang w:val="en-US"/>
              </w:rPr>
              <w:t xml:space="preserve"> + </w:t>
            </w:r>
            <w:r>
              <w:rPr>
                <w:sz w:val="19"/>
                <w:szCs w:val="20"/>
              </w:rPr>
              <w:t>Микрофон</w:t>
            </w:r>
            <w:r>
              <w:rPr>
                <w:sz w:val="19"/>
                <w:szCs w:val="20"/>
                <w:lang w:val="en-US"/>
              </w:rPr>
              <w:t xml:space="preserve"> GENIUS</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4</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4.5</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166.7</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12.0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7.5</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30.0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Наушники + Микрофон</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4</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4.8</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108.3</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10.0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5.2</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20.8</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Наушники + Микрофон BIG</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4</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5.3</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183.0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15.0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9.7</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38.8</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Принтер EPSON 680 (2880x720dpi.USB+LPT)</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6</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68.0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47.1</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100.0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32.0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192.0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Принтер HP DeskJet 845C (600x1200dpi.8/5 ppm.USB)</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6</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86.0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25.6</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108.0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22.0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132.0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Принтер HP DeskJet 959C (2400x1200dpi.11/8 ppm.USB+LPT)</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3</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124.0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37.1</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170.0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46.0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138.0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rPr>
              <w:t xml:space="preserve">Принтер CANON LBP-810 (лазерный. </w:t>
            </w:r>
            <w:r>
              <w:rPr>
                <w:sz w:val="19"/>
                <w:szCs w:val="20"/>
                <w:lang w:val="en-US"/>
              </w:rPr>
              <w:t>8ppm.LPT-USB)</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225.0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20.0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270.0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45.0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90.0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rPr>
              <w:t xml:space="preserve">Принтер SAMSUNG 4500 (лазерный. </w:t>
            </w:r>
            <w:r>
              <w:rPr>
                <w:sz w:val="19"/>
                <w:szCs w:val="20"/>
                <w:lang w:val="en-US"/>
              </w:rPr>
              <w:t>8ppm.600dpi.LPT)</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180.0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270.0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180.0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rPr>
              <w:t>Принтер</w:t>
            </w:r>
            <w:r>
              <w:rPr>
                <w:sz w:val="19"/>
                <w:szCs w:val="20"/>
                <w:lang w:val="en-US"/>
              </w:rPr>
              <w:t xml:space="preserve"> HP LaserJet 1200 (</w:t>
            </w:r>
            <w:r>
              <w:rPr>
                <w:sz w:val="19"/>
                <w:szCs w:val="20"/>
              </w:rPr>
              <w:t>лазерный</w:t>
            </w:r>
            <w:r>
              <w:rPr>
                <w:sz w:val="19"/>
                <w:szCs w:val="20"/>
                <w:lang w:val="en-US"/>
              </w:rPr>
              <w:t>.1200dpi.15ppm.USB)</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320.0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355.0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rPr>
              <w:t>Сканер</w:t>
            </w:r>
            <w:r>
              <w:rPr>
                <w:sz w:val="19"/>
                <w:szCs w:val="20"/>
                <w:lang w:val="en-US"/>
              </w:rPr>
              <w:t xml:space="preserve"> HP ScanJet 2200 (600x1200.42bit.USB)</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21.8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85.0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rPr>
              <w:t>Сканер</w:t>
            </w:r>
            <w:r>
              <w:rPr>
                <w:sz w:val="19"/>
                <w:szCs w:val="20"/>
                <w:lang w:val="en-US"/>
              </w:rPr>
              <w:t xml:space="preserve"> HP ScanJet 4470 (1200x2400dpi.48bit.LPT+USB)</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151.0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25.8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190.0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rPr>
              <w:t>Сканер</w:t>
            </w:r>
            <w:r>
              <w:rPr>
                <w:sz w:val="19"/>
                <w:szCs w:val="20"/>
                <w:lang w:val="en-US"/>
              </w:rPr>
              <w:t xml:space="preserve"> HP LaserJet Companion</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22.8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52.0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Scaner MustekScanExpress 1200CP (600x600.30bit)</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31.1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Scaner MICROTEK C6 (600x1200. USB)</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21.6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64.0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 xml:space="preserve">Modem AMR Acorp 56k </w:t>
            </w:r>
            <w:r>
              <w:rPr>
                <w:sz w:val="19"/>
                <w:szCs w:val="20"/>
              </w:rPr>
              <w:t>внутренний</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 xml:space="preserve">Modem PCI Acorp 56k (Conexant) </w:t>
            </w:r>
            <w:r>
              <w:rPr>
                <w:sz w:val="19"/>
                <w:szCs w:val="20"/>
              </w:rPr>
              <w:t>внутренний</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15.0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 xml:space="preserve">Modem PCI Motorola 56K </w:t>
            </w:r>
            <w:r>
              <w:rPr>
                <w:sz w:val="19"/>
                <w:szCs w:val="20"/>
              </w:rPr>
              <w:t>внутренний</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15.0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 xml:space="preserve">Modem PCI Genius GM56K-L </w:t>
            </w:r>
            <w:r>
              <w:rPr>
                <w:sz w:val="19"/>
                <w:szCs w:val="20"/>
              </w:rPr>
              <w:t>внутренний</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18.5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35.1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32.5</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 xml:space="preserve">Modem PCI ELINE 56k (PCTel) </w:t>
            </w:r>
            <w:r>
              <w:rPr>
                <w:sz w:val="19"/>
                <w:szCs w:val="20"/>
              </w:rPr>
              <w:t>внутренний</w:t>
            </w:r>
            <w:r>
              <w:rPr>
                <w:sz w:val="19"/>
                <w:szCs w:val="20"/>
                <w:lang w:val="en-US"/>
              </w:rPr>
              <w:t xml:space="preserve"> (</w:t>
            </w:r>
            <w:r>
              <w:rPr>
                <w:sz w:val="19"/>
                <w:szCs w:val="20"/>
              </w:rPr>
              <w:t>Росстандарт</w:t>
            </w:r>
            <w:r>
              <w:rPr>
                <w:sz w:val="19"/>
                <w:szCs w:val="20"/>
                <w:lang w:val="en-US"/>
              </w:rPr>
              <w:t>)</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5</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23.0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21.7</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28.0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5.0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25.0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Modem PCI ZyXeL OMNI 56K внутренний (Росстандарт)</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16.7</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21.0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 xml:space="preserve">Modem ACORP 56K Rockwell </w:t>
            </w:r>
            <w:r>
              <w:rPr>
                <w:sz w:val="19"/>
                <w:szCs w:val="20"/>
              </w:rPr>
              <w:t>внешний</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33.0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 xml:space="preserve">Modem ACORP 56K </w:t>
            </w:r>
            <w:r>
              <w:rPr>
                <w:sz w:val="19"/>
                <w:szCs w:val="20"/>
              </w:rPr>
              <w:t>внешний</w:t>
            </w:r>
            <w:r>
              <w:rPr>
                <w:sz w:val="19"/>
                <w:szCs w:val="20"/>
                <w:lang w:val="en-US"/>
              </w:rPr>
              <w:t xml:space="preserve"> USB</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33.0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33.3</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44.0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11.0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33.0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de-DE"/>
              </w:rPr>
            </w:pPr>
            <w:r>
              <w:rPr>
                <w:sz w:val="19"/>
                <w:szCs w:val="20"/>
                <w:lang w:val="de-DE"/>
              </w:rPr>
              <w:t xml:space="preserve">Modem Genius GM56 56K </w:t>
            </w:r>
            <w:r>
              <w:rPr>
                <w:sz w:val="19"/>
                <w:szCs w:val="20"/>
              </w:rPr>
              <w:t>внешний</w:t>
            </w:r>
            <w:r>
              <w:rPr>
                <w:sz w:val="19"/>
                <w:szCs w:val="20"/>
                <w:lang w:val="de-DE"/>
              </w:rPr>
              <w:t xml:space="preserve"> USB</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3</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45.0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24.4</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56.0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11.0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33.0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Modem D-Link DFM-560E внешний (Росстандарт)</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4</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50.0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70.0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85.0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35.0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140.0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Modem ZyXeL Omni 56k внешний (Росстандарт)</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3</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90.0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16.7</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105.0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15.0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45.0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Modem ZyXeL Omni 56k PLUS внешний USB (Росстандарт)</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3</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99.0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19.2</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118.0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19.0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57.0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Modem ZyXeL Omni 56k PRO внешний (Росстандарт)</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151.0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25.2</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189.0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38.0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76.0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Кабель модемный (универсальный. для внешних)</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200.0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NetCard PCI 10 RL8029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NetCard PCI Acorp 10/100 RL8139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57.1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HUB ACORP 8x10/100TX</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56.9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87.0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HUB Genius 8x10/100TX</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59.2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87.0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HUB INTEL 8x10/100TX</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73.7</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NetCard PCI 10 RL8029</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4.7</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70.2</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8.0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3.3</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66.0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Кабель принтерный 1.8 м. / Bitronix</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0.1</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1900.0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1.9</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19.0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Кабель принтерный 3 м.</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0.2</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1400.0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3.0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2.8</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Шлейф HDD IDE</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5</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0.3</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566.7</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1.7</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8.5</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Шлейф HDD IDE U-ATA 66/100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5</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0.4</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650.0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3.0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2.6</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13.0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Шлейф FDD</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5</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0.4</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400.0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1.6</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Кабель сетевой 220В</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6</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0.1</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1900.0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1.9</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11.4</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Удлинитель VGA (монитор. 3м)</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5</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0.6</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400.0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3.0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2.4</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12.0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rPr>
              <w:t xml:space="preserve">Кабель сигнальный VGA (монитор. </w:t>
            </w:r>
            <w:r>
              <w:rPr>
                <w:sz w:val="19"/>
                <w:szCs w:val="20"/>
                <w:lang w:val="en-US"/>
              </w:rPr>
              <w:t>1.5</w:t>
            </w:r>
            <w:r>
              <w:rPr>
                <w:sz w:val="19"/>
                <w:szCs w:val="20"/>
              </w:rPr>
              <w:t>м</w:t>
            </w:r>
            <w:r>
              <w:rPr>
                <w:sz w:val="19"/>
                <w:szCs w:val="20"/>
                <w:lang w:val="en-US"/>
              </w:rPr>
              <w:t>)</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0.2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1400.0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rPr>
              <w:t>Переходник</w:t>
            </w:r>
            <w:r>
              <w:rPr>
                <w:sz w:val="19"/>
                <w:szCs w:val="20"/>
                <w:lang w:val="en-US"/>
              </w:rPr>
              <w:t xml:space="preserve"> keyboard at&gt;ps2. ps2&gt;at</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5</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0.2</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900.0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1.8</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9.0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Чистящий комплект для CD-ROM</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400.0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5.0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4.0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40.0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Чистящий комплект для FDD</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0.4</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650.0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3.0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2.6</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Чистящие салфетки</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5</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0.7</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471.4</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4.0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3.3</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16.5</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Copy Holder (к монитору)</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0.9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455.6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4.1</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24.6</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Mobile Rack for HDD</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366.7</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110.0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rPr>
              <w:t>Кабель</w:t>
            </w:r>
            <w:r>
              <w:rPr>
                <w:sz w:val="19"/>
                <w:szCs w:val="20"/>
                <w:lang w:val="en-US"/>
              </w:rPr>
              <w:t xml:space="preserve"> USB A-B</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6</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0.8</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400.0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4.0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3.2</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19.2</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Переключатель автоматич. 4 комп. - 1 принтер</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4</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4.0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300.0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16.0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12.0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48.0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Кабель 1.5м для автопереключателя</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0.4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650.0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10.4</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rPr>
              <w:t>Бумага</w:t>
            </w:r>
            <w:r>
              <w:rPr>
                <w:sz w:val="19"/>
                <w:szCs w:val="20"/>
                <w:lang w:val="en-US"/>
              </w:rPr>
              <w:t xml:space="preserve"> EPSON Photo A-4 (20sh) for 400/600/800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4.7</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91.5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51.6</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Mouse Genius Easy+</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47</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233.3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131.6</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Mouse Genius EasyPro PS/2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150.0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Mouse A4 OK-720 PS/2 2but</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150.0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Mouse A4Tech SWW-23 (scroll)</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185.7</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32.5</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Mouse A4Tech WWT-5 (scroll)</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202.3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8.7</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26.1</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Mouse A4Tech WWW-23 (scroll)</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180.0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14.0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Mouse A4Tech WWW-11 (scroll)</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188.5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58.8</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Mouse A4Tech WWW-31 (scroll)</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116.2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8.6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68.8</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Mouse A4Tech IRSW-25 (</w:t>
            </w:r>
            <w:r>
              <w:rPr>
                <w:sz w:val="19"/>
                <w:szCs w:val="20"/>
              </w:rPr>
              <w:t>инфракрасный</w:t>
            </w:r>
            <w:r>
              <w:rPr>
                <w:sz w:val="19"/>
                <w:szCs w:val="20"/>
                <w:lang w:val="en-US"/>
              </w:rPr>
              <w:t xml:space="preserve"> </w:t>
            </w:r>
            <w:r>
              <w:rPr>
                <w:sz w:val="19"/>
                <w:szCs w:val="20"/>
              </w:rPr>
              <w:t>порт</w:t>
            </w:r>
            <w:r>
              <w:rPr>
                <w:sz w:val="19"/>
                <w:szCs w:val="20"/>
                <w:lang w:val="en-US"/>
              </w:rPr>
              <w:t>)</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4</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33.3</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Mouse Genius NetScroll Eye Optical PS/2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18.0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27.8</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23.0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25.0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Mouse Genius NetScroll Eye Optical 5</w:t>
            </w:r>
            <w:r>
              <w:rPr>
                <w:sz w:val="19"/>
                <w:szCs w:val="20"/>
              </w:rPr>
              <w:t>кн</w:t>
            </w:r>
            <w:r>
              <w:rPr>
                <w:sz w:val="19"/>
                <w:szCs w:val="20"/>
                <w:lang w:val="en-US"/>
              </w:rPr>
              <w:t>.</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5</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20.0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25.0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25.0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5.0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25.0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Коврик для мыши с валиком гелевый (клякса)</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3.6</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94.4</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7.0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3.4</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34.0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Коврик для мыши кожаный с подставкой</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9.2</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63.0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15.0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5.8</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58.0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Коврик для мыши (ткань)</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30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0.3</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293.9</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1.3</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29.1</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Коврик для мыши Verbatim</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30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0.5</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440.0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2.7</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2.2</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66.0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Джойстик Maxxtro JSK-110 штурвал</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5</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9.5</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110.5</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20.0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10.5</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52.5</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Джойстик Maxxtro JSK-210 штурвал</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5</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7.0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71.4</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12.0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5.0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25.0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Джойстик Maxxtro JSK-330 штурвал</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5</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25.0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48.0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37.0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12.0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60.0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Джойстик JB-101 штурвал</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5</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8.3</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56.6</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13.0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4.7</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23.5</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Джойстик JB-103 штурвал</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5</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10.0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110.0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21.0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11.0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55.0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Джойстик JB-104 штурвал</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5</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9.0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77.8</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16.0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7.0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35.0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Руль с педалями Wheel GeniusSpeedFormula</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53.0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34.0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71.0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18.0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36.0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Руль с педалями Wheel Genius с отдачей</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104.0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34.6</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140.0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36.0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36.0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Клавиатура (rus/eng)</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47</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3.2</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118.8</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7.0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3.8</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178.6</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de-DE"/>
              </w:rPr>
            </w:pPr>
            <w:r>
              <w:rPr>
                <w:sz w:val="19"/>
                <w:szCs w:val="20"/>
              </w:rPr>
              <w:t>Клавиатура</w:t>
            </w:r>
            <w:r>
              <w:rPr>
                <w:sz w:val="19"/>
                <w:szCs w:val="20"/>
                <w:lang w:val="de-DE"/>
              </w:rPr>
              <w:t xml:space="preserve"> (rus/eng/kaz)</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5</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3.3</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112.1</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7.0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3.7</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18.5</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de-DE"/>
              </w:rPr>
            </w:pPr>
            <w:r>
              <w:rPr>
                <w:sz w:val="19"/>
                <w:szCs w:val="20"/>
              </w:rPr>
              <w:t>Клавиатура</w:t>
            </w:r>
            <w:r>
              <w:rPr>
                <w:sz w:val="19"/>
                <w:szCs w:val="20"/>
                <w:lang w:val="de-DE"/>
              </w:rPr>
              <w:t xml:space="preserve"> ACER</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5.3</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126.4</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12.0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6.7</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67.0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de-DE"/>
              </w:rPr>
            </w:pPr>
            <w:r>
              <w:rPr>
                <w:sz w:val="19"/>
                <w:szCs w:val="20"/>
              </w:rPr>
              <w:t>Клавиатура</w:t>
            </w:r>
            <w:r>
              <w:rPr>
                <w:sz w:val="19"/>
                <w:szCs w:val="20"/>
                <w:lang w:val="de-DE"/>
              </w:rPr>
              <w:t xml:space="preserve"> PHILIPS</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6.0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150.0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15.0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9.0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90.0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de-DE"/>
              </w:rPr>
            </w:pPr>
            <w:r>
              <w:rPr>
                <w:sz w:val="19"/>
                <w:szCs w:val="20"/>
              </w:rPr>
              <w:t>Клавиатура</w:t>
            </w:r>
            <w:r>
              <w:rPr>
                <w:sz w:val="19"/>
                <w:szCs w:val="20"/>
                <w:lang w:val="de-DE"/>
              </w:rPr>
              <w:t xml:space="preserve"> SAMSUNG</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6.0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150.0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15.0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9.0</w:t>
            </w:r>
          </w:p>
        </w:tc>
        <w:tc>
          <w:tcPr>
            <w:tcW w:w="0" w:type="auto"/>
            <w:noWrap/>
            <w:tcMar>
              <w:top w:w="15" w:type="dxa"/>
              <w:left w:w="15" w:type="dxa"/>
              <w:bottom w:w="0" w:type="dxa"/>
              <w:right w:w="15" w:type="dxa"/>
            </w:tcMar>
            <w:vAlign w:val="center"/>
          </w:tcPr>
          <w:p w:rsidR="00B12C7C" w:rsidRDefault="00B12C7C">
            <w:pPr>
              <w:jc w:val="center"/>
              <w:rPr>
                <w:sz w:val="19"/>
                <w:szCs w:val="20"/>
                <w:lang w:val="de-DE"/>
              </w:rPr>
            </w:pPr>
            <w:r>
              <w:rPr>
                <w:sz w:val="19"/>
                <w:szCs w:val="20"/>
                <w:lang w:val="de-DE"/>
              </w:rPr>
              <w:t>90.0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de-DE"/>
              </w:rPr>
            </w:pPr>
            <w:r>
              <w:rPr>
                <w:sz w:val="19"/>
                <w:szCs w:val="20"/>
              </w:rPr>
              <w:t>Клавиатура</w:t>
            </w:r>
            <w:r>
              <w:rPr>
                <w:sz w:val="19"/>
                <w:szCs w:val="20"/>
                <w:lang w:val="de-DE"/>
              </w:rPr>
              <w:t xml:space="preserve"> BTC-7941 (</w:t>
            </w:r>
            <w:r>
              <w:rPr>
                <w:sz w:val="19"/>
                <w:szCs w:val="20"/>
              </w:rPr>
              <w:t>мультимедийная</w:t>
            </w:r>
            <w:r>
              <w:rPr>
                <w:sz w:val="19"/>
                <w:szCs w:val="20"/>
                <w:lang w:val="de-DE"/>
              </w:rPr>
              <w:t>)</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6</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9.0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88.9</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17.0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8.0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48.0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Клавиатура BTC-9000A (мультимедийная)</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5</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13.0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92.3</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25.0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12.0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60.0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Клавиатура Genius KB16 (мультимедийная)</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4</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12.1</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81.8</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22.0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9.9</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39.6</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Клавиатура Genius KB18 (мультимедийная)</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4</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12.5</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92.0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24.0</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11.5</w:t>
            </w:r>
          </w:p>
        </w:tc>
        <w:tc>
          <w:tcPr>
            <w:tcW w:w="0" w:type="auto"/>
            <w:noWrap/>
            <w:tcMar>
              <w:top w:w="15" w:type="dxa"/>
              <w:left w:w="15" w:type="dxa"/>
              <w:bottom w:w="0" w:type="dxa"/>
              <w:right w:w="15" w:type="dxa"/>
            </w:tcMar>
            <w:vAlign w:val="center"/>
          </w:tcPr>
          <w:p w:rsidR="00B12C7C" w:rsidRDefault="00B12C7C">
            <w:pPr>
              <w:jc w:val="center"/>
              <w:rPr>
                <w:sz w:val="19"/>
                <w:szCs w:val="20"/>
              </w:rPr>
            </w:pPr>
            <w:r>
              <w:rPr>
                <w:sz w:val="19"/>
                <w:szCs w:val="20"/>
              </w:rPr>
              <w:t>46.0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rPr>
            </w:pPr>
            <w:r>
              <w:rPr>
                <w:sz w:val="19"/>
                <w:szCs w:val="20"/>
              </w:rPr>
              <w:t>Граф. планшет для рисования Genius "Easy Pen"</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57.9</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30.0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22.0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sz w:val="19"/>
                <w:szCs w:val="20"/>
                <w:lang w:val="en-US"/>
              </w:rPr>
            </w:pPr>
            <w:r>
              <w:rPr>
                <w:sz w:val="19"/>
                <w:szCs w:val="20"/>
                <w:lang w:val="en-US"/>
              </w:rPr>
              <w:t>Case Minitower AT</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7.0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128.6</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16.0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9.0</w:t>
            </w:r>
          </w:p>
        </w:tc>
        <w:tc>
          <w:tcPr>
            <w:tcW w:w="0" w:type="auto"/>
            <w:noWrap/>
            <w:tcMar>
              <w:top w:w="15" w:type="dxa"/>
              <w:left w:w="15" w:type="dxa"/>
              <w:bottom w:w="0" w:type="dxa"/>
              <w:right w:w="15" w:type="dxa"/>
            </w:tcMar>
            <w:vAlign w:val="center"/>
          </w:tcPr>
          <w:p w:rsidR="00B12C7C" w:rsidRDefault="00B12C7C">
            <w:pPr>
              <w:jc w:val="center"/>
              <w:rPr>
                <w:sz w:val="19"/>
                <w:szCs w:val="20"/>
                <w:lang w:val="en-US"/>
              </w:rPr>
            </w:pPr>
            <w:r>
              <w:rPr>
                <w:sz w:val="19"/>
                <w:szCs w:val="20"/>
                <w:lang w:val="en-US"/>
              </w:rPr>
              <w:t>90.0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rFonts w:eastAsia="Arial Unicode MS"/>
                <w:sz w:val="19"/>
                <w:szCs w:val="20"/>
                <w:lang w:val="en-US"/>
              </w:rPr>
            </w:pPr>
            <w:r>
              <w:rPr>
                <w:sz w:val="19"/>
                <w:szCs w:val="20"/>
                <w:lang w:val="en-US"/>
              </w:rPr>
              <w:t>Case Miditower ATX 250W Deluxe (S01.03.04)</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5</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18.0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61.1</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29.0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11.0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55.0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rFonts w:eastAsia="Arial Unicode MS"/>
                <w:sz w:val="19"/>
                <w:szCs w:val="20"/>
                <w:lang w:val="en-US"/>
              </w:rPr>
            </w:pPr>
            <w:r>
              <w:rPr>
                <w:sz w:val="19"/>
                <w:szCs w:val="20"/>
                <w:lang w:val="en-US"/>
              </w:rPr>
              <w:t>Case Miditower ATX 250W FoxConn SuperCase (24.29.31.33)</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28.0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60.7</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45.0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17.0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51.0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rFonts w:eastAsia="Arial Unicode MS"/>
                <w:sz w:val="19"/>
                <w:szCs w:val="20"/>
                <w:lang w:val="en-US"/>
              </w:rPr>
            </w:pPr>
            <w:r>
              <w:rPr>
                <w:sz w:val="19"/>
                <w:szCs w:val="20"/>
                <w:lang w:val="en-US"/>
              </w:rPr>
              <w:t>Case Miditower ATX 250W FoxConn SuperCase (85.50)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39.0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51.3</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59.0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20.0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60.0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rFonts w:eastAsia="Arial Unicode MS"/>
                <w:sz w:val="19"/>
                <w:szCs w:val="20"/>
                <w:lang w:val="en-US"/>
              </w:rPr>
            </w:pPr>
            <w:r>
              <w:rPr>
                <w:sz w:val="19"/>
                <w:szCs w:val="20"/>
                <w:lang w:val="en-US"/>
              </w:rPr>
              <w:t>Case Miditower ATX GENIUS HERCULES (keyb+mouse)</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2</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70.0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50.0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105.0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35.0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70.0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rFonts w:eastAsia="Arial Unicode MS"/>
                <w:sz w:val="19"/>
                <w:szCs w:val="20"/>
              </w:rPr>
            </w:pPr>
            <w:r>
              <w:rPr>
                <w:sz w:val="19"/>
                <w:szCs w:val="20"/>
              </w:rPr>
              <w:t>Блок питания AT 250W</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5</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9.8</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22.4</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12.0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2.2</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11.0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rFonts w:eastAsia="Arial Unicode MS"/>
                <w:sz w:val="19"/>
                <w:szCs w:val="20"/>
                <w:lang w:val="en-US"/>
              </w:rPr>
            </w:pPr>
            <w:r>
              <w:rPr>
                <w:sz w:val="19"/>
                <w:szCs w:val="20"/>
              </w:rPr>
              <w:t>Блок</w:t>
            </w:r>
            <w:r>
              <w:rPr>
                <w:sz w:val="19"/>
                <w:szCs w:val="20"/>
                <w:lang w:val="en-US"/>
              </w:rPr>
              <w:t xml:space="preserve"> </w:t>
            </w:r>
            <w:r>
              <w:rPr>
                <w:sz w:val="19"/>
                <w:szCs w:val="20"/>
              </w:rPr>
              <w:t>питания</w:t>
            </w:r>
            <w:r>
              <w:rPr>
                <w:sz w:val="19"/>
                <w:szCs w:val="20"/>
                <w:lang w:val="en-US"/>
              </w:rPr>
              <w:t xml:space="preserve"> ATX 200W PowerSupply PIV</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5</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13.0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84.6</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24.0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11.0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55.0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rFonts w:eastAsia="Arial Unicode MS"/>
                <w:sz w:val="19"/>
                <w:szCs w:val="20"/>
                <w:lang w:val="en-US"/>
              </w:rPr>
            </w:pPr>
            <w:r>
              <w:rPr>
                <w:sz w:val="19"/>
                <w:szCs w:val="20"/>
              </w:rPr>
              <w:t>Блок</w:t>
            </w:r>
            <w:r>
              <w:rPr>
                <w:sz w:val="19"/>
                <w:szCs w:val="20"/>
                <w:lang w:val="en-US"/>
              </w:rPr>
              <w:t xml:space="preserve"> </w:t>
            </w:r>
            <w:r>
              <w:rPr>
                <w:sz w:val="19"/>
                <w:szCs w:val="20"/>
              </w:rPr>
              <w:t>питания</w:t>
            </w:r>
            <w:r>
              <w:rPr>
                <w:sz w:val="19"/>
                <w:szCs w:val="20"/>
                <w:lang w:val="en-US"/>
              </w:rPr>
              <w:t xml:space="preserve"> ATX 300W PowerSupply PIV</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5</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16.0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87.5</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30.0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14.0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70.0</w:t>
            </w:r>
          </w:p>
        </w:tc>
      </w:tr>
      <w:tr w:rsidR="00B12C7C">
        <w:trPr>
          <w:trHeight w:val="270"/>
          <w:jc w:val="center"/>
        </w:trPr>
        <w:tc>
          <w:tcPr>
            <w:tcW w:w="5975" w:type="dxa"/>
            <w:noWrap/>
            <w:tcMar>
              <w:top w:w="15" w:type="dxa"/>
              <w:left w:w="15" w:type="dxa"/>
              <w:bottom w:w="0" w:type="dxa"/>
              <w:right w:w="15" w:type="dxa"/>
            </w:tcMar>
            <w:vAlign w:val="bottom"/>
          </w:tcPr>
          <w:p w:rsidR="00B12C7C" w:rsidRDefault="00B12C7C">
            <w:pPr>
              <w:jc w:val="center"/>
              <w:rPr>
                <w:rFonts w:eastAsia="Arial Unicode MS"/>
                <w:b/>
                <w:bCs/>
                <w:i/>
                <w:iCs/>
                <w:sz w:val="19"/>
                <w:szCs w:val="20"/>
                <w:lang w:val="en-US"/>
              </w:rPr>
            </w:pPr>
            <w:r>
              <w:rPr>
                <w:b/>
                <w:bCs/>
                <w:i/>
                <w:iCs/>
                <w:sz w:val="19"/>
                <w:szCs w:val="20"/>
              </w:rPr>
              <w:t>Программное</w:t>
            </w:r>
            <w:r>
              <w:rPr>
                <w:b/>
                <w:bCs/>
                <w:i/>
                <w:iCs/>
                <w:sz w:val="19"/>
                <w:szCs w:val="20"/>
                <w:lang w:val="en-US"/>
              </w:rPr>
              <w:t xml:space="preserve"> </w:t>
            </w:r>
            <w:r>
              <w:rPr>
                <w:b/>
                <w:bCs/>
                <w:i/>
                <w:iCs/>
                <w:sz w:val="19"/>
                <w:szCs w:val="20"/>
              </w:rPr>
              <w:t>обеспечение</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 </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 </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 </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 </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 </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 </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rFonts w:eastAsia="Arial Unicode MS"/>
                <w:sz w:val="19"/>
                <w:szCs w:val="20"/>
                <w:lang w:val="en-US"/>
              </w:rPr>
            </w:pPr>
            <w:r>
              <w:rPr>
                <w:sz w:val="19"/>
                <w:szCs w:val="20"/>
                <w:lang w:val="en-US"/>
              </w:rPr>
              <w:t>Windows XP Professional English</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312.0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92.3</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600.0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288.0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576.0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rFonts w:eastAsia="Arial Unicode MS"/>
                <w:sz w:val="19"/>
                <w:szCs w:val="20"/>
                <w:lang w:val="en-US"/>
              </w:rPr>
            </w:pPr>
            <w:r>
              <w:rPr>
                <w:sz w:val="19"/>
                <w:szCs w:val="20"/>
                <w:lang w:val="en-US"/>
              </w:rPr>
              <w:t>Linux Red Hat v5.43</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100.0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65.0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165.0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65.0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65.0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rFonts w:eastAsia="Arial Unicode MS"/>
                <w:sz w:val="19"/>
                <w:szCs w:val="20"/>
                <w:lang w:val="en-US"/>
              </w:rPr>
            </w:pPr>
            <w:r>
              <w:rPr>
                <w:sz w:val="19"/>
                <w:szCs w:val="20"/>
                <w:lang w:val="en-US"/>
              </w:rPr>
              <w:t>Windows Pro 2000 Russian</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110.0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354.5</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500.0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390.0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780.0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rFonts w:eastAsia="Arial Unicode MS"/>
                <w:sz w:val="19"/>
                <w:szCs w:val="20"/>
                <w:lang w:val="en-US"/>
              </w:rPr>
            </w:pPr>
            <w:r>
              <w:rPr>
                <w:sz w:val="19"/>
                <w:szCs w:val="20"/>
                <w:lang w:val="en-US"/>
              </w:rPr>
              <w:t>Microsoft Windows 98 Second Edtn Rus</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147.0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104.1</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300.0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153.0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153.0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rFonts w:eastAsia="Arial Unicode MS"/>
                <w:sz w:val="19"/>
                <w:szCs w:val="20"/>
                <w:lang w:val="en-US"/>
              </w:rPr>
            </w:pPr>
            <w:r>
              <w:rPr>
                <w:sz w:val="19"/>
                <w:szCs w:val="20"/>
                <w:lang w:val="en-US"/>
              </w:rPr>
              <w:t>Windows Millennium Edtn Russian</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154.0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29.9</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200.0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46.0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46.0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rFonts w:eastAsia="Arial Unicode MS"/>
                <w:sz w:val="19"/>
                <w:szCs w:val="20"/>
                <w:lang w:val="en-US"/>
              </w:rPr>
            </w:pPr>
            <w:r>
              <w:rPr>
                <w:sz w:val="19"/>
                <w:szCs w:val="20"/>
                <w:lang w:val="en-US"/>
              </w:rPr>
              <w:t>AVP Personal Pro</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5</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55.0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27.3</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70.0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15.0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75.0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rFonts w:eastAsia="Arial Unicode MS"/>
                <w:sz w:val="19"/>
                <w:szCs w:val="20"/>
                <w:lang w:val="en-US"/>
              </w:rPr>
            </w:pPr>
            <w:r>
              <w:rPr>
                <w:sz w:val="19"/>
                <w:szCs w:val="20"/>
                <w:lang w:val="en-US"/>
              </w:rPr>
              <w:t>Office 98</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123.0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199.2</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368.0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245.0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490.0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rFonts w:eastAsia="Arial Unicode MS"/>
                <w:sz w:val="19"/>
                <w:szCs w:val="20"/>
                <w:lang w:val="en-US"/>
              </w:rPr>
            </w:pPr>
            <w:r>
              <w:rPr>
                <w:sz w:val="19"/>
                <w:szCs w:val="20"/>
                <w:lang w:val="en-US"/>
              </w:rPr>
              <w:t>Microsoft OfficePro 2000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2</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370.0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89.2</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700.0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330.0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660.0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rFonts w:eastAsia="Arial Unicode MS"/>
                <w:sz w:val="19"/>
                <w:szCs w:val="20"/>
                <w:lang w:val="en-US"/>
              </w:rPr>
            </w:pPr>
            <w:r>
              <w:rPr>
                <w:sz w:val="19"/>
                <w:szCs w:val="20"/>
                <w:lang w:val="en-US"/>
              </w:rPr>
              <w:t>Office XP</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302.0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90.4</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575.0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273.0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819.0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rFonts w:eastAsia="Arial Unicode MS"/>
                <w:sz w:val="19"/>
                <w:szCs w:val="20"/>
                <w:lang w:val="en-US"/>
              </w:rPr>
            </w:pPr>
            <w:r>
              <w:rPr>
                <w:sz w:val="19"/>
                <w:szCs w:val="20"/>
                <w:lang w:val="en-US"/>
              </w:rPr>
              <w:t xml:space="preserve">Visual C++ Standard </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3</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71.0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83.1</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130.0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59.0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177.0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rFonts w:eastAsia="Arial Unicode MS"/>
                <w:sz w:val="19"/>
                <w:szCs w:val="20"/>
                <w:lang w:val="en-US"/>
              </w:rPr>
            </w:pPr>
            <w:r>
              <w:rPr>
                <w:sz w:val="19"/>
                <w:szCs w:val="20"/>
                <w:lang w:val="en-US"/>
              </w:rPr>
              <w:t>Visual Basic Pro 6.0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370.0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17.8</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436.0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66.0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66.0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rFonts w:eastAsia="Arial Unicode MS"/>
                <w:sz w:val="19"/>
                <w:szCs w:val="20"/>
                <w:lang w:val="en-US"/>
              </w:rPr>
            </w:pPr>
            <w:r>
              <w:rPr>
                <w:sz w:val="19"/>
                <w:szCs w:val="20"/>
                <w:lang w:val="en-US"/>
              </w:rPr>
              <w:t>Visual Fox Pro 6.0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392.0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14.8</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450.0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58.0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58.0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rFonts w:eastAsia="Arial Unicode MS"/>
                <w:sz w:val="19"/>
                <w:szCs w:val="20"/>
                <w:lang w:val="en-US"/>
              </w:rPr>
            </w:pPr>
            <w:r>
              <w:rPr>
                <w:sz w:val="19"/>
                <w:szCs w:val="20"/>
                <w:lang w:val="en-US"/>
              </w:rPr>
              <w:t>Fine Reader 5.0 Pro</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75.0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60.0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120.0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45.0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45.0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rFonts w:eastAsia="Arial Unicode MS"/>
                <w:sz w:val="19"/>
                <w:szCs w:val="20"/>
                <w:lang w:val="en-US"/>
              </w:rPr>
            </w:pPr>
            <w:r>
              <w:rPr>
                <w:sz w:val="19"/>
                <w:szCs w:val="20"/>
                <w:lang w:val="en-US"/>
              </w:rPr>
              <w:t>Delphi 6 Personal Full System</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94.0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67.0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157.0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63.0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63.0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rFonts w:eastAsia="Arial Unicode MS"/>
                <w:sz w:val="19"/>
                <w:szCs w:val="20"/>
                <w:lang w:val="en-US"/>
              </w:rPr>
            </w:pPr>
            <w:r>
              <w:rPr>
                <w:sz w:val="19"/>
                <w:szCs w:val="20"/>
                <w:lang w:val="en-US"/>
              </w:rPr>
              <w:t>Adobe Illustrator 9.0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162.0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68.5</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273.0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111.0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lang w:val="en-US"/>
              </w:rPr>
            </w:pPr>
            <w:r>
              <w:rPr>
                <w:sz w:val="19"/>
                <w:szCs w:val="20"/>
                <w:lang w:val="en-US"/>
              </w:rPr>
              <w:t>111.0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rFonts w:eastAsia="Arial Unicode MS"/>
                <w:sz w:val="19"/>
                <w:szCs w:val="20"/>
                <w:lang w:val="en-US"/>
              </w:rPr>
            </w:pPr>
            <w:r>
              <w:rPr>
                <w:sz w:val="19"/>
                <w:szCs w:val="20"/>
                <w:lang w:val="en-US"/>
              </w:rPr>
              <w:t xml:space="preserve">Adobe Photoshop 6.5 </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1</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334.0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93.4</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646.0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312.0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312.0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rFonts w:eastAsia="Arial Unicode MS"/>
                <w:sz w:val="19"/>
                <w:szCs w:val="20"/>
              </w:rPr>
            </w:pPr>
            <w:r>
              <w:rPr>
                <w:sz w:val="19"/>
                <w:szCs w:val="20"/>
              </w:rPr>
              <w:t>CorelDraw 10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2</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157.0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154.8</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400.0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243.0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486.0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rFonts w:eastAsia="Arial Unicode MS"/>
                <w:sz w:val="19"/>
                <w:szCs w:val="20"/>
              </w:rPr>
            </w:pPr>
            <w:r>
              <w:rPr>
                <w:sz w:val="19"/>
                <w:szCs w:val="20"/>
              </w:rPr>
              <w:t>1С: Предприятие</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1</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765.0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107.2</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1585.0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820.0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820.0</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rFonts w:eastAsia="Arial Unicode MS"/>
                <w:sz w:val="19"/>
                <w:szCs w:val="20"/>
              </w:rPr>
            </w:pPr>
            <w:r>
              <w:rPr>
                <w:sz w:val="19"/>
                <w:szCs w:val="20"/>
              </w:rPr>
              <w:t>БЭСТ</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1</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325.0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112.0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689.0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364.0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364.0</w:t>
            </w:r>
          </w:p>
        </w:tc>
      </w:tr>
      <w:tr w:rsidR="00B12C7C">
        <w:trPr>
          <w:trHeight w:val="270"/>
          <w:jc w:val="center"/>
        </w:trPr>
        <w:tc>
          <w:tcPr>
            <w:tcW w:w="5975" w:type="dxa"/>
            <w:noWrap/>
            <w:tcMar>
              <w:top w:w="15" w:type="dxa"/>
              <w:left w:w="15" w:type="dxa"/>
              <w:bottom w:w="0" w:type="dxa"/>
              <w:right w:w="15" w:type="dxa"/>
            </w:tcMar>
            <w:vAlign w:val="bottom"/>
          </w:tcPr>
          <w:p w:rsidR="00B12C7C" w:rsidRDefault="00B12C7C">
            <w:pPr>
              <w:jc w:val="center"/>
              <w:rPr>
                <w:rFonts w:eastAsia="Arial Unicode MS"/>
                <w:b/>
                <w:bCs/>
                <w:i/>
                <w:iCs/>
                <w:sz w:val="19"/>
                <w:szCs w:val="20"/>
              </w:rPr>
            </w:pPr>
            <w:r>
              <w:rPr>
                <w:b/>
                <w:bCs/>
                <w:i/>
                <w:iCs/>
                <w:sz w:val="19"/>
                <w:szCs w:val="20"/>
              </w:rPr>
              <w:t>Услуги</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 </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 </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 </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 </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 </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rFonts w:eastAsia="Arial Unicode MS"/>
                <w:sz w:val="19"/>
                <w:szCs w:val="20"/>
              </w:rPr>
            </w:pPr>
            <w:r>
              <w:rPr>
                <w:sz w:val="19"/>
                <w:szCs w:val="20"/>
              </w:rPr>
              <w:t>Диагностика компьютера</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 </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 </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 </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3.0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3.0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 </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rFonts w:eastAsia="Arial Unicode MS"/>
                <w:sz w:val="19"/>
                <w:szCs w:val="20"/>
              </w:rPr>
            </w:pPr>
            <w:r>
              <w:rPr>
                <w:sz w:val="19"/>
                <w:szCs w:val="20"/>
              </w:rPr>
              <w:t>Модернизация компьютера</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 </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 </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 </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5.0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5.0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 </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rFonts w:eastAsia="Arial Unicode MS"/>
                <w:sz w:val="19"/>
                <w:szCs w:val="20"/>
              </w:rPr>
            </w:pPr>
            <w:r>
              <w:rPr>
                <w:sz w:val="19"/>
                <w:szCs w:val="20"/>
              </w:rPr>
              <w:t>Подключение внешних устройств</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 </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 </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 </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3.0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3.0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 </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rFonts w:eastAsia="Arial Unicode MS"/>
                <w:sz w:val="19"/>
                <w:szCs w:val="20"/>
              </w:rPr>
            </w:pPr>
            <w:r>
              <w:rPr>
                <w:sz w:val="19"/>
                <w:szCs w:val="20"/>
              </w:rPr>
              <w:t>Перепрошивка материнских плат</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 </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 </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 </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5.0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5.0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 </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rFonts w:eastAsia="Arial Unicode MS"/>
                <w:sz w:val="19"/>
                <w:szCs w:val="20"/>
              </w:rPr>
            </w:pPr>
            <w:r>
              <w:rPr>
                <w:sz w:val="19"/>
                <w:szCs w:val="20"/>
              </w:rPr>
              <w:t>Запись на CD-R диск</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 </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 </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 </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3.0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3.0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 </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rFonts w:eastAsia="Arial Unicode MS"/>
                <w:sz w:val="19"/>
                <w:szCs w:val="20"/>
              </w:rPr>
            </w:pPr>
            <w:r>
              <w:rPr>
                <w:sz w:val="19"/>
                <w:szCs w:val="20"/>
              </w:rPr>
              <w:t>Переустановка, конфигурация ОС (Windows, DOS)</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 </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 </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 </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5.0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5.0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 </w:t>
            </w:r>
          </w:p>
        </w:tc>
      </w:tr>
      <w:tr w:rsidR="00B12C7C">
        <w:trPr>
          <w:trHeight w:val="255"/>
          <w:jc w:val="center"/>
        </w:trPr>
        <w:tc>
          <w:tcPr>
            <w:tcW w:w="5975" w:type="dxa"/>
            <w:noWrap/>
            <w:tcMar>
              <w:top w:w="15" w:type="dxa"/>
              <w:left w:w="15" w:type="dxa"/>
              <w:bottom w:w="0" w:type="dxa"/>
              <w:right w:w="15" w:type="dxa"/>
            </w:tcMar>
            <w:vAlign w:val="bottom"/>
          </w:tcPr>
          <w:p w:rsidR="00B12C7C" w:rsidRDefault="00B12C7C">
            <w:pPr>
              <w:rPr>
                <w:rFonts w:eastAsia="Arial Unicode MS"/>
                <w:sz w:val="19"/>
                <w:szCs w:val="20"/>
              </w:rPr>
            </w:pPr>
            <w:r>
              <w:rPr>
                <w:sz w:val="19"/>
                <w:szCs w:val="20"/>
              </w:rPr>
              <w:t>Заправка картриджей</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 </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 </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 </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10.0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10.0</w:t>
            </w:r>
          </w:p>
        </w:tc>
        <w:tc>
          <w:tcPr>
            <w:tcW w:w="0" w:type="auto"/>
            <w:noWrap/>
            <w:tcMar>
              <w:top w:w="15" w:type="dxa"/>
              <w:left w:w="15" w:type="dxa"/>
              <w:bottom w:w="0" w:type="dxa"/>
              <w:right w:w="15" w:type="dxa"/>
            </w:tcMar>
            <w:vAlign w:val="center"/>
          </w:tcPr>
          <w:p w:rsidR="00B12C7C" w:rsidRDefault="00B12C7C">
            <w:pPr>
              <w:jc w:val="center"/>
              <w:rPr>
                <w:rFonts w:eastAsia="Arial Unicode MS"/>
                <w:sz w:val="19"/>
                <w:szCs w:val="20"/>
              </w:rPr>
            </w:pPr>
            <w:r>
              <w:rPr>
                <w:sz w:val="19"/>
                <w:szCs w:val="20"/>
              </w:rPr>
              <w:t> </w:t>
            </w:r>
          </w:p>
        </w:tc>
      </w:tr>
    </w:tbl>
    <w:p w:rsidR="00B12C7C" w:rsidRDefault="00B12C7C"/>
    <w:p w:rsidR="00B12C7C" w:rsidRDefault="00B12C7C">
      <w:pPr>
        <w:pStyle w:val="a5"/>
        <w:jc w:val="both"/>
      </w:pPr>
      <w:r>
        <w:t xml:space="preserve">Наценка образуется как сумма скидки поставщика  и разницы цен Новосибирска, Москвы (для программного обеспечение) и Павлодара. Итоговая цена будет на 3%-6% ниже аналогичной цены по г. Павлодару, что соответствует нашей ценовой политике.  Так же можно отметить то, что вся номенклатура и ассортимент товара в представленной таблице будет составлять на первый месяц. Уже в следующих месяцах объем продаваемых товаров, как и сам ассортимент, будет увеличиваться.  </w:t>
      </w:r>
    </w:p>
    <w:p w:rsidR="00B12C7C" w:rsidRDefault="00B12C7C">
      <w:pPr>
        <w:jc w:val="both"/>
      </w:pPr>
    </w:p>
    <w:p w:rsidR="00B12C7C" w:rsidRDefault="00B12C7C">
      <w:pPr>
        <w:jc w:val="both"/>
        <w:rPr>
          <w:i/>
          <w:iCs/>
        </w:rPr>
      </w:pPr>
      <w:r>
        <w:rPr>
          <w:i/>
          <w:iCs/>
        </w:rPr>
        <w:t>7.2  ЗАТРАТЫ.</w:t>
      </w:r>
    </w:p>
    <w:p w:rsidR="00B12C7C" w:rsidRDefault="00B12C7C">
      <w:pPr>
        <w:rPr>
          <w:i/>
          <w:iCs/>
        </w:rPr>
      </w:pPr>
    </w:p>
    <w:p w:rsidR="00B12C7C" w:rsidRDefault="00B12C7C">
      <w:r>
        <w:rPr>
          <w:i/>
          <w:iCs/>
          <w:lang w:val="en-US"/>
        </w:rPr>
        <w:t xml:space="preserve">                            </w:t>
      </w:r>
      <w:r>
        <w:t>Таблица № 9</w:t>
      </w:r>
    </w:p>
    <w:p w:rsidR="00B12C7C" w:rsidRDefault="00B12C7C">
      <w:pPr>
        <w:jc w:val="center"/>
        <w:rPr>
          <w:i/>
          <w:iCs/>
        </w:rPr>
      </w:pPr>
      <w:r>
        <w:t>Первоначальные затраты</w:t>
      </w:r>
      <w:r>
        <w:rPr>
          <w:i/>
          <w:iCs/>
        </w:rPr>
        <w:t>.</w:t>
      </w:r>
    </w:p>
    <w:tbl>
      <w:tblPr>
        <w:tblW w:w="33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504"/>
        <w:gridCol w:w="1924"/>
      </w:tblGrid>
      <w:tr w:rsidR="00B12C7C">
        <w:trPr>
          <w:trHeight w:val="397"/>
          <w:jc w:val="center"/>
        </w:trPr>
        <w:tc>
          <w:tcPr>
            <w:tcW w:w="3705" w:type="pct"/>
            <w:vAlign w:val="center"/>
          </w:tcPr>
          <w:p w:rsidR="00B12C7C" w:rsidRDefault="00B12C7C">
            <w:r>
              <w:t>План затрат</w:t>
            </w:r>
          </w:p>
        </w:tc>
        <w:tc>
          <w:tcPr>
            <w:tcW w:w="1295" w:type="pct"/>
            <w:vAlign w:val="center"/>
          </w:tcPr>
          <w:p w:rsidR="00B12C7C" w:rsidRDefault="00B12C7C">
            <w:r>
              <w:t xml:space="preserve">Стоимость, </w:t>
            </w:r>
            <w:r>
              <w:rPr>
                <w:lang w:val="en-US"/>
              </w:rPr>
              <w:t>USD</w:t>
            </w:r>
          </w:p>
        </w:tc>
      </w:tr>
      <w:tr w:rsidR="00B12C7C">
        <w:trPr>
          <w:trHeight w:val="397"/>
          <w:jc w:val="center"/>
        </w:trPr>
        <w:tc>
          <w:tcPr>
            <w:tcW w:w="3705" w:type="pct"/>
            <w:vAlign w:val="center"/>
          </w:tcPr>
          <w:p w:rsidR="00B12C7C" w:rsidRDefault="00B12C7C">
            <w:r>
              <w:t xml:space="preserve">Кассовый аппарат </w:t>
            </w:r>
            <w:r>
              <w:rPr>
                <w:lang w:val="en-US"/>
              </w:rPr>
              <w:t>Mini</w:t>
            </w:r>
            <w:r>
              <w:t xml:space="preserve"> 600</w:t>
            </w:r>
          </w:p>
        </w:tc>
        <w:tc>
          <w:tcPr>
            <w:tcW w:w="1295" w:type="pct"/>
            <w:vAlign w:val="center"/>
          </w:tcPr>
          <w:p w:rsidR="00B12C7C" w:rsidRDefault="00B12C7C">
            <w:r>
              <w:t>200</w:t>
            </w:r>
          </w:p>
        </w:tc>
      </w:tr>
      <w:tr w:rsidR="00B12C7C">
        <w:trPr>
          <w:trHeight w:val="397"/>
          <w:jc w:val="center"/>
        </w:trPr>
        <w:tc>
          <w:tcPr>
            <w:tcW w:w="3705" w:type="pct"/>
            <w:vAlign w:val="center"/>
          </w:tcPr>
          <w:p w:rsidR="00B12C7C" w:rsidRDefault="00B12C7C">
            <w:r>
              <w:t>2 компьютера Athlon</w:t>
            </w:r>
          </w:p>
        </w:tc>
        <w:tc>
          <w:tcPr>
            <w:tcW w:w="1295" w:type="pct"/>
            <w:vAlign w:val="center"/>
          </w:tcPr>
          <w:p w:rsidR="00B12C7C" w:rsidRDefault="00B12C7C">
            <w:r>
              <w:t>1200</w:t>
            </w:r>
          </w:p>
        </w:tc>
      </w:tr>
      <w:tr w:rsidR="00B12C7C">
        <w:trPr>
          <w:trHeight w:val="397"/>
          <w:jc w:val="center"/>
        </w:trPr>
        <w:tc>
          <w:tcPr>
            <w:tcW w:w="3705" w:type="pct"/>
            <w:vAlign w:val="center"/>
          </w:tcPr>
          <w:p w:rsidR="00B12C7C" w:rsidRDefault="00B12C7C">
            <w:r>
              <w:t>Принтер</w:t>
            </w:r>
          </w:p>
        </w:tc>
        <w:tc>
          <w:tcPr>
            <w:tcW w:w="1295" w:type="pct"/>
            <w:vAlign w:val="center"/>
          </w:tcPr>
          <w:p w:rsidR="00B12C7C" w:rsidRDefault="00B12C7C">
            <w:r>
              <w:t>230</w:t>
            </w:r>
          </w:p>
        </w:tc>
      </w:tr>
      <w:tr w:rsidR="00B12C7C">
        <w:trPr>
          <w:trHeight w:val="397"/>
          <w:jc w:val="center"/>
        </w:trPr>
        <w:tc>
          <w:tcPr>
            <w:tcW w:w="3705" w:type="pct"/>
            <w:vAlign w:val="center"/>
          </w:tcPr>
          <w:p w:rsidR="00B12C7C" w:rsidRDefault="00B12C7C">
            <w:r>
              <w:t>Факс – модем</w:t>
            </w:r>
          </w:p>
        </w:tc>
        <w:tc>
          <w:tcPr>
            <w:tcW w:w="1295" w:type="pct"/>
            <w:vAlign w:val="center"/>
          </w:tcPr>
          <w:p w:rsidR="00B12C7C" w:rsidRDefault="00B12C7C">
            <w:r>
              <w:t>80</w:t>
            </w:r>
          </w:p>
        </w:tc>
      </w:tr>
      <w:tr w:rsidR="00B12C7C">
        <w:trPr>
          <w:trHeight w:val="397"/>
          <w:jc w:val="center"/>
        </w:trPr>
        <w:tc>
          <w:tcPr>
            <w:tcW w:w="3705" w:type="pct"/>
            <w:vAlign w:val="center"/>
          </w:tcPr>
          <w:p w:rsidR="00B12C7C" w:rsidRDefault="00B12C7C">
            <w:pPr>
              <w:pStyle w:val="aa"/>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Кондиционер</w:t>
            </w:r>
          </w:p>
        </w:tc>
        <w:tc>
          <w:tcPr>
            <w:tcW w:w="1295" w:type="pct"/>
            <w:vAlign w:val="center"/>
          </w:tcPr>
          <w:p w:rsidR="00B12C7C" w:rsidRDefault="00B12C7C">
            <w:r>
              <w:t>120</w:t>
            </w:r>
          </w:p>
        </w:tc>
      </w:tr>
      <w:tr w:rsidR="00B12C7C">
        <w:trPr>
          <w:trHeight w:val="397"/>
          <w:jc w:val="center"/>
        </w:trPr>
        <w:tc>
          <w:tcPr>
            <w:tcW w:w="3705" w:type="pct"/>
            <w:vAlign w:val="center"/>
          </w:tcPr>
          <w:p w:rsidR="00B12C7C" w:rsidRDefault="00B12C7C">
            <w:r>
              <w:t>Офисная мебель</w:t>
            </w:r>
          </w:p>
        </w:tc>
        <w:tc>
          <w:tcPr>
            <w:tcW w:w="1295" w:type="pct"/>
            <w:vAlign w:val="center"/>
          </w:tcPr>
          <w:p w:rsidR="00B12C7C" w:rsidRDefault="00B12C7C">
            <w:r>
              <w:t>580</w:t>
            </w:r>
          </w:p>
        </w:tc>
      </w:tr>
      <w:tr w:rsidR="00B12C7C">
        <w:trPr>
          <w:trHeight w:val="397"/>
          <w:jc w:val="center"/>
        </w:trPr>
        <w:tc>
          <w:tcPr>
            <w:tcW w:w="3705" w:type="pct"/>
            <w:vAlign w:val="center"/>
          </w:tcPr>
          <w:p w:rsidR="00B12C7C" w:rsidRDefault="00B12C7C">
            <w:r>
              <w:t>Стеллажи</w:t>
            </w:r>
          </w:p>
        </w:tc>
        <w:tc>
          <w:tcPr>
            <w:tcW w:w="1295" w:type="pct"/>
            <w:vAlign w:val="center"/>
          </w:tcPr>
          <w:p w:rsidR="00B12C7C" w:rsidRDefault="00B12C7C">
            <w:pPr>
              <w:pStyle w:val="a7"/>
              <w:widowControl/>
              <w:tabs>
                <w:tab w:val="clear" w:pos="567"/>
                <w:tab w:val="clear" w:pos="1134"/>
                <w:tab w:val="clear" w:pos="1701"/>
              </w:tabs>
              <w:rPr>
                <w:rFonts w:ascii="Times New Roman" w:hAnsi="Times New Roman"/>
                <w:szCs w:val="24"/>
              </w:rPr>
            </w:pPr>
            <w:r>
              <w:rPr>
                <w:rFonts w:ascii="Times New Roman" w:hAnsi="Times New Roman"/>
                <w:szCs w:val="24"/>
              </w:rPr>
              <w:t>420</w:t>
            </w:r>
          </w:p>
        </w:tc>
      </w:tr>
      <w:tr w:rsidR="00B12C7C">
        <w:trPr>
          <w:trHeight w:val="397"/>
          <w:jc w:val="center"/>
        </w:trPr>
        <w:tc>
          <w:tcPr>
            <w:tcW w:w="3705" w:type="pct"/>
            <w:vAlign w:val="center"/>
          </w:tcPr>
          <w:p w:rsidR="00B12C7C" w:rsidRDefault="00B12C7C">
            <w:r>
              <w:t>Жалюзи</w:t>
            </w:r>
          </w:p>
        </w:tc>
        <w:tc>
          <w:tcPr>
            <w:tcW w:w="1295" w:type="pct"/>
            <w:vAlign w:val="center"/>
          </w:tcPr>
          <w:p w:rsidR="00B12C7C" w:rsidRDefault="00B12C7C">
            <w:r>
              <w:t>100</w:t>
            </w:r>
          </w:p>
        </w:tc>
      </w:tr>
      <w:tr w:rsidR="00B12C7C">
        <w:trPr>
          <w:trHeight w:val="397"/>
          <w:jc w:val="center"/>
        </w:trPr>
        <w:tc>
          <w:tcPr>
            <w:tcW w:w="3705" w:type="pct"/>
            <w:vAlign w:val="center"/>
          </w:tcPr>
          <w:p w:rsidR="00B12C7C" w:rsidRDefault="00B12C7C">
            <w:r>
              <w:t>Сигнализация</w:t>
            </w:r>
          </w:p>
        </w:tc>
        <w:tc>
          <w:tcPr>
            <w:tcW w:w="1295" w:type="pct"/>
            <w:vAlign w:val="center"/>
          </w:tcPr>
          <w:p w:rsidR="00B12C7C" w:rsidRDefault="00B12C7C">
            <w:r>
              <w:t>300</w:t>
            </w:r>
          </w:p>
        </w:tc>
      </w:tr>
      <w:tr w:rsidR="00B12C7C">
        <w:trPr>
          <w:trHeight w:val="397"/>
          <w:jc w:val="center"/>
        </w:trPr>
        <w:tc>
          <w:tcPr>
            <w:tcW w:w="3705" w:type="pct"/>
            <w:vAlign w:val="center"/>
          </w:tcPr>
          <w:p w:rsidR="00B12C7C" w:rsidRDefault="00B12C7C">
            <w:r>
              <w:rPr>
                <w:szCs w:val="20"/>
              </w:rPr>
              <w:t>Изготовление вывески</w:t>
            </w:r>
          </w:p>
        </w:tc>
        <w:tc>
          <w:tcPr>
            <w:tcW w:w="1295" w:type="pct"/>
            <w:vAlign w:val="center"/>
          </w:tcPr>
          <w:p w:rsidR="00B12C7C" w:rsidRDefault="00B12C7C">
            <w:r>
              <w:t>300</w:t>
            </w:r>
          </w:p>
        </w:tc>
      </w:tr>
      <w:tr w:rsidR="00B12C7C">
        <w:trPr>
          <w:trHeight w:val="397"/>
          <w:jc w:val="center"/>
        </w:trPr>
        <w:tc>
          <w:tcPr>
            <w:tcW w:w="3705" w:type="pct"/>
            <w:vAlign w:val="center"/>
          </w:tcPr>
          <w:p w:rsidR="00B12C7C" w:rsidRDefault="00B12C7C">
            <w:r>
              <w:rPr>
                <w:szCs w:val="20"/>
              </w:rPr>
              <w:t xml:space="preserve">Рекламная компания </w:t>
            </w:r>
          </w:p>
        </w:tc>
        <w:tc>
          <w:tcPr>
            <w:tcW w:w="1295" w:type="pct"/>
            <w:vAlign w:val="center"/>
          </w:tcPr>
          <w:p w:rsidR="00B12C7C" w:rsidRDefault="00B12C7C">
            <w:r>
              <w:t>2000</w:t>
            </w:r>
          </w:p>
        </w:tc>
      </w:tr>
      <w:tr w:rsidR="00B12C7C">
        <w:trPr>
          <w:trHeight w:val="397"/>
          <w:jc w:val="center"/>
        </w:trPr>
        <w:tc>
          <w:tcPr>
            <w:tcW w:w="3705" w:type="pct"/>
            <w:vAlign w:val="center"/>
          </w:tcPr>
          <w:p w:rsidR="00B12C7C" w:rsidRDefault="00B12C7C">
            <w:r>
              <w:t>Ремонт квартир</w:t>
            </w:r>
          </w:p>
        </w:tc>
        <w:tc>
          <w:tcPr>
            <w:tcW w:w="1295" w:type="pct"/>
            <w:vAlign w:val="center"/>
          </w:tcPr>
          <w:p w:rsidR="00B12C7C" w:rsidRDefault="00B12C7C">
            <w:r>
              <w:t>3300</w:t>
            </w:r>
          </w:p>
        </w:tc>
      </w:tr>
      <w:tr w:rsidR="00B12C7C">
        <w:trPr>
          <w:trHeight w:val="397"/>
          <w:jc w:val="center"/>
        </w:trPr>
        <w:tc>
          <w:tcPr>
            <w:tcW w:w="3705" w:type="pct"/>
            <w:vAlign w:val="center"/>
          </w:tcPr>
          <w:p w:rsidR="00B12C7C" w:rsidRDefault="00B12C7C">
            <w:r>
              <w:rPr>
                <w:szCs w:val="20"/>
              </w:rPr>
              <w:t>Электроэнергия и прочие ком. услуги</w:t>
            </w:r>
          </w:p>
        </w:tc>
        <w:tc>
          <w:tcPr>
            <w:tcW w:w="1295" w:type="pct"/>
            <w:vAlign w:val="center"/>
          </w:tcPr>
          <w:p w:rsidR="00B12C7C" w:rsidRDefault="00B12C7C">
            <w:r>
              <w:t>15</w:t>
            </w:r>
          </w:p>
        </w:tc>
      </w:tr>
      <w:tr w:rsidR="00B12C7C">
        <w:trPr>
          <w:trHeight w:val="397"/>
          <w:jc w:val="center"/>
        </w:trPr>
        <w:tc>
          <w:tcPr>
            <w:tcW w:w="3705" w:type="pct"/>
            <w:vAlign w:val="center"/>
          </w:tcPr>
          <w:p w:rsidR="00B12C7C" w:rsidRDefault="00B12C7C">
            <w:pPr>
              <w:rPr>
                <w:rFonts w:eastAsia="Arial Unicode MS"/>
                <w:szCs w:val="20"/>
              </w:rPr>
            </w:pPr>
            <w:r>
              <w:rPr>
                <w:szCs w:val="20"/>
              </w:rPr>
              <w:t>Зарплата продавцов, 3 человека за 1 месяц</w:t>
            </w:r>
          </w:p>
        </w:tc>
        <w:tc>
          <w:tcPr>
            <w:tcW w:w="1295" w:type="pct"/>
            <w:vAlign w:val="center"/>
          </w:tcPr>
          <w:p w:rsidR="00B12C7C" w:rsidRDefault="00B12C7C">
            <w:r>
              <w:t>240</w:t>
            </w:r>
          </w:p>
        </w:tc>
      </w:tr>
      <w:tr w:rsidR="00B12C7C">
        <w:trPr>
          <w:trHeight w:val="397"/>
          <w:jc w:val="center"/>
        </w:trPr>
        <w:tc>
          <w:tcPr>
            <w:tcW w:w="3705" w:type="pct"/>
            <w:vAlign w:val="center"/>
          </w:tcPr>
          <w:p w:rsidR="00B12C7C" w:rsidRDefault="00B12C7C">
            <w:pPr>
              <w:rPr>
                <w:rFonts w:eastAsia="Arial Unicode MS"/>
                <w:szCs w:val="18"/>
              </w:rPr>
            </w:pPr>
            <w:r>
              <w:rPr>
                <w:szCs w:val="20"/>
              </w:rPr>
              <w:t xml:space="preserve">Зарплата </w:t>
            </w:r>
            <w:r>
              <w:t>с</w:t>
            </w:r>
            <w:r>
              <w:rPr>
                <w:sz w:val="22"/>
              </w:rPr>
              <w:t>торожей, 3 человека</w:t>
            </w:r>
            <w:r>
              <w:rPr>
                <w:szCs w:val="20"/>
              </w:rPr>
              <w:t xml:space="preserve"> за 1 месяц</w:t>
            </w:r>
          </w:p>
        </w:tc>
        <w:tc>
          <w:tcPr>
            <w:tcW w:w="1295" w:type="pct"/>
            <w:vAlign w:val="center"/>
          </w:tcPr>
          <w:p w:rsidR="00B12C7C" w:rsidRDefault="00B12C7C">
            <w:r>
              <w:t>180</w:t>
            </w:r>
          </w:p>
        </w:tc>
      </w:tr>
      <w:tr w:rsidR="00B12C7C">
        <w:trPr>
          <w:trHeight w:val="397"/>
          <w:jc w:val="center"/>
        </w:trPr>
        <w:tc>
          <w:tcPr>
            <w:tcW w:w="3705" w:type="pct"/>
            <w:vAlign w:val="center"/>
          </w:tcPr>
          <w:p w:rsidR="00B12C7C" w:rsidRDefault="00B12C7C">
            <w:pPr>
              <w:rPr>
                <w:szCs w:val="18"/>
              </w:rPr>
            </w:pPr>
            <w:r>
              <w:rPr>
                <w:szCs w:val="20"/>
              </w:rPr>
              <w:t>Зарплата</w:t>
            </w:r>
            <w:r>
              <w:rPr>
                <w:sz w:val="22"/>
              </w:rPr>
              <w:t xml:space="preserve"> уборщицы</w:t>
            </w:r>
            <w:r>
              <w:rPr>
                <w:szCs w:val="20"/>
              </w:rPr>
              <w:t xml:space="preserve"> за 1 месяц</w:t>
            </w:r>
          </w:p>
        </w:tc>
        <w:tc>
          <w:tcPr>
            <w:tcW w:w="1295" w:type="pct"/>
            <w:vAlign w:val="center"/>
          </w:tcPr>
          <w:p w:rsidR="00B12C7C" w:rsidRDefault="00B12C7C">
            <w:r>
              <w:t>40</w:t>
            </w:r>
          </w:p>
        </w:tc>
      </w:tr>
      <w:tr w:rsidR="00B12C7C">
        <w:trPr>
          <w:trHeight w:val="397"/>
          <w:jc w:val="center"/>
        </w:trPr>
        <w:tc>
          <w:tcPr>
            <w:tcW w:w="3705" w:type="pct"/>
            <w:vAlign w:val="center"/>
          </w:tcPr>
          <w:p w:rsidR="00B12C7C" w:rsidRDefault="00B12C7C">
            <w:pPr>
              <w:rPr>
                <w:szCs w:val="18"/>
              </w:rPr>
            </w:pPr>
            <w:r>
              <w:rPr>
                <w:szCs w:val="20"/>
              </w:rPr>
              <w:t>Зарплата</w:t>
            </w:r>
            <w:r>
              <w:rPr>
                <w:sz w:val="22"/>
              </w:rPr>
              <w:t xml:space="preserve"> грузчика</w:t>
            </w:r>
            <w:r>
              <w:rPr>
                <w:szCs w:val="20"/>
              </w:rPr>
              <w:t xml:space="preserve"> за 1 месяц</w:t>
            </w:r>
          </w:p>
        </w:tc>
        <w:tc>
          <w:tcPr>
            <w:tcW w:w="1295" w:type="pct"/>
            <w:vAlign w:val="center"/>
          </w:tcPr>
          <w:p w:rsidR="00B12C7C" w:rsidRDefault="00B12C7C">
            <w:r>
              <w:t>50</w:t>
            </w:r>
          </w:p>
        </w:tc>
      </w:tr>
      <w:tr w:rsidR="00B12C7C">
        <w:trPr>
          <w:trHeight w:val="397"/>
          <w:jc w:val="center"/>
        </w:trPr>
        <w:tc>
          <w:tcPr>
            <w:tcW w:w="3705" w:type="pct"/>
            <w:vAlign w:val="center"/>
          </w:tcPr>
          <w:p w:rsidR="00B12C7C" w:rsidRDefault="00B12C7C">
            <w:pPr>
              <w:rPr>
                <w:rFonts w:eastAsia="Arial Unicode MS"/>
                <w:szCs w:val="20"/>
              </w:rPr>
            </w:pPr>
            <w:r>
              <w:rPr>
                <w:szCs w:val="20"/>
              </w:rPr>
              <w:t>Зарплата м</w:t>
            </w:r>
            <w:r>
              <w:rPr>
                <w:sz w:val="22"/>
              </w:rPr>
              <w:t>енеджера – товароведа</w:t>
            </w:r>
            <w:r>
              <w:rPr>
                <w:szCs w:val="20"/>
              </w:rPr>
              <w:t xml:space="preserve"> за 1 месяц</w:t>
            </w:r>
          </w:p>
        </w:tc>
        <w:tc>
          <w:tcPr>
            <w:tcW w:w="1295" w:type="pct"/>
            <w:vAlign w:val="center"/>
          </w:tcPr>
          <w:p w:rsidR="00B12C7C" w:rsidRDefault="00B12C7C">
            <w:r>
              <w:t>200</w:t>
            </w:r>
          </w:p>
        </w:tc>
      </w:tr>
      <w:tr w:rsidR="00B12C7C">
        <w:trPr>
          <w:trHeight w:val="397"/>
          <w:jc w:val="center"/>
        </w:trPr>
        <w:tc>
          <w:tcPr>
            <w:tcW w:w="3705" w:type="pct"/>
            <w:vAlign w:val="center"/>
          </w:tcPr>
          <w:p w:rsidR="00B12C7C" w:rsidRDefault="00B12C7C">
            <w:r>
              <w:t>Страхование имущества</w:t>
            </w:r>
          </w:p>
        </w:tc>
        <w:tc>
          <w:tcPr>
            <w:tcW w:w="1295" w:type="pct"/>
            <w:vAlign w:val="center"/>
          </w:tcPr>
          <w:p w:rsidR="00B12C7C" w:rsidRDefault="00B12C7C">
            <w:r>
              <w:t>360</w:t>
            </w:r>
          </w:p>
        </w:tc>
      </w:tr>
      <w:tr w:rsidR="00B12C7C">
        <w:trPr>
          <w:trHeight w:val="397"/>
          <w:jc w:val="center"/>
        </w:trPr>
        <w:tc>
          <w:tcPr>
            <w:tcW w:w="3705" w:type="pct"/>
            <w:vAlign w:val="center"/>
          </w:tcPr>
          <w:p w:rsidR="00B12C7C" w:rsidRDefault="00B12C7C">
            <w:r>
              <w:t>Регистрация, оформление, разрешение</w:t>
            </w:r>
          </w:p>
        </w:tc>
        <w:tc>
          <w:tcPr>
            <w:tcW w:w="1295" w:type="pct"/>
            <w:vAlign w:val="center"/>
          </w:tcPr>
          <w:p w:rsidR="00B12C7C" w:rsidRDefault="00B12C7C">
            <w:r>
              <w:t>27</w:t>
            </w:r>
          </w:p>
        </w:tc>
      </w:tr>
      <w:tr w:rsidR="00B12C7C">
        <w:trPr>
          <w:trHeight w:val="397"/>
          <w:jc w:val="center"/>
        </w:trPr>
        <w:tc>
          <w:tcPr>
            <w:tcW w:w="3705" w:type="pct"/>
            <w:vAlign w:val="center"/>
          </w:tcPr>
          <w:p w:rsidR="00B12C7C" w:rsidRDefault="00B12C7C">
            <w:r>
              <w:t>Прочие расходы</w:t>
            </w:r>
          </w:p>
        </w:tc>
        <w:tc>
          <w:tcPr>
            <w:tcW w:w="1295" w:type="pct"/>
            <w:vAlign w:val="center"/>
          </w:tcPr>
          <w:p w:rsidR="00B12C7C" w:rsidRDefault="00B12C7C">
            <w:r>
              <w:t>500</w:t>
            </w:r>
          </w:p>
        </w:tc>
      </w:tr>
      <w:tr w:rsidR="00B12C7C">
        <w:trPr>
          <w:trHeight w:val="397"/>
          <w:jc w:val="center"/>
        </w:trPr>
        <w:tc>
          <w:tcPr>
            <w:tcW w:w="3705" w:type="pct"/>
            <w:vAlign w:val="center"/>
          </w:tcPr>
          <w:p w:rsidR="00B12C7C" w:rsidRDefault="00B12C7C">
            <w:r>
              <w:rPr>
                <w:szCs w:val="18"/>
              </w:rPr>
              <w:t>Всего затрат:</w:t>
            </w:r>
          </w:p>
        </w:tc>
        <w:tc>
          <w:tcPr>
            <w:tcW w:w="1295" w:type="pct"/>
            <w:vAlign w:val="center"/>
          </w:tcPr>
          <w:p w:rsidR="00B12C7C" w:rsidRDefault="00B12C7C">
            <w:r>
              <w:t>10442</w:t>
            </w:r>
          </w:p>
        </w:tc>
      </w:tr>
    </w:tbl>
    <w:p w:rsidR="00B12C7C" w:rsidRDefault="00B12C7C">
      <w:pPr>
        <w:jc w:val="both"/>
        <w:rPr>
          <w:i/>
          <w:iCs/>
        </w:rPr>
      </w:pPr>
    </w:p>
    <w:p w:rsidR="00B12C7C" w:rsidRDefault="00B12C7C">
      <w:pPr>
        <w:ind w:firstLine="708"/>
        <w:jc w:val="both"/>
      </w:pPr>
      <w:r>
        <w:t xml:space="preserve">По ставкам налогового кодекса РК рассчитаем суммы налогов на имущество, социального налога, НДС, земельного и подоходного налогов. </w:t>
      </w:r>
    </w:p>
    <w:p w:rsidR="00B12C7C" w:rsidRDefault="00B12C7C">
      <w:pPr>
        <w:ind w:firstLine="708"/>
      </w:pPr>
    </w:p>
    <w:p w:rsidR="00B12C7C" w:rsidRDefault="00B12C7C" w:rsidP="00B12C7C">
      <w:pPr>
        <w:numPr>
          <w:ilvl w:val="0"/>
          <w:numId w:val="35"/>
        </w:numPr>
        <w:jc w:val="both"/>
        <w:rPr>
          <w:i/>
          <w:iCs/>
        </w:rPr>
      </w:pPr>
      <w:r>
        <w:t xml:space="preserve">НДС выплачивается ежемесячно. НДС = 16% от валовой прибыли = 27681.4 *16%=4429 </w:t>
      </w:r>
      <w:r>
        <w:rPr>
          <w:lang w:val="en-US"/>
        </w:rPr>
        <w:t>USD</w:t>
      </w:r>
      <w:r>
        <w:t xml:space="preserve"> за июль 2002 года.</w:t>
      </w:r>
    </w:p>
    <w:p w:rsidR="00B12C7C" w:rsidRDefault="00B12C7C" w:rsidP="00B12C7C">
      <w:pPr>
        <w:numPr>
          <w:ilvl w:val="0"/>
          <w:numId w:val="35"/>
        </w:numPr>
        <w:jc w:val="both"/>
      </w:pPr>
      <w:r>
        <w:t xml:space="preserve">Налог на имущество 1% от среднегодовой стоимости имущества. Выплачивается 4 раза в год, по кварталам: 20 февраля, 20 мая, 20 августа, 20 ноября. Стоимость имущество = 8800 </w:t>
      </w:r>
      <w:r>
        <w:rPr>
          <w:lang w:val="en-US"/>
        </w:rPr>
        <w:t>USD</w:t>
      </w:r>
      <w:r>
        <w:t xml:space="preserve">/4=22 </w:t>
      </w:r>
      <w:r>
        <w:rPr>
          <w:lang w:val="en-US"/>
        </w:rPr>
        <w:t>USD</w:t>
      </w:r>
      <w:r>
        <w:t xml:space="preserve"> в квартал. В год 88 у.е. </w:t>
      </w:r>
    </w:p>
    <w:p w:rsidR="00B12C7C" w:rsidRDefault="00B12C7C" w:rsidP="00B12C7C">
      <w:pPr>
        <w:numPr>
          <w:ilvl w:val="0"/>
          <w:numId w:val="35"/>
        </w:numPr>
        <w:jc w:val="both"/>
      </w:pPr>
      <w:r>
        <w:t>Земельный налог выплачивается по кварталам: 20 февраля, 20 мая, 20 августа, 20 ноября. Площадь имущества – 135 м</w:t>
      </w:r>
      <w:r>
        <w:rPr>
          <w:vertAlign w:val="superscript"/>
        </w:rPr>
        <w:t>2</w:t>
      </w:r>
      <w:r>
        <w:t xml:space="preserve"> * 9,35тенге/м</w:t>
      </w:r>
      <w:r>
        <w:rPr>
          <w:vertAlign w:val="superscript"/>
        </w:rPr>
        <w:t>2</w:t>
      </w:r>
      <w:r>
        <w:t xml:space="preserve"> =1290 – 8,5 у.е.</w:t>
      </w:r>
    </w:p>
    <w:p w:rsidR="00B12C7C" w:rsidRDefault="00B12C7C" w:rsidP="00B12C7C">
      <w:pPr>
        <w:numPr>
          <w:ilvl w:val="0"/>
          <w:numId w:val="35"/>
        </w:numPr>
        <w:jc w:val="both"/>
      </w:pPr>
      <w:r>
        <w:t xml:space="preserve">Подоходный налог выплачивается ежемесячно в размере (на июль 2002 года) </w:t>
      </w:r>
    </w:p>
    <w:p w:rsidR="00B12C7C" w:rsidRDefault="00B12C7C">
      <w:pPr>
        <w:jc w:val="both"/>
        <w:rPr>
          <w:szCs w:val="20"/>
        </w:rPr>
      </w:pPr>
      <w:r>
        <w:t>(</w:t>
      </w:r>
      <w:r>
        <w:rPr>
          <w:szCs w:val="20"/>
        </w:rPr>
        <w:t>27681.4 $-4429$)*30%=6976$</w:t>
      </w:r>
    </w:p>
    <w:p w:rsidR="00B12C7C" w:rsidRDefault="00B12C7C">
      <w:pPr>
        <w:pStyle w:val="a7"/>
        <w:widowControl/>
        <w:tabs>
          <w:tab w:val="clear" w:pos="567"/>
          <w:tab w:val="clear" w:pos="1134"/>
          <w:tab w:val="clear" w:pos="1701"/>
        </w:tabs>
        <w:jc w:val="both"/>
        <w:rPr>
          <w:rFonts w:ascii="Times New Roman" w:hAnsi="Times New Roman"/>
        </w:rPr>
      </w:pPr>
    </w:p>
    <w:p w:rsidR="00B12C7C" w:rsidRDefault="00B12C7C">
      <w:pPr>
        <w:jc w:val="both"/>
        <w:rPr>
          <w:szCs w:val="20"/>
        </w:rPr>
      </w:pPr>
      <w:r>
        <w:rPr>
          <w:szCs w:val="20"/>
        </w:rPr>
        <w:t>Общие транспортные расходы на доставку товаров из Новосибирска составляют :</w:t>
      </w:r>
    </w:p>
    <w:p w:rsidR="00B12C7C" w:rsidRDefault="00B12C7C" w:rsidP="00B12C7C">
      <w:pPr>
        <w:numPr>
          <w:ilvl w:val="0"/>
          <w:numId w:val="33"/>
        </w:numPr>
        <w:jc w:val="both"/>
        <w:rPr>
          <w:szCs w:val="20"/>
        </w:rPr>
      </w:pPr>
      <w:r>
        <w:rPr>
          <w:szCs w:val="20"/>
        </w:rPr>
        <w:t>Затраты на бензин: 240 литров * 35 тенге=8400 тенге. Расход 20 литров на 100 км, расстояние туда и обратно 1200 км</w:t>
      </w:r>
    </w:p>
    <w:p w:rsidR="00B12C7C" w:rsidRDefault="00B12C7C" w:rsidP="00B12C7C">
      <w:pPr>
        <w:numPr>
          <w:ilvl w:val="0"/>
          <w:numId w:val="33"/>
        </w:numPr>
        <w:jc w:val="both"/>
        <w:rPr>
          <w:szCs w:val="20"/>
        </w:rPr>
      </w:pPr>
      <w:r>
        <w:rPr>
          <w:szCs w:val="20"/>
        </w:rPr>
        <w:t>Аренда грузового автомобиля 75000 тенге. (Время пути 50 часов, стоимость 1 часа аренды 1500 тенге).</w:t>
      </w:r>
    </w:p>
    <w:p w:rsidR="00B12C7C" w:rsidRDefault="00B12C7C" w:rsidP="00B12C7C">
      <w:pPr>
        <w:numPr>
          <w:ilvl w:val="0"/>
          <w:numId w:val="33"/>
        </w:numPr>
        <w:jc w:val="both"/>
        <w:rPr>
          <w:szCs w:val="20"/>
        </w:rPr>
      </w:pPr>
      <w:r>
        <w:rPr>
          <w:szCs w:val="20"/>
        </w:rPr>
        <w:t>Наем водителя 7500 тенге. (За час работы 150 тенге).</w:t>
      </w:r>
    </w:p>
    <w:p w:rsidR="00B12C7C" w:rsidRDefault="00B12C7C" w:rsidP="00B12C7C">
      <w:pPr>
        <w:numPr>
          <w:ilvl w:val="0"/>
          <w:numId w:val="33"/>
        </w:numPr>
        <w:jc w:val="both"/>
        <w:rPr>
          <w:szCs w:val="20"/>
        </w:rPr>
      </w:pPr>
      <w:r>
        <w:rPr>
          <w:szCs w:val="20"/>
        </w:rPr>
        <w:t>Наем 2 грузчиков-охранников 14000 тенге. (За час работы 140 тенге).</w:t>
      </w:r>
    </w:p>
    <w:p w:rsidR="00B12C7C" w:rsidRDefault="00B12C7C" w:rsidP="00B12C7C">
      <w:pPr>
        <w:numPr>
          <w:ilvl w:val="0"/>
          <w:numId w:val="33"/>
        </w:numPr>
        <w:jc w:val="both"/>
        <w:rPr>
          <w:szCs w:val="20"/>
        </w:rPr>
      </w:pPr>
      <w:r>
        <w:rPr>
          <w:szCs w:val="20"/>
        </w:rPr>
        <w:t>Итого: 104900 тенге – 686 у.е.</w:t>
      </w:r>
    </w:p>
    <w:p w:rsidR="00B12C7C" w:rsidRDefault="00B12C7C">
      <w:pPr>
        <w:ind w:left="1185"/>
        <w:jc w:val="both"/>
        <w:rPr>
          <w:szCs w:val="20"/>
        </w:rPr>
      </w:pPr>
    </w:p>
    <w:p w:rsidR="00B12C7C" w:rsidRDefault="00B12C7C">
      <w:pPr>
        <w:jc w:val="both"/>
        <w:rPr>
          <w:szCs w:val="20"/>
        </w:rPr>
      </w:pPr>
      <w:r>
        <w:rPr>
          <w:szCs w:val="20"/>
        </w:rPr>
        <w:t>Общие транспортные расходы на доставку программного обеспечения из Москвы составляют:</w:t>
      </w:r>
    </w:p>
    <w:p w:rsidR="00B12C7C" w:rsidRDefault="00B12C7C" w:rsidP="00B12C7C">
      <w:pPr>
        <w:numPr>
          <w:ilvl w:val="0"/>
          <w:numId w:val="34"/>
        </w:numPr>
        <w:jc w:val="both"/>
        <w:rPr>
          <w:szCs w:val="20"/>
        </w:rPr>
      </w:pPr>
      <w:r>
        <w:rPr>
          <w:szCs w:val="20"/>
        </w:rPr>
        <w:t>Затраты на проезд на поезде 500 у.е.</w:t>
      </w:r>
    </w:p>
    <w:p w:rsidR="00B12C7C" w:rsidRDefault="00B12C7C" w:rsidP="00B12C7C">
      <w:pPr>
        <w:numPr>
          <w:ilvl w:val="0"/>
          <w:numId w:val="34"/>
        </w:numPr>
        <w:jc w:val="both"/>
        <w:rPr>
          <w:szCs w:val="20"/>
        </w:rPr>
      </w:pPr>
      <w:r>
        <w:rPr>
          <w:szCs w:val="20"/>
        </w:rPr>
        <w:t>Проживание – 100 у.е.(50 у.е. в день)</w:t>
      </w:r>
    </w:p>
    <w:p w:rsidR="00B12C7C" w:rsidRDefault="00B12C7C" w:rsidP="00B12C7C">
      <w:pPr>
        <w:numPr>
          <w:ilvl w:val="0"/>
          <w:numId w:val="34"/>
        </w:numPr>
        <w:jc w:val="both"/>
        <w:rPr>
          <w:szCs w:val="20"/>
        </w:rPr>
      </w:pPr>
      <w:r>
        <w:rPr>
          <w:szCs w:val="20"/>
        </w:rPr>
        <w:t>Итого:600 у.е.</w:t>
      </w:r>
    </w:p>
    <w:p w:rsidR="00B12C7C" w:rsidRDefault="00B12C7C">
      <w:pPr>
        <w:jc w:val="both"/>
        <w:rPr>
          <w:szCs w:val="20"/>
        </w:rPr>
      </w:pPr>
    </w:p>
    <w:p w:rsidR="00B12C7C" w:rsidRDefault="00B12C7C">
      <w:pPr>
        <w:ind w:firstLine="708"/>
        <w:rPr>
          <w:szCs w:val="20"/>
        </w:rPr>
      </w:pPr>
      <w:r>
        <w:rPr>
          <w:szCs w:val="20"/>
          <w:lang w:val="en-US"/>
        </w:rPr>
        <w:t xml:space="preserve">       </w:t>
      </w:r>
      <w:r>
        <w:rPr>
          <w:szCs w:val="20"/>
        </w:rPr>
        <w:t>Таблица № 10</w:t>
      </w:r>
    </w:p>
    <w:p w:rsidR="00B12C7C" w:rsidRDefault="00B12C7C">
      <w:pPr>
        <w:pStyle w:val="31"/>
        <w:overflowPunct/>
        <w:autoSpaceDE/>
        <w:autoSpaceDN/>
        <w:adjustRightInd/>
        <w:textAlignment w:val="auto"/>
      </w:pPr>
      <w:r>
        <w:t>Смета затрат на 2002 – 2003 годы.</w:t>
      </w:r>
    </w:p>
    <w:tbl>
      <w:tblPr>
        <w:tblW w:w="8420" w:type="dxa"/>
        <w:jc w:val="center"/>
        <w:tblCellMar>
          <w:left w:w="0" w:type="dxa"/>
          <w:right w:w="0" w:type="dxa"/>
        </w:tblCellMar>
        <w:tblLook w:val="0000" w:firstRow="0" w:lastRow="0" w:firstColumn="0" w:lastColumn="0" w:noHBand="0" w:noVBand="0"/>
      </w:tblPr>
      <w:tblGrid>
        <w:gridCol w:w="266"/>
        <w:gridCol w:w="2390"/>
        <w:gridCol w:w="800"/>
        <w:gridCol w:w="825"/>
        <w:gridCol w:w="839"/>
        <w:gridCol w:w="825"/>
        <w:gridCol w:w="825"/>
        <w:gridCol w:w="825"/>
        <w:gridCol w:w="825"/>
      </w:tblGrid>
      <w:tr w:rsidR="00B12C7C">
        <w:trPr>
          <w:cantSplit/>
          <w:trHeight w:val="567"/>
          <w:jc w:val="center"/>
        </w:trPr>
        <w:tc>
          <w:tcPr>
            <w:tcW w:w="2540" w:type="dxa"/>
            <w:gridSpan w:val="2"/>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Денежные издержки  по статьям</w:t>
            </w:r>
          </w:p>
        </w:tc>
        <w:tc>
          <w:tcPr>
            <w:tcW w:w="5880" w:type="dxa"/>
            <w:gridSpan w:val="7"/>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2002</w:t>
            </w:r>
          </w:p>
        </w:tc>
      </w:tr>
      <w:tr w:rsidR="00B12C7C">
        <w:trPr>
          <w:cantSplit/>
          <w:trHeight w:val="567"/>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B12C7C" w:rsidRDefault="00B12C7C">
            <w:pPr>
              <w:rPr>
                <w:rFonts w:eastAsia="Arial Unicode MS"/>
                <w:b/>
                <w:bCs/>
                <w:sz w:val="20"/>
                <w:szCs w:val="20"/>
              </w:rPr>
            </w:pP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июль</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август</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сентябрь</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октябрь</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ноябрь</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декабрь</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Итого</w:t>
            </w:r>
          </w:p>
        </w:tc>
      </w:tr>
      <w:tr w:rsidR="00B12C7C">
        <w:trPr>
          <w:trHeight w:val="567"/>
          <w:jc w:val="center"/>
        </w:trPr>
        <w:tc>
          <w:tcPr>
            <w:tcW w:w="2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1</w:t>
            </w:r>
          </w:p>
        </w:tc>
        <w:tc>
          <w:tcPr>
            <w:tcW w:w="22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pStyle w:val="ab"/>
              <w:overflowPunct/>
              <w:autoSpaceDE/>
              <w:autoSpaceDN/>
              <w:adjustRightInd/>
              <w:textAlignment w:val="auto"/>
              <w:rPr>
                <w:rFonts w:eastAsia="Arial Unicode MS"/>
                <w:b/>
                <w:bCs/>
              </w:rPr>
            </w:pPr>
            <w:r>
              <w:rPr>
                <w:b/>
                <w:bCs/>
              </w:rPr>
              <w:t>Закупка продукции</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63893.6</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95185.0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112081.0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135743.0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150000.0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150000.0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706902.6</w:t>
            </w:r>
          </w:p>
        </w:tc>
      </w:tr>
      <w:tr w:rsidR="00B12C7C">
        <w:trPr>
          <w:trHeight w:val="567"/>
          <w:jc w:val="center"/>
        </w:trPr>
        <w:tc>
          <w:tcPr>
            <w:tcW w:w="2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2</w:t>
            </w:r>
          </w:p>
        </w:tc>
        <w:tc>
          <w:tcPr>
            <w:tcW w:w="22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rPr>
                <w:rFonts w:eastAsia="Arial Unicode MS"/>
                <w:b/>
                <w:bCs/>
                <w:sz w:val="20"/>
                <w:szCs w:val="20"/>
              </w:rPr>
            </w:pPr>
            <w:r>
              <w:rPr>
                <w:b/>
                <w:bCs/>
                <w:sz w:val="20"/>
                <w:szCs w:val="20"/>
              </w:rPr>
              <w:t>Транспортировка</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1286.0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1286.0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1286.0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1286.0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1286.0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1286.0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7716.0</w:t>
            </w:r>
          </w:p>
        </w:tc>
      </w:tr>
      <w:tr w:rsidR="00B12C7C">
        <w:trPr>
          <w:trHeight w:val="567"/>
          <w:jc w:val="center"/>
        </w:trPr>
        <w:tc>
          <w:tcPr>
            <w:tcW w:w="2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3</w:t>
            </w:r>
          </w:p>
        </w:tc>
        <w:tc>
          <w:tcPr>
            <w:tcW w:w="22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rPr>
                <w:rFonts w:eastAsia="Arial Unicode MS"/>
                <w:b/>
                <w:bCs/>
                <w:sz w:val="20"/>
                <w:szCs w:val="20"/>
              </w:rPr>
            </w:pPr>
            <w:r>
              <w:rPr>
                <w:b/>
                <w:bCs/>
                <w:sz w:val="20"/>
                <w:szCs w:val="20"/>
              </w:rPr>
              <w:t>Выплаты по кредиту</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5167</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5084.0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5000.0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4917</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4834</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4750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29752</w:t>
            </w:r>
          </w:p>
        </w:tc>
      </w:tr>
      <w:tr w:rsidR="00B12C7C">
        <w:trPr>
          <w:trHeight w:val="567"/>
          <w:jc w:val="center"/>
        </w:trPr>
        <w:tc>
          <w:tcPr>
            <w:tcW w:w="2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4</w:t>
            </w:r>
          </w:p>
        </w:tc>
        <w:tc>
          <w:tcPr>
            <w:tcW w:w="22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rPr>
                <w:rFonts w:eastAsia="Arial Unicode MS"/>
                <w:b/>
                <w:bCs/>
                <w:sz w:val="20"/>
                <w:szCs w:val="20"/>
              </w:rPr>
            </w:pPr>
            <w:r>
              <w:rPr>
                <w:b/>
                <w:bCs/>
                <w:sz w:val="20"/>
                <w:szCs w:val="20"/>
              </w:rPr>
              <w:t>НДС</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5006.6</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7458</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8782</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10636.0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11752.8</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11752.8</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55388.2</w:t>
            </w:r>
          </w:p>
        </w:tc>
      </w:tr>
      <w:tr w:rsidR="00B12C7C">
        <w:trPr>
          <w:trHeight w:val="567"/>
          <w:jc w:val="center"/>
        </w:trPr>
        <w:tc>
          <w:tcPr>
            <w:tcW w:w="2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5</w:t>
            </w:r>
          </w:p>
        </w:tc>
        <w:tc>
          <w:tcPr>
            <w:tcW w:w="22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rPr>
                <w:rFonts w:eastAsia="Arial Unicode MS"/>
                <w:b/>
                <w:bCs/>
                <w:sz w:val="20"/>
                <w:szCs w:val="20"/>
              </w:rPr>
            </w:pPr>
            <w:r>
              <w:rPr>
                <w:b/>
                <w:bCs/>
                <w:sz w:val="20"/>
                <w:szCs w:val="20"/>
              </w:rPr>
              <w:t>Имущественный налог</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22.0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22.0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44.0</w:t>
            </w:r>
          </w:p>
        </w:tc>
      </w:tr>
      <w:tr w:rsidR="00B12C7C">
        <w:trPr>
          <w:trHeight w:val="567"/>
          <w:jc w:val="center"/>
        </w:trPr>
        <w:tc>
          <w:tcPr>
            <w:tcW w:w="2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6</w:t>
            </w:r>
          </w:p>
        </w:tc>
        <w:tc>
          <w:tcPr>
            <w:tcW w:w="22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rPr>
                <w:rFonts w:eastAsia="Arial Unicode MS"/>
                <w:b/>
                <w:bCs/>
                <w:sz w:val="20"/>
                <w:szCs w:val="20"/>
              </w:rPr>
            </w:pPr>
            <w:r>
              <w:rPr>
                <w:b/>
                <w:bCs/>
                <w:sz w:val="20"/>
                <w:szCs w:val="20"/>
              </w:rPr>
              <w:t>Земельный налог</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2.1</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2.1</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4.2</w:t>
            </w:r>
          </w:p>
        </w:tc>
      </w:tr>
      <w:tr w:rsidR="00B12C7C">
        <w:trPr>
          <w:trHeight w:val="567"/>
          <w:jc w:val="center"/>
        </w:trPr>
        <w:tc>
          <w:tcPr>
            <w:tcW w:w="2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7</w:t>
            </w:r>
          </w:p>
        </w:tc>
        <w:tc>
          <w:tcPr>
            <w:tcW w:w="22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rPr>
                <w:rFonts w:eastAsia="Arial Unicode MS"/>
                <w:b/>
                <w:bCs/>
                <w:sz w:val="20"/>
                <w:szCs w:val="20"/>
              </w:rPr>
            </w:pPr>
            <w:r>
              <w:rPr>
                <w:b/>
                <w:bCs/>
                <w:sz w:val="20"/>
                <w:szCs w:val="20"/>
              </w:rPr>
              <w:t>Подоходный налог</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7885.4</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11739.0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13831.0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16751.0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18503.4</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18510.7</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87220.5</w:t>
            </w:r>
          </w:p>
        </w:tc>
      </w:tr>
      <w:tr w:rsidR="00B12C7C">
        <w:trPr>
          <w:trHeight w:val="567"/>
          <w:jc w:val="center"/>
        </w:trPr>
        <w:tc>
          <w:tcPr>
            <w:tcW w:w="2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8</w:t>
            </w:r>
          </w:p>
        </w:tc>
        <w:tc>
          <w:tcPr>
            <w:tcW w:w="22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pStyle w:val="8"/>
              <w:rPr>
                <w:rFonts w:eastAsia="Arial Unicode MS"/>
              </w:rPr>
            </w:pPr>
            <w:r>
              <w:t>Оборудование</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2430.0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2430.0</w:t>
            </w:r>
          </w:p>
        </w:tc>
      </w:tr>
      <w:tr w:rsidR="00B12C7C">
        <w:trPr>
          <w:trHeight w:val="567"/>
          <w:jc w:val="center"/>
        </w:trPr>
        <w:tc>
          <w:tcPr>
            <w:tcW w:w="2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9</w:t>
            </w:r>
          </w:p>
        </w:tc>
        <w:tc>
          <w:tcPr>
            <w:tcW w:w="22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rPr>
                <w:rFonts w:eastAsia="Arial Unicode MS"/>
                <w:b/>
                <w:bCs/>
                <w:sz w:val="20"/>
                <w:szCs w:val="20"/>
              </w:rPr>
            </w:pPr>
            <w:r>
              <w:rPr>
                <w:b/>
                <w:bCs/>
                <w:sz w:val="20"/>
                <w:szCs w:val="20"/>
              </w:rPr>
              <w:t>Офисная мебель</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800.0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800.0</w:t>
            </w:r>
          </w:p>
        </w:tc>
      </w:tr>
      <w:tr w:rsidR="00B12C7C">
        <w:trPr>
          <w:trHeight w:val="567"/>
          <w:jc w:val="center"/>
        </w:trPr>
        <w:tc>
          <w:tcPr>
            <w:tcW w:w="2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10</w:t>
            </w:r>
          </w:p>
        </w:tc>
        <w:tc>
          <w:tcPr>
            <w:tcW w:w="22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rPr>
                <w:rFonts w:eastAsia="Arial Unicode MS"/>
                <w:b/>
                <w:bCs/>
                <w:sz w:val="20"/>
                <w:szCs w:val="20"/>
              </w:rPr>
            </w:pPr>
            <w:r>
              <w:rPr>
                <w:b/>
                <w:bCs/>
                <w:sz w:val="20"/>
                <w:szCs w:val="20"/>
              </w:rPr>
              <w:t>Ремонт офиса</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3300.0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3300.0</w:t>
            </w:r>
          </w:p>
        </w:tc>
      </w:tr>
      <w:tr w:rsidR="00B12C7C">
        <w:trPr>
          <w:trHeight w:val="567"/>
          <w:jc w:val="center"/>
        </w:trPr>
        <w:tc>
          <w:tcPr>
            <w:tcW w:w="2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11</w:t>
            </w:r>
          </w:p>
        </w:tc>
        <w:tc>
          <w:tcPr>
            <w:tcW w:w="22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rPr>
                <w:rFonts w:eastAsia="Arial Unicode MS"/>
                <w:b/>
                <w:bCs/>
                <w:sz w:val="20"/>
                <w:szCs w:val="20"/>
              </w:rPr>
            </w:pPr>
            <w:r>
              <w:rPr>
                <w:b/>
                <w:bCs/>
                <w:sz w:val="20"/>
                <w:szCs w:val="20"/>
              </w:rPr>
              <w:t>Страхование</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600.0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600.0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600.0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600.0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600.0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600.0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3600.0</w:t>
            </w:r>
          </w:p>
        </w:tc>
      </w:tr>
      <w:tr w:rsidR="00B12C7C">
        <w:trPr>
          <w:trHeight w:val="567"/>
          <w:jc w:val="center"/>
        </w:trPr>
        <w:tc>
          <w:tcPr>
            <w:tcW w:w="2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12</w:t>
            </w:r>
          </w:p>
        </w:tc>
        <w:tc>
          <w:tcPr>
            <w:tcW w:w="22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rPr>
                <w:rFonts w:eastAsia="Arial Unicode MS"/>
                <w:b/>
                <w:bCs/>
                <w:sz w:val="20"/>
                <w:szCs w:val="20"/>
              </w:rPr>
            </w:pPr>
            <w:r>
              <w:rPr>
                <w:b/>
                <w:bCs/>
                <w:sz w:val="20"/>
                <w:szCs w:val="20"/>
              </w:rPr>
              <w:t>Затраты на рекламы</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2300.0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2300.0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500.0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500.0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500.0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500.0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6600.0</w:t>
            </w:r>
          </w:p>
        </w:tc>
      </w:tr>
      <w:tr w:rsidR="00B12C7C">
        <w:trPr>
          <w:trHeight w:val="567"/>
          <w:jc w:val="center"/>
        </w:trPr>
        <w:tc>
          <w:tcPr>
            <w:tcW w:w="2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13</w:t>
            </w:r>
          </w:p>
        </w:tc>
        <w:tc>
          <w:tcPr>
            <w:tcW w:w="22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rPr>
                <w:rFonts w:eastAsia="Arial Unicode MS"/>
                <w:b/>
                <w:bCs/>
                <w:sz w:val="20"/>
                <w:szCs w:val="20"/>
              </w:rPr>
            </w:pPr>
            <w:r>
              <w:rPr>
                <w:b/>
                <w:bCs/>
                <w:sz w:val="20"/>
                <w:szCs w:val="20"/>
              </w:rPr>
              <w:t>Регистрация,оформление, разрешение</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27.0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27.0</w:t>
            </w:r>
          </w:p>
        </w:tc>
      </w:tr>
      <w:tr w:rsidR="00B12C7C">
        <w:trPr>
          <w:trHeight w:val="567"/>
          <w:jc w:val="center"/>
        </w:trPr>
        <w:tc>
          <w:tcPr>
            <w:tcW w:w="2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14</w:t>
            </w:r>
          </w:p>
        </w:tc>
        <w:tc>
          <w:tcPr>
            <w:tcW w:w="22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rPr>
                <w:rFonts w:eastAsia="Arial Unicode MS"/>
                <w:b/>
                <w:bCs/>
                <w:sz w:val="20"/>
                <w:szCs w:val="20"/>
              </w:rPr>
            </w:pPr>
            <w:r>
              <w:rPr>
                <w:b/>
                <w:bCs/>
                <w:sz w:val="20"/>
                <w:szCs w:val="20"/>
              </w:rPr>
              <w:t>Электроэнергия и коммунальные услуги</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15.0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15.0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15.0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17.0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19.0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22.0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103.0</w:t>
            </w:r>
          </w:p>
        </w:tc>
      </w:tr>
      <w:tr w:rsidR="00B12C7C">
        <w:trPr>
          <w:trHeight w:val="567"/>
          <w:jc w:val="center"/>
        </w:trPr>
        <w:tc>
          <w:tcPr>
            <w:tcW w:w="2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15</w:t>
            </w:r>
          </w:p>
        </w:tc>
        <w:tc>
          <w:tcPr>
            <w:tcW w:w="22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rPr>
                <w:rFonts w:eastAsia="Arial Unicode MS"/>
                <w:b/>
                <w:bCs/>
                <w:sz w:val="20"/>
                <w:szCs w:val="20"/>
              </w:rPr>
            </w:pPr>
            <w:r>
              <w:rPr>
                <w:b/>
                <w:bCs/>
                <w:sz w:val="20"/>
                <w:szCs w:val="20"/>
              </w:rPr>
              <w:t>Заработная плата</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710.0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710.0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710.0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710.0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710.0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710.0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4260.0</w:t>
            </w:r>
          </w:p>
        </w:tc>
      </w:tr>
      <w:tr w:rsidR="00B12C7C">
        <w:trPr>
          <w:trHeight w:val="567"/>
          <w:jc w:val="center"/>
        </w:trPr>
        <w:tc>
          <w:tcPr>
            <w:tcW w:w="2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16</w:t>
            </w:r>
          </w:p>
        </w:tc>
        <w:tc>
          <w:tcPr>
            <w:tcW w:w="22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rPr>
                <w:rFonts w:eastAsia="Arial Unicode MS"/>
                <w:b/>
                <w:bCs/>
                <w:sz w:val="20"/>
                <w:szCs w:val="20"/>
              </w:rPr>
            </w:pPr>
            <w:r>
              <w:rPr>
                <w:b/>
                <w:bCs/>
                <w:sz w:val="20"/>
                <w:szCs w:val="20"/>
              </w:rPr>
              <w:t>Прочие расходы</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500.0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500.0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500.0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500.0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500.0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500.0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3000.0</w:t>
            </w:r>
          </w:p>
        </w:tc>
      </w:tr>
      <w:tr w:rsidR="00B12C7C">
        <w:trPr>
          <w:trHeight w:val="567"/>
          <w:jc w:val="center"/>
        </w:trPr>
        <w:tc>
          <w:tcPr>
            <w:tcW w:w="254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rPr>
                <w:rFonts w:eastAsia="Arial Unicode MS"/>
                <w:b/>
                <w:bCs/>
                <w:sz w:val="20"/>
                <w:szCs w:val="20"/>
              </w:rPr>
            </w:pPr>
            <w:r>
              <w:rPr>
                <w:b/>
                <w:bCs/>
                <w:sz w:val="20"/>
                <w:szCs w:val="20"/>
              </w:rPr>
              <w:t>Итого за месяц/год:</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93920.6</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124901.1</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143305.0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171660.0</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188729.3</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188631.5</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911147.5</w:t>
            </w:r>
          </w:p>
        </w:tc>
      </w:tr>
    </w:tbl>
    <w:p w:rsidR="00B12C7C" w:rsidRDefault="00B12C7C">
      <w:pPr>
        <w:pStyle w:val="a7"/>
        <w:widowControl/>
        <w:tabs>
          <w:tab w:val="clear" w:pos="567"/>
          <w:tab w:val="clear" w:pos="1134"/>
          <w:tab w:val="clear" w:pos="1701"/>
        </w:tabs>
        <w:rPr>
          <w:rFonts w:ascii="Times New Roman" w:hAnsi="Times New Roman"/>
        </w:rPr>
      </w:pPr>
    </w:p>
    <w:p w:rsidR="00B12C7C" w:rsidRDefault="00B12C7C">
      <w:pPr>
        <w:pStyle w:val="a7"/>
        <w:widowControl/>
        <w:tabs>
          <w:tab w:val="clear" w:pos="567"/>
          <w:tab w:val="clear" w:pos="1134"/>
          <w:tab w:val="clear" w:pos="1701"/>
        </w:tabs>
        <w:rPr>
          <w:rFonts w:ascii="Times New Roman" w:hAnsi="Times New Roman"/>
        </w:rPr>
      </w:pPr>
      <w:r>
        <w:rPr>
          <w:rFonts w:ascii="Times New Roman" w:hAnsi="Times New Roman"/>
        </w:rPr>
        <w:t>Продолжение таблицы   № 10</w:t>
      </w:r>
    </w:p>
    <w:tbl>
      <w:tblPr>
        <w:tblW w:w="10500" w:type="dxa"/>
        <w:jc w:val="center"/>
        <w:tblCellMar>
          <w:left w:w="0" w:type="dxa"/>
          <w:right w:w="0" w:type="dxa"/>
        </w:tblCellMar>
        <w:tblLook w:val="0000" w:firstRow="0" w:lastRow="0" w:firstColumn="0" w:lastColumn="0" w:noHBand="0" w:noVBand="0"/>
      </w:tblPr>
      <w:tblGrid>
        <w:gridCol w:w="256"/>
        <w:gridCol w:w="780"/>
        <w:gridCol w:w="780"/>
        <w:gridCol w:w="780"/>
        <w:gridCol w:w="780"/>
        <w:gridCol w:w="780"/>
        <w:gridCol w:w="780"/>
        <w:gridCol w:w="780"/>
        <w:gridCol w:w="780"/>
        <w:gridCol w:w="836"/>
        <w:gridCol w:w="780"/>
        <w:gridCol w:w="780"/>
        <w:gridCol w:w="780"/>
        <w:gridCol w:w="880"/>
      </w:tblGrid>
      <w:tr w:rsidR="00B12C7C">
        <w:trPr>
          <w:cantSplit/>
          <w:trHeight w:val="300"/>
          <w:jc w:val="center"/>
        </w:trPr>
        <w:tc>
          <w:tcPr>
            <w:tcW w:w="218" w:type="dxa"/>
            <w:vMerge w:val="restart"/>
            <w:tcBorders>
              <w:top w:val="single" w:sz="4" w:space="0" w:color="auto"/>
              <w:left w:val="single" w:sz="4" w:space="0" w:color="auto"/>
              <w:right w:val="nil"/>
            </w:tcBorders>
            <w:tcMar>
              <w:top w:w="15" w:type="dxa"/>
              <w:left w:w="15" w:type="dxa"/>
              <w:bottom w:w="0" w:type="dxa"/>
              <w:right w:w="15" w:type="dxa"/>
            </w:tcMar>
            <w:vAlign w:val="center"/>
          </w:tcPr>
          <w:p w:rsidR="00B12C7C" w:rsidRDefault="00B12C7C">
            <w:pPr>
              <w:jc w:val="center"/>
              <w:rPr>
                <w:rFonts w:eastAsia="Arial Unicode MS"/>
                <w:b/>
                <w:bCs/>
                <w:sz w:val="18"/>
                <w:szCs w:val="18"/>
              </w:rPr>
            </w:pPr>
            <w:r>
              <w:rPr>
                <w:b/>
                <w:bCs/>
                <w:sz w:val="18"/>
                <w:szCs w:val="18"/>
              </w:rPr>
              <w:t> </w:t>
            </w:r>
          </w:p>
          <w:p w:rsidR="00B12C7C" w:rsidRDefault="00B12C7C">
            <w:pPr>
              <w:jc w:val="center"/>
              <w:rPr>
                <w:rFonts w:eastAsia="Arial Unicode MS"/>
                <w:b/>
                <w:bCs/>
                <w:sz w:val="18"/>
                <w:szCs w:val="18"/>
              </w:rPr>
            </w:pPr>
            <w:r>
              <w:rPr>
                <w:b/>
                <w:bCs/>
                <w:sz w:val="18"/>
                <w:szCs w:val="18"/>
              </w:rPr>
              <w:t>№ </w:t>
            </w:r>
          </w:p>
        </w:tc>
        <w:tc>
          <w:tcPr>
            <w:tcW w:w="10282" w:type="dxa"/>
            <w:gridSpan w:val="1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2003</w:t>
            </w:r>
          </w:p>
        </w:tc>
      </w:tr>
      <w:tr w:rsidR="00B12C7C">
        <w:trPr>
          <w:cantSplit/>
          <w:trHeight w:val="300"/>
          <w:jc w:val="center"/>
        </w:trPr>
        <w:tc>
          <w:tcPr>
            <w:tcW w:w="218" w:type="dxa"/>
            <w:vMerge/>
            <w:tcBorders>
              <w:left w:val="single" w:sz="4" w:space="0" w:color="auto"/>
              <w:bottom w:val="single" w:sz="4" w:space="0" w:color="auto"/>
              <w:right w:val="nil"/>
            </w:tcBorders>
            <w:tcMar>
              <w:top w:w="15" w:type="dxa"/>
              <w:left w:w="15" w:type="dxa"/>
              <w:bottom w:w="0" w:type="dxa"/>
              <w:right w:w="15" w:type="dxa"/>
            </w:tcMar>
            <w:vAlign w:val="center"/>
          </w:tcPr>
          <w:p w:rsidR="00B12C7C" w:rsidRDefault="00B12C7C">
            <w:pPr>
              <w:jc w:val="center"/>
              <w:rPr>
                <w:rFonts w:eastAsia="Arial Unicode MS"/>
                <w:b/>
                <w:bCs/>
                <w:sz w:val="18"/>
                <w:szCs w:val="18"/>
              </w:rPr>
            </w:pPr>
          </w:p>
        </w:tc>
        <w:tc>
          <w:tcPr>
            <w:tcW w:w="7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январь</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февраль</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март</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апрель</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май</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июнь</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июль</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август</w:t>
            </w:r>
          </w:p>
        </w:tc>
        <w:tc>
          <w:tcPr>
            <w:tcW w:w="802"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сентябрь</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октябрь</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ноябрь</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декабрь</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Итого</w:t>
            </w:r>
          </w:p>
        </w:tc>
      </w:tr>
      <w:tr w:rsidR="00B12C7C">
        <w:trPr>
          <w:trHeight w:val="567"/>
          <w:jc w:val="center"/>
        </w:trPr>
        <w:tc>
          <w:tcPr>
            <w:tcW w:w="21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sz w:val="18"/>
                <w:szCs w:val="18"/>
              </w:rPr>
            </w:pPr>
            <w:r>
              <w:rPr>
                <w:b/>
                <w:sz w:val="18"/>
                <w:szCs w:val="18"/>
              </w:rPr>
              <w:t>1</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150000.0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150000.0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150000.0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150000.0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150000.0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150000.0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170000.0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190000.0</w:t>
            </w:r>
          </w:p>
        </w:tc>
        <w:tc>
          <w:tcPr>
            <w:tcW w:w="802"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210000.0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230000.0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250000.0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270000.0</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2220000.0</w:t>
            </w:r>
          </w:p>
        </w:tc>
      </w:tr>
      <w:tr w:rsidR="00B12C7C">
        <w:trPr>
          <w:trHeight w:val="567"/>
          <w:jc w:val="center"/>
        </w:trPr>
        <w:tc>
          <w:tcPr>
            <w:tcW w:w="21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sz w:val="18"/>
                <w:szCs w:val="18"/>
              </w:rPr>
            </w:pPr>
            <w:r>
              <w:rPr>
                <w:b/>
                <w:sz w:val="18"/>
                <w:szCs w:val="18"/>
              </w:rPr>
              <w:t>2</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1286.0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1286.0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1286.0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1286.0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1286.0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1286.0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2572.0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2572.0</w:t>
            </w:r>
          </w:p>
        </w:tc>
        <w:tc>
          <w:tcPr>
            <w:tcW w:w="802"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2572.0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2572.0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2572.0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2572.0</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12860.0</w:t>
            </w:r>
          </w:p>
        </w:tc>
      </w:tr>
      <w:tr w:rsidR="00B12C7C">
        <w:trPr>
          <w:trHeight w:val="567"/>
          <w:jc w:val="center"/>
        </w:trPr>
        <w:tc>
          <w:tcPr>
            <w:tcW w:w="21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sz w:val="18"/>
                <w:szCs w:val="18"/>
              </w:rPr>
            </w:pPr>
            <w:r>
              <w:rPr>
                <w:b/>
                <w:sz w:val="18"/>
                <w:szCs w:val="18"/>
              </w:rPr>
              <w:t>3</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4667.0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4584.0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4500.0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4417.0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4334.0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4250.0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802"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26752.0</w:t>
            </w:r>
          </w:p>
        </w:tc>
      </w:tr>
      <w:tr w:rsidR="00B12C7C">
        <w:trPr>
          <w:trHeight w:val="567"/>
          <w:jc w:val="center"/>
        </w:trPr>
        <w:tc>
          <w:tcPr>
            <w:tcW w:w="21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sz w:val="18"/>
                <w:szCs w:val="18"/>
              </w:rPr>
            </w:pPr>
            <w:r>
              <w:rPr>
                <w:b/>
                <w:sz w:val="18"/>
                <w:szCs w:val="18"/>
              </w:rPr>
              <w:t>4</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11752.8</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11752.8</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11752.8</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11752.8</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11752.8</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11752.8</w:t>
            </w:r>
          </w:p>
        </w:tc>
        <w:tc>
          <w:tcPr>
            <w:tcW w:w="0" w:type="auto"/>
            <w:tcBorders>
              <w:top w:val="nil"/>
              <w:left w:val="nil"/>
              <w:bottom w:val="nil"/>
              <w:right w:val="nil"/>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13328.0</w:t>
            </w:r>
          </w:p>
        </w:tc>
        <w:tc>
          <w:tcPr>
            <w:tcW w:w="7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14896.0</w:t>
            </w:r>
          </w:p>
        </w:tc>
        <w:tc>
          <w:tcPr>
            <w:tcW w:w="802"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16464.0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18032.0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19600.0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21168.0</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174004.8</w:t>
            </w:r>
          </w:p>
        </w:tc>
      </w:tr>
      <w:tr w:rsidR="00B12C7C">
        <w:trPr>
          <w:trHeight w:val="567"/>
          <w:jc w:val="center"/>
        </w:trPr>
        <w:tc>
          <w:tcPr>
            <w:tcW w:w="21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sz w:val="18"/>
                <w:szCs w:val="18"/>
              </w:rPr>
            </w:pPr>
            <w:r>
              <w:rPr>
                <w:b/>
                <w:sz w:val="18"/>
                <w:szCs w:val="18"/>
              </w:rPr>
              <w:t>5</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22.0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22.0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22.0</w:t>
            </w:r>
          </w:p>
        </w:tc>
        <w:tc>
          <w:tcPr>
            <w:tcW w:w="802"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22.0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88.0</w:t>
            </w:r>
          </w:p>
        </w:tc>
      </w:tr>
      <w:tr w:rsidR="00B12C7C">
        <w:trPr>
          <w:trHeight w:val="567"/>
          <w:jc w:val="center"/>
        </w:trPr>
        <w:tc>
          <w:tcPr>
            <w:tcW w:w="21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sz w:val="18"/>
                <w:szCs w:val="18"/>
              </w:rPr>
            </w:pPr>
            <w:r>
              <w:rPr>
                <w:b/>
                <w:sz w:val="18"/>
                <w:szCs w:val="18"/>
              </w:rPr>
              <w:t>6</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2.1</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2.1</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2.1</w:t>
            </w:r>
          </w:p>
        </w:tc>
        <w:tc>
          <w:tcPr>
            <w:tcW w:w="802"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2.1</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8.4</w:t>
            </w:r>
          </w:p>
        </w:tc>
      </w:tr>
      <w:tr w:rsidR="00B12C7C">
        <w:trPr>
          <w:trHeight w:val="567"/>
          <w:jc w:val="center"/>
        </w:trPr>
        <w:tc>
          <w:tcPr>
            <w:tcW w:w="21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sz w:val="18"/>
                <w:szCs w:val="18"/>
              </w:rPr>
            </w:pPr>
            <w:r>
              <w:rPr>
                <w:b/>
                <w:sz w:val="18"/>
                <w:szCs w:val="18"/>
              </w:rPr>
              <w:t>7</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18510.7</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18503.4</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18510.7</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18510.7</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18503.4</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18510.7</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20992.0</w:t>
            </w:r>
          </w:p>
        </w:tc>
        <w:tc>
          <w:tcPr>
            <w:tcW w:w="0" w:type="auto"/>
            <w:tcBorders>
              <w:top w:val="nil"/>
              <w:left w:val="nil"/>
              <w:bottom w:val="nil"/>
              <w:right w:val="nil"/>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23454.0</w:t>
            </w:r>
          </w:p>
        </w:tc>
        <w:tc>
          <w:tcPr>
            <w:tcW w:w="80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25930.8</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28400.4</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30862.8</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33339.6</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274029.2</w:t>
            </w:r>
          </w:p>
        </w:tc>
      </w:tr>
      <w:tr w:rsidR="00B12C7C">
        <w:trPr>
          <w:trHeight w:val="567"/>
          <w:jc w:val="center"/>
        </w:trPr>
        <w:tc>
          <w:tcPr>
            <w:tcW w:w="21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sz w:val="18"/>
                <w:szCs w:val="18"/>
              </w:rPr>
            </w:pPr>
            <w:r>
              <w:rPr>
                <w:b/>
                <w:sz w:val="18"/>
                <w:szCs w:val="18"/>
              </w:rPr>
              <w:t>8</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3000.0</w:t>
            </w:r>
          </w:p>
        </w:tc>
        <w:tc>
          <w:tcPr>
            <w:tcW w:w="7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802"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3000.0</w:t>
            </w:r>
          </w:p>
        </w:tc>
      </w:tr>
      <w:tr w:rsidR="00B12C7C">
        <w:trPr>
          <w:trHeight w:val="567"/>
          <w:jc w:val="center"/>
        </w:trPr>
        <w:tc>
          <w:tcPr>
            <w:tcW w:w="21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sz w:val="18"/>
                <w:szCs w:val="18"/>
              </w:rPr>
            </w:pPr>
            <w:r>
              <w:rPr>
                <w:b/>
                <w:sz w:val="18"/>
                <w:szCs w:val="18"/>
              </w:rPr>
              <w:t>9</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802"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500.0</w:t>
            </w:r>
          </w:p>
        </w:tc>
      </w:tr>
      <w:tr w:rsidR="00B12C7C">
        <w:trPr>
          <w:trHeight w:val="567"/>
          <w:jc w:val="center"/>
        </w:trPr>
        <w:tc>
          <w:tcPr>
            <w:tcW w:w="21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sz w:val="18"/>
                <w:szCs w:val="18"/>
              </w:rPr>
            </w:pPr>
            <w:r>
              <w:rPr>
                <w:b/>
                <w:sz w:val="18"/>
                <w:szCs w:val="18"/>
              </w:rPr>
              <w:t>10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3300.0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802"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3300.0</w:t>
            </w:r>
          </w:p>
        </w:tc>
      </w:tr>
      <w:tr w:rsidR="00B12C7C">
        <w:trPr>
          <w:trHeight w:val="567"/>
          <w:jc w:val="center"/>
        </w:trPr>
        <w:tc>
          <w:tcPr>
            <w:tcW w:w="21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sz w:val="18"/>
                <w:szCs w:val="18"/>
              </w:rPr>
            </w:pPr>
            <w:r>
              <w:rPr>
                <w:b/>
                <w:sz w:val="18"/>
                <w:szCs w:val="18"/>
              </w:rPr>
              <w:t>11</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600.0</w:t>
            </w:r>
          </w:p>
        </w:tc>
        <w:tc>
          <w:tcPr>
            <w:tcW w:w="802"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600.0</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7200.0</w:t>
            </w:r>
          </w:p>
        </w:tc>
      </w:tr>
      <w:tr w:rsidR="00B12C7C">
        <w:trPr>
          <w:trHeight w:val="567"/>
          <w:jc w:val="center"/>
        </w:trPr>
        <w:tc>
          <w:tcPr>
            <w:tcW w:w="21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sz w:val="18"/>
                <w:szCs w:val="18"/>
              </w:rPr>
            </w:pPr>
            <w:r>
              <w:rPr>
                <w:b/>
                <w:sz w:val="18"/>
                <w:szCs w:val="18"/>
              </w:rPr>
              <w:t>12</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500.0</w:t>
            </w:r>
          </w:p>
        </w:tc>
        <w:tc>
          <w:tcPr>
            <w:tcW w:w="802"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500.0</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6000.0</w:t>
            </w:r>
          </w:p>
        </w:tc>
      </w:tr>
      <w:tr w:rsidR="00B12C7C">
        <w:trPr>
          <w:trHeight w:val="567"/>
          <w:jc w:val="center"/>
        </w:trPr>
        <w:tc>
          <w:tcPr>
            <w:tcW w:w="21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sz w:val="18"/>
                <w:szCs w:val="18"/>
              </w:rPr>
            </w:pPr>
            <w:r>
              <w:rPr>
                <w:b/>
                <w:sz w:val="18"/>
                <w:szCs w:val="18"/>
              </w:rPr>
              <w:t>13</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802"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30.0</w:t>
            </w:r>
          </w:p>
        </w:tc>
      </w:tr>
      <w:tr w:rsidR="00B12C7C">
        <w:trPr>
          <w:trHeight w:val="567"/>
          <w:jc w:val="center"/>
        </w:trPr>
        <w:tc>
          <w:tcPr>
            <w:tcW w:w="21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sz w:val="18"/>
                <w:szCs w:val="18"/>
              </w:rPr>
            </w:pPr>
            <w:r>
              <w:rPr>
                <w:b/>
                <w:sz w:val="18"/>
                <w:szCs w:val="18"/>
              </w:rPr>
              <w:t>14</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25.0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23.0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22.0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19.0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18.0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17.0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18.0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18.0</w:t>
            </w:r>
          </w:p>
        </w:tc>
        <w:tc>
          <w:tcPr>
            <w:tcW w:w="802"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21.0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23.0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25.0</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249.0</w:t>
            </w:r>
          </w:p>
        </w:tc>
      </w:tr>
      <w:tr w:rsidR="00B12C7C">
        <w:trPr>
          <w:trHeight w:val="567"/>
          <w:jc w:val="center"/>
        </w:trPr>
        <w:tc>
          <w:tcPr>
            <w:tcW w:w="21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sz w:val="18"/>
                <w:szCs w:val="18"/>
              </w:rPr>
            </w:pPr>
            <w:r>
              <w:rPr>
                <w:b/>
                <w:sz w:val="18"/>
                <w:szCs w:val="18"/>
              </w:rPr>
              <w:t>15</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710.0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710.0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710.0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710.0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710.0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710.0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710.0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710.0</w:t>
            </w:r>
          </w:p>
        </w:tc>
        <w:tc>
          <w:tcPr>
            <w:tcW w:w="802"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710.0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710.0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710.0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710.0</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8520.0</w:t>
            </w:r>
          </w:p>
        </w:tc>
      </w:tr>
      <w:tr w:rsidR="00B12C7C">
        <w:trPr>
          <w:trHeight w:val="567"/>
          <w:jc w:val="center"/>
        </w:trPr>
        <w:tc>
          <w:tcPr>
            <w:tcW w:w="21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sz w:val="18"/>
                <w:szCs w:val="18"/>
              </w:rPr>
            </w:pPr>
            <w:r>
              <w:rPr>
                <w:b/>
                <w:sz w:val="18"/>
                <w:szCs w:val="18"/>
              </w:rPr>
              <w:t>16</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1000.0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1000.0</w:t>
            </w:r>
          </w:p>
        </w:tc>
        <w:tc>
          <w:tcPr>
            <w:tcW w:w="802"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1000.0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1000.0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1000.0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1000.0</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9000.0</w:t>
            </w:r>
          </w:p>
        </w:tc>
      </w:tr>
      <w:tr w:rsidR="00B12C7C">
        <w:trPr>
          <w:trHeight w:val="567"/>
          <w:jc w:val="center"/>
        </w:trPr>
        <w:tc>
          <w:tcPr>
            <w:tcW w:w="21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bCs/>
                <w:sz w:val="18"/>
                <w:szCs w:val="18"/>
              </w:rPr>
            </w:pP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188581.5</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188483.3</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188381.5</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188295.5</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188228.3</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188126.5</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216520.0</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233774.1</w:t>
            </w:r>
          </w:p>
        </w:tc>
        <w:tc>
          <w:tcPr>
            <w:tcW w:w="802"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257796.8</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281835.4</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305891.9</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329914.6</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2745541.4</w:t>
            </w:r>
          </w:p>
        </w:tc>
      </w:tr>
    </w:tbl>
    <w:p w:rsidR="00B12C7C" w:rsidRDefault="00B12C7C">
      <w:pPr>
        <w:pStyle w:val="a7"/>
        <w:widowControl/>
        <w:tabs>
          <w:tab w:val="clear" w:pos="567"/>
          <w:tab w:val="clear" w:pos="1134"/>
          <w:tab w:val="clear" w:pos="1701"/>
        </w:tabs>
        <w:jc w:val="center"/>
        <w:rPr>
          <w:rFonts w:ascii="Times New Roman" w:hAnsi="Times New Roman"/>
        </w:rPr>
      </w:pPr>
    </w:p>
    <w:p w:rsidR="00B12C7C" w:rsidRDefault="00B12C7C" w:rsidP="00B12C7C">
      <w:pPr>
        <w:pStyle w:val="a7"/>
        <w:widowControl/>
        <w:numPr>
          <w:ilvl w:val="1"/>
          <w:numId w:val="41"/>
        </w:numPr>
        <w:tabs>
          <w:tab w:val="clear" w:pos="567"/>
          <w:tab w:val="clear" w:pos="1134"/>
          <w:tab w:val="clear" w:pos="1701"/>
        </w:tabs>
        <w:rPr>
          <w:rFonts w:ascii="Times New Roman" w:hAnsi="Times New Roman"/>
          <w:i/>
          <w:iCs/>
        </w:rPr>
      </w:pPr>
      <w:r>
        <w:rPr>
          <w:rFonts w:ascii="Times New Roman" w:hAnsi="Times New Roman"/>
          <w:i/>
          <w:iCs/>
        </w:rPr>
        <w:t>ОБЪЕМ ПРОДАЖ.</w:t>
      </w:r>
    </w:p>
    <w:p w:rsidR="00B12C7C" w:rsidRDefault="00B12C7C">
      <w:pPr>
        <w:pStyle w:val="a7"/>
        <w:widowControl/>
        <w:tabs>
          <w:tab w:val="clear" w:pos="567"/>
          <w:tab w:val="clear" w:pos="1134"/>
          <w:tab w:val="clear" w:pos="1701"/>
        </w:tabs>
        <w:rPr>
          <w:rFonts w:ascii="Times New Roman" w:hAnsi="Times New Roman"/>
          <w:i/>
          <w:iCs/>
        </w:rPr>
      </w:pPr>
    </w:p>
    <w:p w:rsidR="00B12C7C" w:rsidRDefault="00B12C7C">
      <w:pPr>
        <w:pStyle w:val="a7"/>
        <w:widowControl/>
        <w:tabs>
          <w:tab w:val="clear" w:pos="567"/>
          <w:tab w:val="clear" w:pos="1134"/>
          <w:tab w:val="clear" w:pos="1701"/>
        </w:tabs>
        <w:rPr>
          <w:rFonts w:ascii="Times New Roman" w:hAnsi="Times New Roman"/>
        </w:rPr>
      </w:pPr>
      <w:r>
        <w:rPr>
          <w:rFonts w:ascii="Times New Roman" w:hAnsi="Times New Roman"/>
        </w:rPr>
        <w:t xml:space="preserve">             Таблица № 11</w:t>
      </w:r>
    </w:p>
    <w:tbl>
      <w:tblPr>
        <w:tblW w:w="9140" w:type="dxa"/>
        <w:jc w:val="center"/>
        <w:tblCellMar>
          <w:left w:w="0" w:type="dxa"/>
          <w:right w:w="0" w:type="dxa"/>
        </w:tblCellMar>
        <w:tblLook w:val="0000" w:firstRow="0" w:lastRow="0" w:firstColumn="0" w:lastColumn="0" w:noHBand="0" w:noVBand="0"/>
      </w:tblPr>
      <w:tblGrid>
        <w:gridCol w:w="264"/>
        <w:gridCol w:w="2876"/>
        <w:gridCol w:w="593"/>
        <w:gridCol w:w="813"/>
        <w:gridCol w:w="1102"/>
        <w:gridCol w:w="993"/>
        <w:gridCol w:w="809"/>
        <w:gridCol w:w="931"/>
        <w:gridCol w:w="759"/>
      </w:tblGrid>
      <w:tr w:rsidR="00B12C7C">
        <w:trPr>
          <w:cantSplit/>
          <w:trHeight w:val="567"/>
          <w:jc w:val="center"/>
        </w:trPr>
        <w:tc>
          <w:tcPr>
            <w:tcW w:w="3140" w:type="dxa"/>
            <w:gridSpan w:val="2"/>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Наименование</w:t>
            </w:r>
          </w:p>
        </w:tc>
        <w:tc>
          <w:tcPr>
            <w:tcW w:w="6000" w:type="dxa"/>
            <w:gridSpan w:val="7"/>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2002</w:t>
            </w:r>
          </w:p>
        </w:tc>
      </w:tr>
      <w:tr w:rsidR="00B12C7C">
        <w:trPr>
          <w:cantSplit/>
          <w:trHeight w:val="567"/>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B12C7C" w:rsidRDefault="00B12C7C">
            <w:pPr>
              <w:rPr>
                <w:rFonts w:eastAsia="Arial Unicode MS"/>
                <w:b/>
                <w:bCs/>
                <w:sz w:val="20"/>
                <w:szCs w:val="2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июль</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август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сентябрь</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октябрь</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ноябрь</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декабрь</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Итого</w:t>
            </w:r>
          </w:p>
        </w:tc>
      </w:tr>
      <w:tr w:rsidR="00B12C7C">
        <w:trPr>
          <w:trHeight w:val="567"/>
          <w:jc w:val="center"/>
        </w:trPr>
        <w:tc>
          <w:tcPr>
            <w:tcW w:w="26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1</w:t>
            </w:r>
          </w:p>
        </w:tc>
        <w:tc>
          <w:tcPr>
            <w:tcW w:w="287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pStyle w:val="8"/>
              <w:rPr>
                <w:rFonts w:eastAsia="Arial Unicode MS"/>
              </w:rPr>
            </w:pPr>
            <w:r>
              <w:t>Компьютеры</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47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82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99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108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108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517</w:t>
            </w:r>
          </w:p>
        </w:tc>
      </w:tr>
      <w:tr w:rsidR="00B12C7C">
        <w:trPr>
          <w:trHeight w:val="567"/>
          <w:jc w:val="center"/>
        </w:trPr>
        <w:tc>
          <w:tcPr>
            <w:tcW w:w="26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2</w:t>
            </w:r>
          </w:p>
        </w:tc>
        <w:tc>
          <w:tcPr>
            <w:tcW w:w="287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rPr>
                <w:rFonts w:eastAsia="Arial Unicode MS"/>
                <w:b/>
                <w:bCs/>
                <w:sz w:val="20"/>
                <w:szCs w:val="20"/>
              </w:rPr>
            </w:pPr>
            <w:r>
              <w:rPr>
                <w:b/>
                <w:bCs/>
                <w:sz w:val="20"/>
                <w:szCs w:val="20"/>
              </w:rPr>
              <w:t>Периферийная техника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138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206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243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294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323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323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1527</w:t>
            </w:r>
          </w:p>
        </w:tc>
      </w:tr>
      <w:tr w:rsidR="00B12C7C">
        <w:trPr>
          <w:trHeight w:val="567"/>
          <w:jc w:val="center"/>
        </w:trPr>
        <w:tc>
          <w:tcPr>
            <w:tcW w:w="26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3</w:t>
            </w:r>
          </w:p>
        </w:tc>
        <w:tc>
          <w:tcPr>
            <w:tcW w:w="287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rPr>
                <w:rFonts w:eastAsia="Arial Unicode MS"/>
                <w:b/>
                <w:bCs/>
                <w:sz w:val="20"/>
                <w:szCs w:val="20"/>
              </w:rPr>
            </w:pPr>
            <w:r>
              <w:rPr>
                <w:b/>
                <w:bCs/>
                <w:sz w:val="20"/>
                <w:szCs w:val="20"/>
              </w:rPr>
              <w:t>Комплектующие</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443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779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943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1037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1037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4899</w:t>
            </w:r>
          </w:p>
        </w:tc>
      </w:tr>
      <w:tr w:rsidR="00B12C7C">
        <w:trPr>
          <w:trHeight w:val="567"/>
          <w:jc w:val="center"/>
        </w:trPr>
        <w:tc>
          <w:tcPr>
            <w:tcW w:w="26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4</w:t>
            </w:r>
          </w:p>
        </w:tc>
        <w:tc>
          <w:tcPr>
            <w:tcW w:w="287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rPr>
                <w:rFonts w:eastAsia="Arial Unicode MS"/>
                <w:b/>
                <w:bCs/>
                <w:sz w:val="20"/>
                <w:szCs w:val="20"/>
              </w:rPr>
            </w:pPr>
            <w:r>
              <w:rPr>
                <w:b/>
                <w:bCs/>
                <w:sz w:val="20"/>
                <w:szCs w:val="20"/>
              </w:rPr>
              <w:t>Акссесуары</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627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934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1102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1333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1466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1466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6928</w:t>
            </w:r>
          </w:p>
        </w:tc>
      </w:tr>
      <w:tr w:rsidR="00B12C7C">
        <w:trPr>
          <w:trHeight w:val="567"/>
          <w:jc w:val="center"/>
        </w:trPr>
        <w:tc>
          <w:tcPr>
            <w:tcW w:w="26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5</w:t>
            </w:r>
          </w:p>
        </w:tc>
        <w:tc>
          <w:tcPr>
            <w:tcW w:w="287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rPr>
                <w:rFonts w:eastAsia="Arial Unicode MS"/>
                <w:b/>
                <w:bCs/>
                <w:sz w:val="20"/>
                <w:szCs w:val="20"/>
              </w:rPr>
            </w:pPr>
            <w:r>
              <w:rPr>
                <w:b/>
                <w:bCs/>
                <w:sz w:val="20"/>
                <w:szCs w:val="20"/>
              </w:rPr>
              <w:t>Ремонт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41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48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227</w:t>
            </w:r>
          </w:p>
        </w:tc>
      </w:tr>
      <w:tr w:rsidR="00B12C7C">
        <w:trPr>
          <w:trHeight w:val="567"/>
          <w:jc w:val="center"/>
        </w:trPr>
        <w:tc>
          <w:tcPr>
            <w:tcW w:w="26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6</w:t>
            </w:r>
          </w:p>
        </w:tc>
        <w:tc>
          <w:tcPr>
            <w:tcW w:w="287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rPr>
                <w:rFonts w:eastAsia="Arial Unicode MS"/>
                <w:b/>
                <w:bCs/>
                <w:sz w:val="20"/>
                <w:szCs w:val="20"/>
              </w:rPr>
            </w:pPr>
            <w:r>
              <w:rPr>
                <w:b/>
                <w:bCs/>
                <w:sz w:val="20"/>
                <w:szCs w:val="20"/>
              </w:rPr>
              <w:t>Заправка картриджей</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40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187</w:t>
            </w:r>
          </w:p>
        </w:tc>
      </w:tr>
      <w:tr w:rsidR="00B12C7C">
        <w:trPr>
          <w:trHeight w:val="567"/>
          <w:jc w:val="center"/>
        </w:trPr>
        <w:tc>
          <w:tcPr>
            <w:tcW w:w="26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7</w:t>
            </w:r>
          </w:p>
        </w:tc>
        <w:tc>
          <w:tcPr>
            <w:tcW w:w="287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rPr>
                <w:rFonts w:eastAsia="Arial Unicode MS"/>
                <w:b/>
                <w:bCs/>
                <w:sz w:val="20"/>
                <w:szCs w:val="20"/>
              </w:rPr>
            </w:pPr>
            <w:r>
              <w:rPr>
                <w:b/>
                <w:bCs/>
                <w:sz w:val="20"/>
                <w:szCs w:val="20"/>
              </w:rPr>
              <w:t xml:space="preserve">Компьютерные сети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31</w:t>
            </w:r>
          </w:p>
        </w:tc>
      </w:tr>
      <w:tr w:rsidR="00B12C7C">
        <w:trPr>
          <w:trHeight w:val="567"/>
          <w:jc w:val="center"/>
        </w:trPr>
        <w:tc>
          <w:tcPr>
            <w:tcW w:w="26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8</w:t>
            </w:r>
          </w:p>
        </w:tc>
        <w:tc>
          <w:tcPr>
            <w:tcW w:w="287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rPr>
                <w:rFonts w:eastAsia="Arial Unicode MS"/>
                <w:b/>
                <w:bCs/>
                <w:sz w:val="20"/>
                <w:szCs w:val="20"/>
              </w:rPr>
            </w:pPr>
            <w:r>
              <w:rPr>
                <w:b/>
                <w:bCs/>
                <w:sz w:val="20"/>
                <w:szCs w:val="20"/>
              </w:rPr>
              <w:t>Сервисное обслуживание</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42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47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291</w:t>
            </w:r>
          </w:p>
        </w:tc>
      </w:tr>
      <w:tr w:rsidR="00B12C7C">
        <w:trPr>
          <w:trHeight w:val="567"/>
          <w:jc w:val="center"/>
        </w:trPr>
        <w:tc>
          <w:tcPr>
            <w:tcW w:w="26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9</w:t>
            </w:r>
          </w:p>
        </w:tc>
        <w:tc>
          <w:tcPr>
            <w:tcW w:w="287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rPr>
                <w:rFonts w:eastAsia="Arial Unicode MS"/>
                <w:b/>
                <w:bCs/>
                <w:sz w:val="20"/>
                <w:szCs w:val="20"/>
              </w:rPr>
            </w:pPr>
            <w:r>
              <w:rPr>
                <w:b/>
                <w:bCs/>
                <w:sz w:val="20"/>
                <w:szCs w:val="20"/>
              </w:rPr>
              <w:t>Программное обеспечение</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48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358</w:t>
            </w:r>
          </w:p>
        </w:tc>
      </w:tr>
    </w:tbl>
    <w:p w:rsidR="00B12C7C" w:rsidRDefault="00B12C7C">
      <w:pPr>
        <w:pStyle w:val="a7"/>
        <w:widowControl/>
        <w:tabs>
          <w:tab w:val="clear" w:pos="567"/>
          <w:tab w:val="clear" w:pos="1134"/>
          <w:tab w:val="clear" w:pos="1701"/>
        </w:tabs>
        <w:rPr>
          <w:rFonts w:ascii="Times New Roman" w:hAnsi="Times New Roman"/>
        </w:rPr>
      </w:pPr>
    </w:p>
    <w:p w:rsidR="00B12C7C" w:rsidRDefault="00B12C7C">
      <w:pPr>
        <w:pStyle w:val="a7"/>
        <w:widowControl/>
        <w:tabs>
          <w:tab w:val="clear" w:pos="567"/>
          <w:tab w:val="clear" w:pos="1134"/>
          <w:tab w:val="clear" w:pos="1701"/>
        </w:tabs>
        <w:rPr>
          <w:rFonts w:ascii="Times New Roman" w:hAnsi="Times New Roman"/>
        </w:rPr>
      </w:pPr>
    </w:p>
    <w:p w:rsidR="00B12C7C" w:rsidRDefault="00B12C7C">
      <w:pPr>
        <w:pStyle w:val="a7"/>
        <w:widowControl/>
        <w:tabs>
          <w:tab w:val="clear" w:pos="567"/>
          <w:tab w:val="clear" w:pos="1134"/>
          <w:tab w:val="clear" w:pos="1701"/>
        </w:tabs>
        <w:rPr>
          <w:rFonts w:ascii="Times New Roman" w:hAnsi="Times New Roman"/>
        </w:rPr>
      </w:pPr>
      <w:r>
        <w:rPr>
          <w:rFonts w:ascii="Times New Roman" w:hAnsi="Times New Roman"/>
        </w:rPr>
        <w:t xml:space="preserve">        Продолжение таблицы № 11</w:t>
      </w:r>
    </w:p>
    <w:tbl>
      <w:tblPr>
        <w:tblW w:w="9840" w:type="dxa"/>
        <w:jc w:val="center"/>
        <w:tblCellMar>
          <w:left w:w="0" w:type="dxa"/>
          <w:right w:w="0" w:type="dxa"/>
        </w:tblCellMar>
        <w:tblLook w:val="0000" w:firstRow="0" w:lastRow="0" w:firstColumn="0" w:lastColumn="0" w:noHBand="0" w:noVBand="0"/>
      </w:tblPr>
      <w:tblGrid>
        <w:gridCol w:w="281"/>
        <w:gridCol w:w="730"/>
        <w:gridCol w:w="882"/>
        <w:gridCol w:w="611"/>
        <w:gridCol w:w="725"/>
        <w:gridCol w:w="522"/>
        <w:gridCol w:w="561"/>
        <w:gridCol w:w="547"/>
        <w:gridCol w:w="749"/>
        <w:gridCol w:w="1015"/>
        <w:gridCol w:w="915"/>
        <w:gridCol w:w="746"/>
        <w:gridCol w:w="858"/>
        <w:gridCol w:w="698"/>
      </w:tblGrid>
      <w:tr w:rsidR="00B12C7C">
        <w:trPr>
          <w:trHeight w:val="567"/>
          <w:jc w:val="center"/>
        </w:trPr>
        <w:tc>
          <w:tcPr>
            <w:tcW w:w="9840" w:type="dxa"/>
            <w:gridSpan w:val="1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2003</w:t>
            </w:r>
          </w:p>
        </w:tc>
      </w:tr>
      <w:tr w:rsidR="00B12C7C">
        <w:trPr>
          <w:trHeight w:val="567"/>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январь</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февраль</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март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апрель</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май</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июнь</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июль</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август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сентябрь</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октябрь</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ноябрь</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декабрь</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Итого</w:t>
            </w:r>
          </w:p>
        </w:tc>
      </w:tr>
      <w:tr w:rsidR="00B12C7C">
        <w:trPr>
          <w:trHeight w:val="567"/>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108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108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108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108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108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108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122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137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151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165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194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1597</w:t>
            </w:r>
          </w:p>
        </w:tc>
      </w:tr>
      <w:tr w:rsidR="00B12C7C">
        <w:trPr>
          <w:trHeight w:val="567"/>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323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323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323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323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323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323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365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408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449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489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533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4758</w:t>
            </w:r>
          </w:p>
        </w:tc>
      </w:tr>
      <w:tr w:rsidR="00B12C7C">
        <w:trPr>
          <w:trHeight w:val="567"/>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1037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1037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1037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1037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1037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1037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1172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1313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1444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1574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1716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1853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15294</w:t>
            </w:r>
          </w:p>
        </w:tc>
      </w:tr>
      <w:tr w:rsidR="00B12C7C">
        <w:trPr>
          <w:trHeight w:val="567"/>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1466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1466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1466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1466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1466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1466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1657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1856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2042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2226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2426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2620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21623</w:t>
            </w:r>
          </w:p>
        </w:tc>
      </w:tr>
      <w:tr w:rsidR="00B12C7C">
        <w:trPr>
          <w:trHeight w:val="567"/>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81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87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90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857</w:t>
            </w:r>
          </w:p>
        </w:tc>
      </w:tr>
      <w:tr w:rsidR="00B12C7C">
        <w:trPr>
          <w:trHeight w:val="567"/>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81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85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810</w:t>
            </w:r>
          </w:p>
        </w:tc>
      </w:tr>
      <w:tr w:rsidR="00B12C7C">
        <w:trPr>
          <w:trHeight w:val="567"/>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113</w:t>
            </w:r>
          </w:p>
        </w:tc>
      </w:tr>
      <w:tr w:rsidR="00B12C7C">
        <w:trPr>
          <w:trHeight w:val="567"/>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85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90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95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124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130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1191</w:t>
            </w:r>
          </w:p>
        </w:tc>
      </w:tr>
      <w:tr w:rsidR="00B12C7C">
        <w:trPr>
          <w:trHeight w:val="567"/>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86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106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127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137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1126</w:t>
            </w:r>
          </w:p>
        </w:tc>
      </w:tr>
    </w:tbl>
    <w:p w:rsidR="00B12C7C" w:rsidRDefault="00B12C7C">
      <w:pPr>
        <w:pStyle w:val="a7"/>
        <w:widowControl/>
        <w:tabs>
          <w:tab w:val="clear" w:pos="567"/>
          <w:tab w:val="clear" w:pos="1134"/>
          <w:tab w:val="clear" w:pos="1701"/>
        </w:tabs>
        <w:rPr>
          <w:rFonts w:ascii="Times New Roman" w:hAnsi="Times New Roman"/>
        </w:rPr>
      </w:pPr>
    </w:p>
    <w:p w:rsidR="00B12C7C" w:rsidRDefault="00B12C7C">
      <w:pPr>
        <w:pStyle w:val="a7"/>
        <w:widowControl/>
        <w:tabs>
          <w:tab w:val="clear" w:pos="567"/>
          <w:tab w:val="clear" w:pos="1134"/>
          <w:tab w:val="clear" w:pos="1701"/>
        </w:tabs>
        <w:rPr>
          <w:rFonts w:ascii="Times New Roman" w:hAnsi="Times New Roman"/>
          <w:i/>
          <w:iCs/>
        </w:rPr>
      </w:pPr>
      <w:r>
        <w:rPr>
          <w:rFonts w:ascii="Times New Roman" w:hAnsi="Times New Roman"/>
          <w:i/>
          <w:iCs/>
        </w:rPr>
        <w:t>7.4 ДОХОД.</w:t>
      </w:r>
    </w:p>
    <w:p w:rsidR="00B12C7C" w:rsidRDefault="00B12C7C">
      <w:pPr>
        <w:pStyle w:val="a7"/>
        <w:widowControl/>
        <w:tabs>
          <w:tab w:val="clear" w:pos="567"/>
          <w:tab w:val="clear" w:pos="1134"/>
          <w:tab w:val="clear" w:pos="1701"/>
        </w:tabs>
        <w:rPr>
          <w:rFonts w:ascii="Times New Roman" w:hAnsi="Times New Roman"/>
        </w:rPr>
      </w:pPr>
    </w:p>
    <w:p w:rsidR="00B12C7C" w:rsidRDefault="00B12C7C">
      <w:pPr>
        <w:pStyle w:val="a7"/>
        <w:widowControl/>
        <w:tabs>
          <w:tab w:val="clear" w:pos="567"/>
          <w:tab w:val="clear" w:pos="1134"/>
          <w:tab w:val="clear" w:pos="1701"/>
        </w:tabs>
        <w:rPr>
          <w:rFonts w:ascii="Times New Roman" w:hAnsi="Times New Roman"/>
        </w:rPr>
      </w:pPr>
      <w:r>
        <w:rPr>
          <w:rFonts w:ascii="Times New Roman" w:hAnsi="Times New Roman"/>
        </w:rPr>
        <w:t xml:space="preserve">                     Таблица № 12</w:t>
      </w:r>
    </w:p>
    <w:p w:rsidR="00B12C7C" w:rsidRDefault="00B12C7C">
      <w:pPr>
        <w:pStyle w:val="a7"/>
        <w:widowControl/>
        <w:tabs>
          <w:tab w:val="clear" w:pos="567"/>
          <w:tab w:val="clear" w:pos="1134"/>
          <w:tab w:val="clear" w:pos="1701"/>
        </w:tabs>
        <w:jc w:val="center"/>
        <w:rPr>
          <w:rFonts w:ascii="Times New Roman" w:hAnsi="Times New Roman"/>
        </w:rPr>
      </w:pPr>
      <w:r>
        <w:rPr>
          <w:rFonts w:ascii="Times New Roman" w:hAnsi="Times New Roman"/>
        </w:rPr>
        <w:t>Валовой и чистый доход</w:t>
      </w:r>
    </w:p>
    <w:tbl>
      <w:tblPr>
        <w:tblW w:w="8140" w:type="dxa"/>
        <w:jc w:val="center"/>
        <w:tblCellMar>
          <w:left w:w="0" w:type="dxa"/>
          <w:right w:w="0" w:type="dxa"/>
        </w:tblCellMar>
        <w:tblLook w:val="0000" w:firstRow="0" w:lastRow="0" w:firstColumn="0" w:lastColumn="0" w:noHBand="0" w:noVBand="0"/>
      </w:tblPr>
      <w:tblGrid>
        <w:gridCol w:w="232"/>
        <w:gridCol w:w="2408"/>
        <w:gridCol w:w="700"/>
        <w:gridCol w:w="700"/>
        <w:gridCol w:w="900"/>
        <w:gridCol w:w="860"/>
        <w:gridCol w:w="700"/>
        <w:gridCol w:w="820"/>
        <w:gridCol w:w="820"/>
      </w:tblGrid>
      <w:tr w:rsidR="00B12C7C">
        <w:trPr>
          <w:cantSplit/>
          <w:trHeight w:val="567"/>
          <w:jc w:val="center"/>
        </w:trPr>
        <w:tc>
          <w:tcPr>
            <w:tcW w:w="2640"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Доход</w:t>
            </w:r>
          </w:p>
        </w:tc>
        <w:tc>
          <w:tcPr>
            <w:tcW w:w="5500" w:type="dxa"/>
            <w:gridSpan w:val="7"/>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2002</w:t>
            </w:r>
          </w:p>
        </w:tc>
      </w:tr>
      <w:tr w:rsidR="00B12C7C">
        <w:trPr>
          <w:cantSplit/>
          <w:trHeight w:val="567"/>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B12C7C" w:rsidRDefault="00B12C7C">
            <w:pPr>
              <w:rPr>
                <w:rFonts w:eastAsia="Arial Unicode MS"/>
                <w:b/>
                <w:bCs/>
                <w:sz w:val="20"/>
                <w:szCs w:val="20"/>
              </w:rPr>
            </w:pPr>
          </w:p>
        </w:tc>
        <w:tc>
          <w:tcPr>
            <w:tcW w:w="70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июль</w:t>
            </w:r>
          </w:p>
        </w:tc>
        <w:tc>
          <w:tcPr>
            <w:tcW w:w="70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август</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сентябрь</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октябрь</w:t>
            </w:r>
          </w:p>
        </w:tc>
        <w:tc>
          <w:tcPr>
            <w:tcW w:w="70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ноябрь</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декабрь</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Итого</w:t>
            </w:r>
          </w:p>
        </w:tc>
      </w:tr>
      <w:tr w:rsidR="00B12C7C">
        <w:trPr>
          <w:trHeight w:val="567"/>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Валовой доход</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31288.7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46612.1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54886.1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66473.3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73455.0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73455.0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346170.2</w:t>
            </w:r>
          </w:p>
        </w:tc>
      </w:tr>
      <w:tr w:rsidR="00B12C7C">
        <w:trPr>
          <w:trHeight w:val="567"/>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Чистый доход</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1261.7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16896.0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23662.1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30556.3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34725.7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34823.5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141925.3</w:t>
            </w:r>
          </w:p>
        </w:tc>
      </w:tr>
    </w:tbl>
    <w:p w:rsidR="00B12C7C" w:rsidRDefault="00B12C7C">
      <w:pPr>
        <w:pStyle w:val="a7"/>
        <w:widowControl/>
        <w:tabs>
          <w:tab w:val="clear" w:pos="567"/>
          <w:tab w:val="clear" w:pos="1134"/>
          <w:tab w:val="clear" w:pos="1701"/>
        </w:tabs>
        <w:rPr>
          <w:rFonts w:ascii="Times New Roman" w:hAnsi="Times New Roman"/>
        </w:rPr>
      </w:pPr>
    </w:p>
    <w:p w:rsidR="00B12C7C" w:rsidRDefault="00B12C7C">
      <w:pPr>
        <w:pStyle w:val="a7"/>
        <w:widowControl/>
        <w:tabs>
          <w:tab w:val="clear" w:pos="567"/>
          <w:tab w:val="clear" w:pos="1134"/>
          <w:tab w:val="clear" w:pos="1701"/>
        </w:tabs>
        <w:rPr>
          <w:rFonts w:ascii="Times New Roman" w:hAnsi="Times New Roman"/>
        </w:rPr>
      </w:pPr>
      <w:r>
        <w:rPr>
          <w:rFonts w:ascii="Times New Roman" w:hAnsi="Times New Roman"/>
        </w:rPr>
        <w:t xml:space="preserve">   Продолжение таблицы № 12</w:t>
      </w:r>
    </w:p>
    <w:tbl>
      <w:tblPr>
        <w:tblW w:w="10380" w:type="dxa"/>
        <w:jc w:val="center"/>
        <w:tblCellMar>
          <w:left w:w="0" w:type="dxa"/>
          <w:right w:w="0" w:type="dxa"/>
        </w:tblCellMar>
        <w:tblLook w:val="0000" w:firstRow="0" w:lastRow="0" w:firstColumn="0" w:lastColumn="0" w:noHBand="0" w:noVBand="0"/>
      </w:tblPr>
      <w:tblGrid>
        <w:gridCol w:w="361"/>
        <w:gridCol w:w="699"/>
        <w:gridCol w:w="855"/>
        <w:gridCol w:w="699"/>
        <w:gridCol w:w="699"/>
        <w:gridCol w:w="699"/>
        <w:gridCol w:w="699"/>
        <w:gridCol w:w="699"/>
        <w:gridCol w:w="699"/>
        <w:gridCol w:w="936"/>
        <w:gridCol w:w="857"/>
        <w:gridCol w:w="780"/>
        <w:gridCol w:w="818"/>
        <w:gridCol w:w="880"/>
      </w:tblGrid>
      <w:tr w:rsidR="00B12C7C">
        <w:trPr>
          <w:trHeight w:val="567"/>
          <w:jc w:val="center"/>
        </w:trPr>
        <w:tc>
          <w:tcPr>
            <w:tcW w:w="3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 </w:t>
            </w:r>
          </w:p>
        </w:tc>
        <w:tc>
          <w:tcPr>
            <w:tcW w:w="10020" w:type="dxa"/>
            <w:gridSpan w:val="1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2003</w:t>
            </w:r>
          </w:p>
        </w:tc>
      </w:tr>
      <w:tr w:rsidR="00B12C7C">
        <w:trPr>
          <w:trHeight w:val="567"/>
          <w:jc w:val="center"/>
        </w:trPr>
        <w:tc>
          <w:tcPr>
            <w:tcW w:w="3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w:t>
            </w:r>
          </w:p>
        </w:tc>
        <w:tc>
          <w:tcPr>
            <w:tcW w:w="70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январь</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февраль</w:t>
            </w:r>
          </w:p>
        </w:tc>
        <w:tc>
          <w:tcPr>
            <w:tcW w:w="70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март</w:t>
            </w:r>
          </w:p>
        </w:tc>
        <w:tc>
          <w:tcPr>
            <w:tcW w:w="70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апрель</w:t>
            </w:r>
          </w:p>
        </w:tc>
        <w:tc>
          <w:tcPr>
            <w:tcW w:w="70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май</w:t>
            </w:r>
          </w:p>
        </w:tc>
        <w:tc>
          <w:tcPr>
            <w:tcW w:w="70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июнь</w:t>
            </w:r>
          </w:p>
        </w:tc>
        <w:tc>
          <w:tcPr>
            <w:tcW w:w="70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Июль</w:t>
            </w:r>
          </w:p>
        </w:tc>
        <w:tc>
          <w:tcPr>
            <w:tcW w:w="70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август</w:t>
            </w:r>
          </w:p>
        </w:tc>
        <w:tc>
          <w:tcPr>
            <w:tcW w:w="9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сентябрь</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октябрь</w:t>
            </w:r>
          </w:p>
        </w:tc>
        <w:tc>
          <w:tcPr>
            <w:tcW w:w="7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ноябрь</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декабрь</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Итого</w:t>
            </w:r>
          </w:p>
        </w:tc>
      </w:tr>
      <w:tr w:rsidR="00B12C7C">
        <w:trPr>
          <w:trHeight w:val="567"/>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73455.0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73455.0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73455.0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73455.0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73455.0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73455.0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83249.0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93043.0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102837.0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112631.0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122425.0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132219.0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1087134.0</w:t>
            </w:r>
          </w:p>
        </w:tc>
      </w:tr>
      <w:tr w:rsidR="00B12C7C">
        <w:trPr>
          <w:trHeight w:val="567"/>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34873.5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34971.7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35073.5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35159.5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35226.7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35328.5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36729.0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49268.9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55040.2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60795.6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66533.1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72304.4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827921.2</w:t>
            </w:r>
          </w:p>
        </w:tc>
      </w:tr>
    </w:tbl>
    <w:p w:rsidR="00B12C7C" w:rsidRDefault="00B12C7C">
      <w:pPr>
        <w:pStyle w:val="a7"/>
        <w:widowControl/>
        <w:tabs>
          <w:tab w:val="clear" w:pos="567"/>
          <w:tab w:val="clear" w:pos="1134"/>
          <w:tab w:val="clear" w:pos="1701"/>
        </w:tabs>
        <w:rPr>
          <w:rFonts w:ascii="Times New Roman" w:hAnsi="Times New Roman"/>
        </w:rPr>
      </w:pPr>
    </w:p>
    <w:p w:rsidR="00B12C7C" w:rsidRDefault="00B12C7C">
      <w:pPr>
        <w:pStyle w:val="a7"/>
        <w:widowControl/>
        <w:tabs>
          <w:tab w:val="clear" w:pos="567"/>
          <w:tab w:val="clear" w:pos="1134"/>
          <w:tab w:val="clear" w:pos="1701"/>
        </w:tabs>
        <w:ind w:firstLine="360"/>
        <w:jc w:val="both"/>
        <w:rPr>
          <w:rFonts w:ascii="Times New Roman" w:hAnsi="Times New Roman"/>
        </w:rPr>
      </w:pPr>
      <w:r>
        <w:rPr>
          <w:rFonts w:ascii="Times New Roman" w:hAnsi="Times New Roman"/>
        </w:rPr>
        <w:t xml:space="preserve">Валовой доход образуется путем умножения затрат на приобретение товаров на коэффициент дохода </w:t>
      </w:r>
      <w:r>
        <w:rPr>
          <w:rFonts w:ascii="Times New Roman" w:hAnsi="Times New Roman"/>
          <w:lang w:val="en-US"/>
        </w:rPr>
        <w:t>k</w:t>
      </w:r>
      <w:r>
        <w:rPr>
          <w:rFonts w:ascii="Times New Roman" w:hAnsi="Times New Roman"/>
        </w:rPr>
        <w:t xml:space="preserve">, </w:t>
      </w:r>
      <w:r>
        <w:rPr>
          <w:rFonts w:ascii="Times New Roman" w:hAnsi="Times New Roman"/>
          <w:lang w:val="en-US"/>
        </w:rPr>
        <w:t>k</w:t>
      </w:r>
      <w:r>
        <w:rPr>
          <w:rFonts w:ascii="Times New Roman" w:hAnsi="Times New Roman"/>
        </w:rPr>
        <w:t xml:space="preserve"> =49% и показывает соотношение рыночной и оптовой цены на товары. Чистый доход равен разнице между валовым доходом и суммой издержек за месяц/год.</w:t>
      </w:r>
    </w:p>
    <w:p w:rsidR="00B12C7C" w:rsidRDefault="00B12C7C">
      <w:pPr>
        <w:pStyle w:val="a7"/>
        <w:widowControl/>
        <w:tabs>
          <w:tab w:val="clear" w:pos="567"/>
          <w:tab w:val="clear" w:pos="1134"/>
          <w:tab w:val="clear" w:pos="1701"/>
        </w:tabs>
        <w:jc w:val="both"/>
        <w:rPr>
          <w:rFonts w:ascii="Times New Roman" w:hAnsi="Times New Roman"/>
          <w:i/>
          <w:iCs/>
        </w:rPr>
      </w:pPr>
    </w:p>
    <w:p w:rsidR="00B12C7C" w:rsidRDefault="00B12C7C">
      <w:pPr>
        <w:pStyle w:val="a7"/>
        <w:widowControl/>
        <w:tabs>
          <w:tab w:val="clear" w:pos="567"/>
          <w:tab w:val="clear" w:pos="1134"/>
          <w:tab w:val="clear" w:pos="1701"/>
        </w:tabs>
        <w:jc w:val="both"/>
        <w:rPr>
          <w:rFonts w:ascii="Times New Roman" w:hAnsi="Times New Roman"/>
          <w:i/>
          <w:iCs/>
        </w:rPr>
      </w:pPr>
    </w:p>
    <w:p w:rsidR="00B12C7C" w:rsidRDefault="00B12C7C">
      <w:pPr>
        <w:pStyle w:val="a7"/>
        <w:widowControl/>
        <w:tabs>
          <w:tab w:val="clear" w:pos="567"/>
          <w:tab w:val="clear" w:pos="1134"/>
          <w:tab w:val="clear" w:pos="1701"/>
        </w:tabs>
        <w:jc w:val="both"/>
        <w:rPr>
          <w:rFonts w:ascii="Times New Roman" w:hAnsi="Times New Roman"/>
          <w:i/>
          <w:iCs/>
        </w:rPr>
      </w:pPr>
    </w:p>
    <w:p w:rsidR="00B12C7C" w:rsidRDefault="00B12C7C">
      <w:pPr>
        <w:pStyle w:val="a7"/>
        <w:widowControl/>
        <w:tabs>
          <w:tab w:val="clear" w:pos="567"/>
          <w:tab w:val="clear" w:pos="1134"/>
          <w:tab w:val="clear" w:pos="1701"/>
        </w:tabs>
        <w:jc w:val="both"/>
        <w:rPr>
          <w:rFonts w:ascii="Times New Roman" w:hAnsi="Times New Roman"/>
          <w:i/>
          <w:iCs/>
        </w:rPr>
      </w:pPr>
    </w:p>
    <w:p w:rsidR="00B12C7C" w:rsidRDefault="00B12C7C" w:rsidP="00B12C7C">
      <w:pPr>
        <w:pStyle w:val="a7"/>
        <w:widowControl/>
        <w:numPr>
          <w:ilvl w:val="1"/>
          <w:numId w:val="36"/>
        </w:numPr>
        <w:tabs>
          <w:tab w:val="clear" w:pos="567"/>
          <w:tab w:val="clear" w:pos="1134"/>
          <w:tab w:val="clear" w:pos="1701"/>
        </w:tabs>
        <w:rPr>
          <w:rFonts w:ascii="Times New Roman" w:hAnsi="Times New Roman"/>
          <w:i/>
          <w:iCs/>
        </w:rPr>
      </w:pPr>
      <w:r>
        <w:rPr>
          <w:rFonts w:ascii="Times New Roman" w:hAnsi="Times New Roman"/>
          <w:i/>
          <w:iCs/>
        </w:rPr>
        <w:t>КРЕДИТНЫЙ ПЛАН.</w:t>
      </w:r>
    </w:p>
    <w:p w:rsidR="00B12C7C" w:rsidRDefault="00B12C7C">
      <w:pPr>
        <w:pStyle w:val="a7"/>
        <w:widowControl/>
        <w:tabs>
          <w:tab w:val="clear" w:pos="567"/>
          <w:tab w:val="clear" w:pos="1134"/>
          <w:tab w:val="clear" w:pos="1701"/>
        </w:tabs>
        <w:jc w:val="both"/>
        <w:rPr>
          <w:rFonts w:ascii="Times New Roman" w:hAnsi="Times New Roman"/>
          <w:i/>
          <w:iCs/>
        </w:rPr>
      </w:pPr>
    </w:p>
    <w:p w:rsidR="00B12C7C" w:rsidRDefault="00B12C7C">
      <w:pPr>
        <w:ind w:firstLine="708"/>
        <w:jc w:val="both"/>
      </w:pPr>
      <w:r>
        <w:t>Компания «</w:t>
      </w:r>
      <w:r>
        <w:rPr>
          <w:lang w:val="en-US"/>
        </w:rPr>
        <w:t>DELPHI</w:t>
      </w:r>
      <w:r>
        <w:t>» намерена взять кредит</w:t>
      </w:r>
      <w:r>
        <w:rPr>
          <w:sz w:val="20"/>
        </w:rPr>
        <w:t xml:space="preserve"> </w:t>
      </w:r>
      <w:r>
        <w:t>в ОАО «Банк ТуранАлем»</w:t>
      </w:r>
      <w:r>
        <w:rPr>
          <w:sz w:val="20"/>
        </w:rPr>
        <w:t xml:space="preserve"> </w:t>
      </w:r>
      <w:r>
        <w:t xml:space="preserve"> в целях увеличения товарооборота и пополнения оборотного капитала для дальнейшего роста по программе поддержки малого бизнеса Европейского Банка Реконструкции и Развития. Кредит будет браться под залог недвижимого имущества учредителей ТОО «</w:t>
      </w:r>
      <w:r>
        <w:rPr>
          <w:lang w:val="en-US"/>
        </w:rPr>
        <w:t>DELPHI</w:t>
      </w:r>
      <w:r>
        <w:t>» в следующем процентном соотношении:</w:t>
      </w:r>
    </w:p>
    <w:p w:rsidR="00B12C7C" w:rsidRDefault="00B12C7C" w:rsidP="00B12C7C">
      <w:pPr>
        <w:numPr>
          <w:ilvl w:val="0"/>
          <w:numId w:val="37"/>
        </w:numPr>
        <w:jc w:val="both"/>
      </w:pPr>
      <w:r>
        <w:t xml:space="preserve">Шенфельд В.Ю.  27500 </w:t>
      </w:r>
      <w:r>
        <w:rPr>
          <w:lang w:val="en-US"/>
        </w:rPr>
        <w:t>USD</w:t>
      </w:r>
      <w:r>
        <w:t xml:space="preserve"> (45% от суммы кредита);</w:t>
      </w:r>
    </w:p>
    <w:p w:rsidR="00B12C7C" w:rsidRDefault="00B12C7C" w:rsidP="00B12C7C">
      <w:pPr>
        <w:numPr>
          <w:ilvl w:val="0"/>
          <w:numId w:val="37"/>
        </w:numPr>
        <w:jc w:val="both"/>
      </w:pPr>
      <w:r>
        <w:t xml:space="preserve">Иванов О. В. 12500 </w:t>
      </w:r>
      <w:r>
        <w:rPr>
          <w:lang w:val="en-US"/>
        </w:rPr>
        <w:t>USD</w:t>
      </w:r>
      <w:r>
        <w:t xml:space="preserve"> (25%);        </w:t>
      </w:r>
    </w:p>
    <w:p w:rsidR="00B12C7C" w:rsidRDefault="00B12C7C" w:rsidP="00B12C7C">
      <w:pPr>
        <w:numPr>
          <w:ilvl w:val="0"/>
          <w:numId w:val="37"/>
        </w:numPr>
        <w:jc w:val="both"/>
      </w:pPr>
      <w:r>
        <w:t xml:space="preserve">Петров А. В.  7500 </w:t>
      </w:r>
      <w:r>
        <w:rPr>
          <w:lang w:val="en-US"/>
        </w:rPr>
        <w:t>USD</w:t>
      </w:r>
      <w:r>
        <w:t xml:space="preserve"> (15%);</w:t>
      </w:r>
    </w:p>
    <w:p w:rsidR="00B12C7C" w:rsidRDefault="00B12C7C" w:rsidP="00B12C7C">
      <w:pPr>
        <w:numPr>
          <w:ilvl w:val="0"/>
          <w:numId w:val="37"/>
        </w:numPr>
        <w:jc w:val="both"/>
      </w:pPr>
      <w:r>
        <w:t xml:space="preserve">Сидоров М. В. 7500 </w:t>
      </w:r>
      <w:r>
        <w:rPr>
          <w:lang w:val="en-US"/>
        </w:rPr>
        <w:t>USD</w:t>
      </w:r>
      <w:r>
        <w:t xml:space="preserve"> (15%);</w:t>
      </w:r>
    </w:p>
    <w:p w:rsidR="00B12C7C" w:rsidRDefault="00B12C7C">
      <w:pPr>
        <w:pStyle w:val="a5"/>
        <w:ind w:left="708" w:firstLine="0"/>
        <w:jc w:val="both"/>
      </w:pPr>
      <w:r>
        <w:t xml:space="preserve">Предоставлен кредит эквивалентный 50.000 USD сроком на 1 год, под 24% годовых. Использована система погашений – ежемесячно равными долями сумму основного долга и </w:t>
      </w:r>
    </w:p>
    <w:p w:rsidR="00B12C7C" w:rsidRDefault="00B12C7C">
      <w:pPr>
        <w:pStyle w:val="a5"/>
        <w:ind w:firstLine="0"/>
        <w:jc w:val="both"/>
      </w:pPr>
      <w:r>
        <w:t xml:space="preserve">процентов. </w:t>
      </w:r>
    </w:p>
    <w:p w:rsidR="00B12C7C" w:rsidRDefault="00B12C7C"/>
    <w:tbl>
      <w:tblPr>
        <w:tblW w:w="10520" w:type="dxa"/>
        <w:tblCellMar>
          <w:left w:w="0" w:type="dxa"/>
          <w:right w:w="0" w:type="dxa"/>
        </w:tblCellMar>
        <w:tblLook w:val="0000" w:firstRow="0" w:lastRow="0" w:firstColumn="0" w:lastColumn="0" w:noHBand="0" w:noVBand="0"/>
      </w:tblPr>
      <w:tblGrid>
        <w:gridCol w:w="1400"/>
        <w:gridCol w:w="750"/>
        <w:gridCol w:w="753"/>
        <w:gridCol w:w="836"/>
        <w:gridCol w:w="759"/>
        <w:gridCol w:w="754"/>
        <w:gridCol w:w="758"/>
        <w:gridCol w:w="754"/>
        <w:gridCol w:w="758"/>
        <w:gridCol w:w="751"/>
        <w:gridCol w:w="753"/>
        <w:gridCol w:w="746"/>
        <w:gridCol w:w="748"/>
      </w:tblGrid>
      <w:tr w:rsidR="00B12C7C">
        <w:trPr>
          <w:trHeight w:val="600"/>
        </w:trPr>
        <w:tc>
          <w:tcPr>
            <w:tcW w:w="140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B12C7C" w:rsidRDefault="00B12C7C">
            <w:pPr>
              <w:jc w:val="center"/>
              <w:rPr>
                <w:rFonts w:eastAsia="Arial Unicode MS"/>
                <w:b/>
                <w:bCs/>
                <w:sz w:val="20"/>
                <w:szCs w:val="20"/>
              </w:rPr>
            </w:pPr>
            <w:r>
              <w:rPr>
                <w:b/>
                <w:bCs/>
                <w:sz w:val="20"/>
              </w:rPr>
              <w:t>Месяцы </w:t>
            </w:r>
          </w:p>
        </w:tc>
        <w:tc>
          <w:tcPr>
            <w:tcW w:w="75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июль</w:t>
            </w:r>
          </w:p>
        </w:tc>
        <w:tc>
          <w:tcPr>
            <w:tcW w:w="75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август</w:t>
            </w:r>
          </w:p>
        </w:tc>
        <w:tc>
          <w:tcPr>
            <w:tcW w:w="7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сентябрь</w:t>
            </w:r>
          </w:p>
        </w:tc>
        <w:tc>
          <w:tcPr>
            <w:tcW w:w="7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октябрь</w:t>
            </w:r>
          </w:p>
        </w:tc>
        <w:tc>
          <w:tcPr>
            <w:tcW w:w="7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ноябрь</w:t>
            </w:r>
          </w:p>
        </w:tc>
        <w:tc>
          <w:tcPr>
            <w:tcW w:w="7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декабрь</w:t>
            </w:r>
          </w:p>
        </w:tc>
        <w:tc>
          <w:tcPr>
            <w:tcW w:w="7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январь</w:t>
            </w:r>
          </w:p>
        </w:tc>
        <w:tc>
          <w:tcPr>
            <w:tcW w:w="7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февраль</w:t>
            </w:r>
          </w:p>
        </w:tc>
        <w:tc>
          <w:tcPr>
            <w:tcW w:w="75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март</w:t>
            </w:r>
          </w:p>
        </w:tc>
        <w:tc>
          <w:tcPr>
            <w:tcW w:w="7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апрель</w:t>
            </w:r>
          </w:p>
        </w:tc>
        <w:tc>
          <w:tcPr>
            <w:tcW w:w="75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май</w:t>
            </w:r>
          </w:p>
        </w:tc>
        <w:tc>
          <w:tcPr>
            <w:tcW w:w="75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июнь</w:t>
            </w:r>
          </w:p>
        </w:tc>
      </w:tr>
      <w:tr w:rsidR="00B12C7C">
        <w:trPr>
          <w:trHeight w:val="705"/>
        </w:trPr>
        <w:tc>
          <w:tcPr>
            <w:tcW w:w="140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rsidR="00B12C7C" w:rsidRDefault="00B12C7C">
            <w:pPr>
              <w:rPr>
                <w:rFonts w:eastAsia="Arial Unicode MS"/>
                <w:b/>
                <w:bCs/>
                <w:sz w:val="20"/>
                <w:szCs w:val="20"/>
              </w:rPr>
            </w:pPr>
            <w:r>
              <w:rPr>
                <w:b/>
                <w:bCs/>
                <w:sz w:val="20"/>
              </w:rPr>
              <w:t>Долг на начало периода</w:t>
            </w:r>
          </w:p>
        </w:tc>
        <w:tc>
          <w:tcPr>
            <w:tcW w:w="757"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50000</w:t>
            </w:r>
          </w:p>
        </w:tc>
        <w:tc>
          <w:tcPr>
            <w:tcW w:w="757"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45833</w:t>
            </w:r>
          </w:p>
        </w:tc>
        <w:tc>
          <w:tcPr>
            <w:tcW w:w="787"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41667</w:t>
            </w:r>
          </w:p>
        </w:tc>
        <w:tc>
          <w:tcPr>
            <w:tcW w:w="759"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37500</w:t>
            </w:r>
          </w:p>
        </w:tc>
        <w:tc>
          <w:tcPr>
            <w:tcW w:w="758"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33333 </w:t>
            </w:r>
          </w:p>
        </w:tc>
        <w:tc>
          <w:tcPr>
            <w:tcW w:w="759"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29167</w:t>
            </w:r>
          </w:p>
        </w:tc>
        <w:tc>
          <w:tcPr>
            <w:tcW w:w="758"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25000</w:t>
            </w:r>
          </w:p>
        </w:tc>
        <w:tc>
          <w:tcPr>
            <w:tcW w:w="759"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20833</w:t>
            </w:r>
          </w:p>
        </w:tc>
        <w:tc>
          <w:tcPr>
            <w:tcW w:w="757"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16667</w:t>
            </w:r>
          </w:p>
        </w:tc>
        <w:tc>
          <w:tcPr>
            <w:tcW w:w="758"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12500</w:t>
            </w:r>
          </w:p>
        </w:tc>
        <w:tc>
          <w:tcPr>
            <w:tcW w:w="755"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8333</w:t>
            </w:r>
          </w:p>
        </w:tc>
        <w:tc>
          <w:tcPr>
            <w:tcW w:w="756"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 4167</w:t>
            </w:r>
          </w:p>
        </w:tc>
      </w:tr>
      <w:tr w:rsidR="00B12C7C">
        <w:trPr>
          <w:trHeight w:val="600"/>
        </w:trPr>
        <w:tc>
          <w:tcPr>
            <w:tcW w:w="140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rsidR="00B12C7C" w:rsidRDefault="00B12C7C">
            <w:pPr>
              <w:rPr>
                <w:rFonts w:eastAsia="Arial Unicode MS"/>
                <w:b/>
                <w:bCs/>
                <w:sz w:val="20"/>
                <w:szCs w:val="20"/>
              </w:rPr>
            </w:pPr>
            <w:r>
              <w:rPr>
                <w:b/>
                <w:bCs/>
                <w:sz w:val="20"/>
              </w:rPr>
              <w:t>Процент </w:t>
            </w:r>
          </w:p>
        </w:tc>
        <w:tc>
          <w:tcPr>
            <w:tcW w:w="757"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2,0%</w:t>
            </w:r>
          </w:p>
        </w:tc>
        <w:tc>
          <w:tcPr>
            <w:tcW w:w="757"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2,0%</w:t>
            </w:r>
          </w:p>
        </w:tc>
        <w:tc>
          <w:tcPr>
            <w:tcW w:w="787"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2,0%</w:t>
            </w:r>
          </w:p>
        </w:tc>
        <w:tc>
          <w:tcPr>
            <w:tcW w:w="759"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2,0%</w:t>
            </w:r>
          </w:p>
        </w:tc>
        <w:tc>
          <w:tcPr>
            <w:tcW w:w="758"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2,0%</w:t>
            </w:r>
          </w:p>
        </w:tc>
        <w:tc>
          <w:tcPr>
            <w:tcW w:w="759"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2,0%</w:t>
            </w:r>
          </w:p>
        </w:tc>
        <w:tc>
          <w:tcPr>
            <w:tcW w:w="758"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2,0%</w:t>
            </w:r>
          </w:p>
        </w:tc>
        <w:tc>
          <w:tcPr>
            <w:tcW w:w="759"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2,0%</w:t>
            </w:r>
          </w:p>
        </w:tc>
        <w:tc>
          <w:tcPr>
            <w:tcW w:w="757"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2,0%</w:t>
            </w:r>
          </w:p>
        </w:tc>
        <w:tc>
          <w:tcPr>
            <w:tcW w:w="758"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2,0%</w:t>
            </w:r>
          </w:p>
        </w:tc>
        <w:tc>
          <w:tcPr>
            <w:tcW w:w="755"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2,0%</w:t>
            </w:r>
          </w:p>
        </w:tc>
        <w:tc>
          <w:tcPr>
            <w:tcW w:w="756"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2,0%</w:t>
            </w:r>
          </w:p>
        </w:tc>
      </w:tr>
      <w:tr w:rsidR="00B12C7C">
        <w:trPr>
          <w:trHeight w:val="750"/>
        </w:trPr>
        <w:tc>
          <w:tcPr>
            <w:tcW w:w="140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rsidR="00B12C7C" w:rsidRDefault="00B12C7C">
            <w:pPr>
              <w:rPr>
                <w:rFonts w:eastAsia="Arial Unicode MS"/>
                <w:b/>
                <w:bCs/>
                <w:sz w:val="20"/>
                <w:szCs w:val="20"/>
              </w:rPr>
            </w:pPr>
            <w:r>
              <w:rPr>
                <w:b/>
                <w:bCs/>
                <w:sz w:val="20"/>
              </w:rPr>
              <w:t>Сумма процентов в USD </w:t>
            </w:r>
          </w:p>
        </w:tc>
        <w:tc>
          <w:tcPr>
            <w:tcW w:w="757"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1 000</w:t>
            </w:r>
          </w:p>
        </w:tc>
        <w:tc>
          <w:tcPr>
            <w:tcW w:w="757"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917</w:t>
            </w:r>
          </w:p>
        </w:tc>
        <w:tc>
          <w:tcPr>
            <w:tcW w:w="787"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833</w:t>
            </w:r>
          </w:p>
        </w:tc>
        <w:tc>
          <w:tcPr>
            <w:tcW w:w="759"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750</w:t>
            </w:r>
          </w:p>
        </w:tc>
        <w:tc>
          <w:tcPr>
            <w:tcW w:w="758"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667</w:t>
            </w:r>
          </w:p>
        </w:tc>
        <w:tc>
          <w:tcPr>
            <w:tcW w:w="759"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583</w:t>
            </w:r>
          </w:p>
        </w:tc>
        <w:tc>
          <w:tcPr>
            <w:tcW w:w="758"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500</w:t>
            </w:r>
          </w:p>
        </w:tc>
        <w:tc>
          <w:tcPr>
            <w:tcW w:w="759"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417</w:t>
            </w:r>
          </w:p>
        </w:tc>
        <w:tc>
          <w:tcPr>
            <w:tcW w:w="757"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333</w:t>
            </w:r>
          </w:p>
        </w:tc>
        <w:tc>
          <w:tcPr>
            <w:tcW w:w="758"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250</w:t>
            </w:r>
          </w:p>
        </w:tc>
        <w:tc>
          <w:tcPr>
            <w:tcW w:w="755"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167</w:t>
            </w:r>
          </w:p>
        </w:tc>
        <w:tc>
          <w:tcPr>
            <w:tcW w:w="756"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83</w:t>
            </w:r>
          </w:p>
        </w:tc>
      </w:tr>
      <w:tr w:rsidR="00B12C7C">
        <w:trPr>
          <w:trHeight w:val="600"/>
        </w:trPr>
        <w:tc>
          <w:tcPr>
            <w:tcW w:w="1400"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rsidR="00B12C7C" w:rsidRDefault="00B12C7C">
            <w:pPr>
              <w:rPr>
                <w:rFonts w:eastAsia="Arial Unicode MS"/>
                <w:b/>
                <w:bCs/>
                <w:sz w:val="20"/>
                <w:szCs w:val="20"/>
              </w:rPr>
            </w:pPr>
            <w:r>
              <w:rPr>
                <w:b/>
                <w:bCs/>
                <w:sz w:val="20"/>
              </w:rPr>
              <w:t>Основной долг в USD</w:t>
            </w:r>
          </w:p>
        </w:tc>
        <w:tc>
          <w:tcPr>
            <w:tcW w:w="757"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4167</w:t>
            </w:r>
          </w:p>
        </w:tc>
        <w:tc>
          <w:tcPr>
            <w:tcW w:w="757"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4167</w:t>
            </w:r>
          </w:p>
        </w:tc>
        <w:tc>
          <w:tcPr>
            <w:tcW w:w="787"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4167</w:t>
            </w:r>
          </w:p>
        </w:tc>
        <w:tc>
          <w:tcPr>
            <w:tcW w:w="759"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4167</w:t>
            </w:r>
          </w:p>
        </w:tc>
        <w:tc>
          <w:tcPr>
            <w:tcW w:w="758"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4167</w:t>
            </w:r>
          </w:p>
        </w:tc>
        <w:tc>
          <w:tcPr>
            <w:tcW w:w="759"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4167</w:t>
            </w:r>
          </w:p>
        </w:tc>
        <w:tc>
          <w:tcPr>
            <w:tcW w:w="758"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4167</w:t>
            </w:r>
          </w:p>
        </w:tc>
        <w:tc>
          <w:tcPr>
            <w:tcW w:w="759"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4167</w:t>
            </w:r>
          </w:p>
        </w:tc>
        <w:tc>
          <w:tcPr>
            <w:tcW w:w="757"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4167</w:t>
            </w:r>
          </w:p>
        </w:tc>
        <w:tc>
          <w:tcPr>
            <w:tcW w:w="758"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4167</w:t>
            </w:r>
          </w:p>
        </w:tc>
        <w:tc>
          <w:tcPr>
            <w:tcW w:w="755"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4167</w:t>
            </w:r>
          </w:p>
        </w:tc>
        <w:tc>
          <w:tcPr>
            <w:tcW w:w="756" w:type="dxa"/>
            <w:tcBorders>
              <w:top w:val="nil"/>
              <w:left w:val="nil"/>
              <w:bottom w:val="single" w:sz="4" w:space="0" w:color="auto"/>
              <w:right w:val="single" w:sz="4" w:space="0" w:color="auto"/>
            </w:tcBorders>
            <w:tcMar>
              <w:top w:w="15" w:type="dxa"/>
              <w:left w:w="15" w:type="dxa"/>
              <w:bottom w:w="15" w:type="dxa"/>
              <w:right w:w="15" w:type="dxa"/>
            </w:tcMar>
            <w:vAlign w:val="center"/>
          </w:tcPr>
          <w:p w:rsidR="00B12C7C" w:rsidRDefault="00B12C7C">
            <w:pPr>
              <w:jc w:val="center"/>
              <w:rPr>
                <w:rFonts w:eastAsia="Arial Unicode MS"/>
                <w:sz w:val="20"/>
                <w:szCs w:val="20"/>
              </w:rPr>
            </w:pPr>
            <w:r>
              <w:rPr>
                <w:sz w:val="20"/>
              </w:rPr>
              <w:t>4167</w:t>
            </w:r>
          </w:p>
        </w:tc>
      </w:tr>
    </w:tbl>
    <w:p w:rsidR="00B12C7C" w:rsidRDefault="00B12C7C">
      <w:pPr>
        <w:ind w:left="360"/>
      </w:pPr>
      <w:r>
        <w:t>Итого процентов: 6,500 USD</w:t>
      </w:r>
      <w:r>
        <w:br/>
        <w:t>Итого выплата основного долга + проценты: 56,500 USD</w:t>
      </w:r>
      <w:r>
        <w:br/>
      </w:r>
      <w:r>
        <w:br/>
        <w:t>В итоге ТОО «</w:t>
      </w:r>
      <w:r>
        <w:rPr>
          <w:lang w:val="en-US"/>
        </w:rPr>
        <w:t>DELPHI</w:t>
      </w:r>
      <w:r>
        <w:t xml:space="preserve">» заплатит за пользованием кредита сумму эквивалентную 6,500 USD, что </w:t>
      </w:r>
    </w:p>
    <w:p w:rsidR="00B12C7C" w:rsidRDefault="00B12C7C">
      <w:pPr>
        <w:jc w:val="both"/>
      </w:pPr>
      <w:r>
        <w:t>составило гораздо меньше, чем 24% годовых, если бы погашение осуществлялось единовременным платежом в конце срока пользования кредитом, в данном случае 12,000 USD.</w:t>
      </w:r>
    </w:p>
    <w:p w:rsidR="00B12C7C" w:rsidRDefault="00B12C7C">
      <w:pPr>
        <w:pStyle w:val="a7"/>
        <w:widowControl/>
        <w:tabs>
          <w:tab w:val="clear" w:pos="567"/>
          <w:tab w:val="clear" w:pos="1134"/>
          <w:tab w:val="clear" w:pos="1701"/>
        </w:tabs>
        <w:jc w:val="both"/>
        <w:rPr>
          <w:rFonts w:ascii="Times New Roman" w:hAnsi="Times New Roman"/>
          <w:i/>
          <w:iCs/>
        </w:rPr>
      </w:pPr>
    </w:p>
    <w:p w:rsidR="00B12C7C" w:rsidRDefault="00B12C7C" w:rsidP="00B12C7C">
      <w:pPr>
        <w:pStyle w:val="a7"/>
        <w:widowControl/>
        <w:numPr>
          <w:ilvl w:val="1"/>
          <w:numId w:val="36"/>
        </w:numPr>
        <w:tabs>
          <w:tab w:val="clear" w:pos="567"/>
          <w:tab w:val="clear" w:pos="1134"/>
          <w:tab w:val="clear" w:pos="1701"/>
        </w:tabs>
        <w:jc w:val="both"/>
        <w:rPr>
          <w:rFonts w:ascii="Times New Roman" w:hAnsi="Times New Roman"/>
          <w:i/>
          <w:iCs/>
        </w:rPr>
      </w:pPr>
      <w:r>
        <w:rPr>
          <w:rFonts w:ascii="Times New Roman" w:hAnsi="Times New Roman"/>
          <w:i/>
          <w:iCs/>
        </w:rPr>
        <w:t>ФОРМИРОВАНИЕ, ИСПОЛЬЗОВАНИЕ УСТАВНОГО ФОНДА, РАСПРЕДЕЛЕНИЕ ПРИБЫЛИ.</w:t>
      </w:r>
    </w:p>
    <w:p w:rsidR="00B12C7C" w:rsidRDefault="00B12C7C">
      <w:pPr>
        <w:pStyle w:val="a7"/>
        <w:widowControl/>
        <w:tabs>
          <w:tab w:val="clear" w:pos="567"/>
          <w:tab w:val="clear" w:pos="1134"/>
          <w:tab w:val="clear" w:pos="1701"/>
        </w:tabs>
        <w:jc w:val="both"/>
        <w:rPr>
          <w:rFonts w:ascii="Times New Roman" w:hAnsi="Times New Roman"/>
          <w:i/>
          <w:iCs/>
        </w:rPr>
      </w:pPr>
    </w:p>
    <w:p w:rsidR="00B12C7C" w:rsidRDefault="00B12C7C">
      <w:pPr>
        <w:pStyle w:val="a7"/>
        <w:widowControl/>
        <w:tabs>
          <w:tab w:val="clear" w:pos="567"/>
          <w:tab w:val="clear" w:pos="1134"/>
          <w:tab w:val="clear" w:pos="1701"/>
        </w:tabs>
        <w:ind w:firstLine="708"/>
        <w:jc w:val="both"/>
        <w:rPr>
          <w:rFonts w:ascii="Times New Roman" w:hAnsi="Times New Roman"/>
        </w:rPr>
      </w:pPr>
      <w:r>
        <w:rPr>
          <w:rFonts w:ascii="Times New Roman" w:hAnsi="Times New Roman"/>
        </w:rPr>
        <w:t xml:space="preserve">Начальный уставной капитал состоит из вкладов учредителей 43681 </w:t>
      </w:r>
      <w:r>
        <w:rPr>
          <w:rFonts w:ascii="Times New Roman" w:hAnsi="Times New Roman"/>
          <w:lang w:val="en-US"/>
        </w:rPr>
        <w:t>USD</w:t>
      </w:r>
      <w:r>
        <w:rPr>
          <w:rFonts w:ascii="Times New Roman" w:hAnsi="Times New Roman"/>
        </w:rPr>
        <w:t xml:space="preserve"> и кредита на сумму 50000 </w:t>
      </w:r>
      <w:r>
        <w:rPr>
          <w:rFonts w:ascii="Times New Roman" w:hAnsi="Times New Roman"/>
          <w:lang w:val="en-US"/>
        </w:rPr>
        <w:t>USD</w:t>
      </w:r>
      <w:r>
        <w:rPr>
          <w:rFonts w:ascii="Times New Roman" w:hAnsi="Times New Roman"/>
        </w:rPr>
        <w:t xml:space="preserve">. Первые три месяца вся чистый доход будет направлена на увеличение уставного фонда до 160530 </w:t>
      </w:r>
      <w:r>
        <w:rPr>
          <w:rFonts w:ascii="Times New Roman" w:hAnsi="Times New Roman"/>
          <w:lang w:val="en-US"/>
        </w:rPr>
        <w:t>USD</w:t>
      </w:r>
      <w:r>
        <w:rPr>
          <w:rFonts w:ascii="Times New Roman" w:hAnsi="Times New Roman"/>
        </w:rPr>
        <w:t xml:space="preserve">.  Далее в течение 9 месяцев доход будет полностью распределяться между участниками товарищества. После полной выплаты кредита планируется в течение 6 месяцев нарастить уставной фонд до 280800 </w:t>
      </w:r>
      <w:r>
        <w:rPr>
          <w:rFonts w:ascii="Times New Roman" w:hAnsi="Times New Roman"/>
          <w:lang w:val="en-US"/>
        </w:rPr>
        <w:t>USD</w:t>
      </w:r>
      <w:r>
        <w:rPr>
          <w:rFonts w:ascii="Times New Roman" w:hAnsi="Times New Roman"/>
        </w:rPr>
        <w:t xml:space="preserve"> (по 20000 </w:t>
      </w:r>
      <w:r>
        <w:rPr>
          <w:rFonts w:ascii="Times New Roman" w:hAnsi="Times New Roman"/>
          <w:lang w:val="de-DE"/>
        </w:rPr>
        <w:t>USD</w:t>
      </w:r>
      <w:r>
        <w:rPr>
          <w:rFonts w:ascii="Times New Roman" w:hAnsi="Times New Roman"/>
        </w:rPr>
        <w:t xml:space="preserve"> в месяц), а оставшуюся часть прибыли распределять между участниками. В последующем рост уставного фонда будет определяться развитием рынка г. Павлодара.</w:t>
      </w:r>
    </w:p>
    <w:p w:rsidR="00B12C7C" w:rsidRDefault="00B12C7C">
      <w:pPr>
        <w:pStyle w:val="a7"/>
        <w:widowControl/>
        <w:tabs>
          <w:tab w:val="clear" w:pos="567"/>
          <w:tab w:val="clear" w:pos="1134"/>
          <w:tab w:val="clear" w:pos="1701"/>
        </w:tabs>
        <w:jc w:val="both"/>
        <w:rPr>
          <w:rFonts w:ascii="Times New Roman" w:hAnsi="Times New Roman"/>
        </w:rPr>
      </w:pPr>
      <w:r>
        <w:rPr>
          <w:rFonts w:ascii="Times New Roman" w:hAnsi="Times New Roman"/>
        </w:rPr>
        <w:t xml:space="preserve">Доход, получаемая участниками ТОО отображена в таблице № 13. Распределение прибыли будет происходить пропорционально доле первоначального вклада  каждого из участников. </w:t>
      </w:r>
    </w:p>
    <w:p w:rsidR="00B12C7C" w:rsidRDefault="00B12C7C">
      <w:pPr>
        <w:pStyle w:val="a7"/>
        <w:widowControl/>
        <w:tabs>
          <w:tab w:val="clear" w:pos="567"/>
          <w:tab w:val="clear" w:pos="1134"/>
          <w:tab w:val="clear" w:pos="1701"/>
        </w:tabs>
        <w:ind w:firstLine="708"/>
        <w:rPr>
          <w:rFonts w:ascii="Times New Roman" w:hAnsi="Times New Roman"/>
        </w:rPr>
      </w:pPr>
    </w:p>
    <w:p w:rsidR="00B12C7C" w:rsidRDefault="00B12C7C">
      <w:pPr>
        <w:pStyle w:val="a7"/>
        <w:widowControl/>
        <w:tabs>
          <w:tab w:val="clear" w:pos="567"/>
          <w:tab w:val="clear" w:pos="1134"/>
          <w:tab w:val="clear" w:pos="1701"/>
        </w:tabs>
        <w:rPr>
          <w:rFonts w:ascii="Times New Roman" w:hAnsi="Times New Roman"/>
        </w:rPr>
      </w:pPr>
      <w:r>
        <w:rPr>
          <w:rFonts w:ascii="Times New Roman" w:hAnsi="Times New Roman"/>
          <w:i/>
          <w:iCs/>
        </w:rPr>
        <w:t xml:space="preserve">         </w:t>
      </w:r>
      <w:r>
        <w:rPr>
          <w:rFonts w:ascii="Times New Roman" w:hAnsi="Times New Roman"/>
        </w:rPr>
        <w:t>Таблица № 13</w:t>
      </w:r>
    </w:p>
    <w:p w:rsidR="00B12C7C" w:rsidRDefault="00B12C7C">
      <w:pPr>
        <w:pStyle w:val="a7"/>
        <w:widowControl/>
        <w:tabs>
          <w:tab w:val="clear" w:pos="567"/>
          <w:tab w:val="clear" w:pos="1134"/>
          <w:tab w:val="clear" w:pos="1701"/>
        </w:tabs>
        <w:jc w:val="center"/>
        <w:rPr>
          <w:rFonts w:ascii="Times New Roman" w:hAnsi="Times New Roman"/>
        </w:rPr>
      </w:pPr>
      <w:r>
        <w:rPr>
          <w:rFonts w:ascii="Times New Roman" w:hAnsi="Times New Roman"/>
        </w:rPr>
        <w:t>Распределение уставного фонда</w:t>
      </w:r>
    </w:p>
    <w:tbl>
      <w:tblPr>
        <w:tblW w:w="9680" w:type="dxa"/>
        <w:jc w:val="center"/>
        <w:tblCellMar>
          <w:left w:w="0" w:type="dxa"/>
          <w:right w:w="0" w:type="dxa"/>
        </w:tblCellMar>
        <w:tblLook w:val="0000" w:firstRow="0" w:lastRow="0" w:firstColumn="0" w:lastColumn="0" w:noHBand="0" w:noVBand="0"/>
      </w:tblPr>
      <w:tblGrid>
        <w:gridCol w:w="440"/>
        <w:gridCol w:w="2980"/>
        <w:gridCol w:w="880"/>
        <w:gridCol w:w="880"/>
        <w:gridCol w:w="1040"/>
        <w:gridCol w:w="880"/>
        <w:gridCol w:w="880"/>
        <w:gridCol w:w="880"/>
        <w:gridCol w:w="880"/>
      </w:tblGrid>
      <w:tr w:rsidR="00B12C7C">
        <w:trPr>
          <w:cantSplit/>
          <w:trHeight w:val="567"/>
          <w:jc w:val="center"/>
        </w:trPr>
        <w:tc>
          <w:tcPr>
            <w:tcW w:w="440"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w:t>
            </w:r>
          </w:p>
        </w:tc>
        <w:tc>
          <w:tcPr>
            <w:tcW w:w="2920"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Показатели</w:t>
            </w:r>
          </w:p>
        </w:tc>
        <w:tc>
          <w:tcPr>
            <w:tcW w:w="6320" w:type="dxa"/>
            <w:gridSpan w:val="7"/>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2002</w:t>
            </w:r>
          </w:p>
        </w:tc>
      </w:tr>
      <w:tr w:rsidR="00B12C7C">
        <w:trPr>
          <w:cantSplit/>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2C7C" w:rsidRDefault="00B12C7C">
            <w:pPr>
              <w:rPr>
                <w:rFonts w:eastAsia="Arial Unicode MS"/>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C7C" w:rsidRDefault="00B12C7C">
            <w:pPr>
              <w:rPr>
                <w:rFonts w:eastAsia="Arial Unicode MS"/>
                <w:b/>
                <w:bCs/>
                <w:sz w:val="20"/>
                <w:szCs w:val="20"/>
              </w:rPr>
            </w:pP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июль</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август</w:t>
            </w:r>
          </w:p>
        </w:tc>
        <w:tc>
          <w:tcPr>
            <w:tcW w:w="104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сентябрь</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октябрь</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ноябрь</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i/>
                <w:iCs/>
                <w:sz w:val="20"/>
                <w:szCs w:val="20"/>
              </w:rPr>
            </w:pPr>
            <w:r>
              <w:rPr>
                <w:i/>
                <w:iCs/>
                <w:sz w:val="20"/>
                <w:szCs w:val="20"/>
              </w:rPr>
              <w:t>декабрь</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Итого</w:t>
            </w:r>
          </w:p>
        </w:tc>
      </w:tr>
      <w:tr w:rsidR="00B12C7C">
        <w:trPr>
          <w:trHeight w:val="567"/>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rPr>
                <w:rFonts w:eastAsia="Arial Unicode MS"/>
                <w:b/>
                <w:bCs/>
                <w:sz w:val="20"/>
                <w:szCs w:val="20"/>
              </w:rPr>
            </w:pPr>
            <w:r>
              <w:rPr>
                <w:b/>
                <w:bCs/>
                <w:sz w:val="20"/>
                <w:szCs w:val="20"/>
              </w:rPr>
              <w:t>Размер уставного фонда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74423.6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105715.0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122611.0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146273.0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160530.0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160530.0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w:t>
            </w:r>
          </w:p>
        </w:tc>
      </w:tr>
      <w:tr w:rsidR="00B12C7C">
        <w:trPr>
          <w:trHeight w:val="567"/>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rPr>
                <w:rFonts w:eastAsia="Arial Unicode MS"/>
                <w:b/>
                <w:bCs/>
                <w:sz w:val="20"/>
                <w:szCs w:val="20"/>
              </w:rPr>
            </w:pPr>
            <w:r>
              <w:rPr>
                <w:b/>
                <w:bCs/>
                <w:sz w:val="20"/>
                <w:szCs w:val="20"/>
              </w:rPr>
              <w:t>Чистый доход учредителей ТОО</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16299.0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34726.0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34799.8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85824.8</w:t>
            </w:r>
          </w:p>
        </w:tc>
      </w:tr>
      <w:tr w:rsidR="00B12C7C">
        <w:trPr>
          <w:trHeight w:val="567"/>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rPr>
                <w:rFonts w:eastAsia="Arial Unicode MS"/>
                <w:b/>
                <w:bCs/>
                <w:sz w:val="20"/>
                <w:szCs w:val="20"/>
              </w:rPr>
            </w:pPr>
            <w:r>
              <w:rPr>
                <w:b/>
                <w:bCs/>
                <w:sz w:val="20"/>
                <w:szCs w:val="20"/>
              </w:rPr>
              <w:t>Суммарный чистый доход</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16299.0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51025.0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85824.8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w:t>
            </w:r>
          </w:p>
        </w:tc>
      </w:tr>
      <w:tr w:rsidR="00B12C7C">
        <w:trPr>
          <w:trHeight w:val="567"/>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b/>
                <w:bCs/>
                <w:sz w:val="20"/>
                <w:szCs w:val="20"/>
              </w:rPr>
            </w:pPr>
            <w:r>
              <w:rPr>
                <w:b/>
                <w:bCs/>
                <w:sz w:val="20"/>
                <w:szCs w:val="20"/>
              </w:rPr>
              <w:t>4</w:t>
            </w:r>
          </w:p>
        </w:tc>
        <w:tc>
          <w:tcPr>
            <w:tcW w:w="2920" w:type="dxa"/>
            <w:tcBorders>
              <w:top w:val="nil"/>
              <w:left w:val="nil"/>
              <w:bottom w:val="single" w:sz="4" w:space="0" w:color="auto"/>
              <w:right w:val="single" w:sz="4" w:space="0" w:color="auto"/>
            </w:tcBorders>
            <w:tcMar>
              <w:top w:w="15" w:type="dxa"/>
              <w:left w:w="15" w:type="dxa"/>
              <w:bottom w:w="0" w:type="dxa"/>
              <w:right w:w="15" w:type="dxa"/>
            </w:tcMar>
            <w:vAlign w:val="center"/>
          </w:tcPr>
          <w:p w:rsidR="00B12C7C" w:rsidRDefault="00B12C7C">
            <w:pPr>
              <w:rPr>
                <w:rFonts w:eastAsia="Arial Unicode MS"/>
                <w:b/>
                <w:bCs/>
                <w:sz w:val="20"/>
                <w:szCs w:val="20"/>
              </w:rPr>
            </w:pPr>
            <w:r>
              <w:rPr>
                <w:b/>
                <w:bCs/>
                <w:sz w:val="20"/>
                <w:szCs w:val="20"/>
              </w:rPr>
              <w:t>Первоначальные вложения + долг по кредиту</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93681.0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89514.0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85348.0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81181.0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77014.0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72848.0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B12C7C" w:rsidRDefault="00B12C7C">
            <w:pPr>
              <w:jc w:val="center"/>
              <w:rPr>
                <w:rFonts w:eastAsia="Arial Unicode MS"/>
                <w:sz w:val="20"/>
                <w:szCs w:val="20"/>
              </w:rPr>
            </w:pPr>
            <w:r>
              <w:rPr>
                <w:sz w:val="20"/>
                <w:szCs w:val="20"/>
              </w:rPr>
              <w:t>-</w:t>
            </w:r>
          </w:p>
        </w:tc>
      </w:tr>
    </w:tbl>
    <w:p w:rsidR="00B12C7C" w:rsidRDefault="00B12C7C">
      <w:pPr>
        <w:pStyle w:val="a7"/>
        <w:widowControl/>
        <w:tabs>
          <w:tab w:val="clear" w:pos="567"/>
          <w:tab w:val="clear" w:pos="1134"/>
          <w:tab w:val="clear" w:pos="1701"/>
        </w:tabs>
        <w:rPr>
          <w:rFonts w:ascii="Times New Roman" w:hAnsi="Times New Roman"/>
          <w:i/>
          <w:iCs/>
        </w:rPr>
      </w:pPr>
    </w:p>
    <w:tbl>
      <w:tblPr>
        <w:tblW w:w="10600" w:type="dxa"/>
        <w:jc w:val="center"/>
        <w:tblCellMar>
          <w:left w:w="0" w:type="dxa"/>
          <w:right w:w="0" w:type="dxa"/>
        </w:tblCellMar>
        <w:tblLook w:val="0000" w:firstRow="0" w:lastRow="0" w:firstColumn="0" w:lastColumn="0" w:noHBand="0" w:noVBand="0"/>
      </w:tblPr>
      <w:tblGrid>
        <w:gridCol w:w="360"/>
        <w:gridCol w:w="760"/>
        <w:gridCol w:w="840"/>
        <w:gridCol w:w="760"/>
        <w:gridCol w:w="760"/>
        <w:gridCol w:w="760"/>
        <w:gridCol w:w="760"/>
        <w:gridCol w:w="760"/>
        <w:gridCol w:w="814"/>
        <w:gridCol w:w="846"/>
        <w:gridCol w:w="840"/>
        <w:gridCol w:w="760"/>
        <w:gridCol w:w="820"/>
        <w:gridCol w:w="760"/>
      </w:tblGrid>
      <w:tr w:rsidR="00B12C7C">
        <w:trPr>
          <w:cantSplit/>
          <w:trHeight w:val="567"/>
          <w:jc w:val="center"/>
        </w:trPr>
        <w:tc>
          <w:tcPr>
            <w:tcW w:w="360" w:type="dxa"/>
            <w:vMerge w:val="restart"/>
            <w:tcBorders>
              <w:top w:val="single" w:sz="4" w:space="0" w:color="auto"/>
              <w:left w:val="single" w:sz="4" w:space="0" w:color="auto"/>
              <w:bottom w:val="single" w:sz="4" w:space="0" w:color="auto"/>
              <w:right w:val="single" w:sz="4" w:space="0" w:color="auto"/>
            </w:tcBorders>
            <w:noWrap/>
            <w:vAlign w:val="center"/>
          </w:tcPr>
          <w:p w:rsidR="00B12C7C" w:rsidRDefault="00B12C7C">
            <w:pPr>
              <w:jc w:val="center"/>
              <w:rPr>
                <w:rFonts w:eastAsia="Arial Unicode MS"/>
                <w:b/>
                <w:bCs/>
                <w:sz w:val="20"/>
                <w:szCs w:val="20"/>
              </w:rPr>
            </w:pPr>
            <w:r>
              <w:rPr>
                <w:b/>
                <w:bCs/>
                <w:sz w:val="20"/>
                <w:szCs w:val="20"/>
              </w:rPr>
              <w:t>№</w:t>
            </w:r>
          </w:p>
        </w:tc>
        <w:tc>
          <w:tcPr>
            <w:tcW w:w="10240" w:type="dxa"/>
            <w:gridSpan w:val="13"/>
            <w:tcBorders>
              <w:top w:val="single" w:sz="4" w:space="0" w:color="auto"/>
              <w:left w:val="nil"/>
              <w:bottom w:val="single" w:sz="4" w:space="0" w:color="auto"/>
              <w:right w:val="single" w:sz="4" w:space="0" w:color="auto"/>
            </w:tcBorders>
            <w:noWrap/>
            <w:vAlign w:val="center"/>
          </w:tcPr>
          <w:p w:rsidR="00B12C7C" w:rsidRDefault="00B12C7C">
            <w:pPr>
              <w:jc w:val="center"/>
              <w:rPr>
                <w:rFonts w:eastAsia="Arial Unicode MS"/>
                <w:b/>
                <w:bCs/>
                <w:sz w:val="20"/>
                <w:szCs w:val="20"/>
              </w:rPr>
            </w:pPr>
            <w:r>
              <w:rPr>
                <w:b/>
                <w:bCs/>
                <w:sz w:val="20"/>
                <w:szCs w:val="20"/>
              </w:rPr>
              <w:t>2003</w:t>
            </w:r>
          </w:p>
        </w:tc>
      </w:tr>
      <w:tr w:rsidR="00B12C7C">
        <w:trPr>
          <w:cantSplit/>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2C7C" w:rsidRDefault="00B12C7C">
            <w:pPr>
              <w:rPr>
                <w:rFonts w:eastAsia="Arial Unicode MS"/>
                <w:b/>
                <w:bCs/>
                <w:sz w:val="20"/>
                <w:szCs w:val="20"/>
              </w:rPr>
            </w:pPr>
          </w:p>
        </w:tc>
        <w:tc>
          <w:tcPr>
            <w:tcW w:w="760" w:type="dxa"/>
            <w:tcBorders>
              <w:top w:val="nil"/>
              <w:left w:val="nil"/>
              <w:bottom w:val="single" w:sz="4" w:space="0" w:color="auto"/>
              <w:right w:val="single" w:sz="4" w:space="0" w:color="auto"/>
            </w:tcBorders>
            <w:vAlign w:val="center"/>
          </w:tcPr>
          <w:p w:rsidR="00B12C7C" w:rsidRDefault="00B12C7C">
            <w:pPr>
              <w:jc w:val="center"/>
              <w:rPr>
                <w:rFonts w:eastAsia="Arial Unicode MS"/>
                <w:i/>
                <w:iCs/>
                <w:sz w:val="20"/>
                <w:szCs w:val="20"/>
              </w:rPr>
            </w:pPr>
            <w:r>
              <w:rPr>
                <w:i/>
                <w:iCs/>
                <w:sz w:val="20"/>
                <w:szCs w:val="20"/>
              </w:rPr>
              <w:t>январь</w:t>
            </w:r>
          </w:p>
        </w:tc>
        <w:tc>
          <w:tcPr>
            <w:tcW w:w="840" w:type="dxa"/>
            <w:tcBorders>
              <w:top w:val="nil"/>
              <w:left w:val="nil"/>
              <w:bottom w:val="single" w:sz="4" w:space="0" w:color="auto"/>
              <w:right w:val="single" w:sz="4" w:space="0" w:color="auto"/>
            </w:tcBorders>
            <w:vAlign w:val="center"/>
          </w:tcPr>
          <w:p w:rsidR="00B12C7C" w:rsidRDefault="00B12C7C">
            <w:pPr>
              <w:jc w:val="center"/>
              <w:rPr>
                <w:rFonts w:eastAsia="Arial Unicode MS"/>
                <w:i/>
                <w:iCs/>
                <w:sz w:val="20"/>
                <w:szCs w:val="20"/>
              </w:rPr>
            </w:pPr>
            <w:r>
              <w:rPr>
                <w:i/>
                <w:iCs/>
                <w:sz w:val="20"/>
                <w:szCs w:val="20"/>
              </w:rPr>
              <w:t>февраль</w:t>
            </w:r>
          </w:p>
        </w:tc>
        <w:tc>
          <w:tcPr>
            <w:tcW w:w="760" w:type="dxa"/>
            <w:tcBorders>
              <w:top w:val="nil"/>
              <w:left w:val="nil"/>
              <w:bottom w:val="single" w:sz="4" w:space="0" w:color="auto"/>
              <w:right w:val="single" w:sz="4" w:space="0" w:color="auto"/>
            </w:tcBorders>
            <w:vAlign w:val="center"/>
          </w:tcPr>
          <w:p w:rsidR="00B12C7C" w:rsidRDefault="00B12C7C">
            <w:pPr>
              <w:jc w:val="center"/>
              <w:rPr>
                <w:rFonts w:eastAsia="Arial Unicode MS"/>
                <w:i/>
                <w:iCs/>
                <w:sz w:val="20"/>
                <w:szCs w:val="20"/>
              </w:rPr>
            </w:pPr>
            <w:r>
              <w:rPr>
                <w:i/>
                <w:iCs/>
                <w:sz w:val="20"/>
                <w:szCs w:val="20"/>
              </w:rPr>
              <w:t>март</w:t>
            </w:r>
          </w:p>
        </w:tc>
        <w:tc>
          <w:tcPr>
            <w:tcW w:w="760" w:type="dxa"/>
            <w:tcBorders>
              <w:top w:val="nil"/>
              <w:left w:val="nil"/>
              <w:bottom w:val="single" w:sz="4" w:space="0" w:color="auto"/>
              <w:right w:val="single" w:sz="4" w:space="0" w:color="auto"/>
            </w:tcBorders>
            <w:vAlign w:val="center"/>
          </w:tcPr>
          <w:p w:rsidR="00B12C7C" w:rsidRDefault="00B12C7C">
            <w:pPr>
              <w:jc w:val="center"/>
              <w:rPr>
                <w:rFonts w:eastAsia="Arial Unicode MS"/>
                <w:i/>
                <w:iCs/>
                <w:sz w:val="20"/>
                <w:szCs w:val="20"/>
              </w:rPr>
            </w:pPr>
            <w:r>
              <w:rPr>
                <w:i/>
                <w:iCs/>
                <w:sz w:val="20"/>
                <w:szCs w:val="20"/>
              </w:rPr>
              <w:t>апрель</w:t>
            </w:r>
          </w:p>
        </w:tc>
        <w:tc>
          <w:tcPr>
            <w:tcW w:w="760" w:type="dxa"/>
            <w:tcBorders>
              <w:top w:val="nil"/>
              <w:left w:val="nil"/>
              <w:bottom w:val="single" w:sz="4" w:space="0" w:color="auto"/>
              <w:right w:val="single" w:sz="4" w:space="0" w:color="auto"/>
            </w:tcBorders>
            <w:vAlign w:val="center"/>
          </w:tcPr>
          <w:p w:rsidR="00B12C7C" w:rsidRDefault="00B12C7C">
            <w:pPr>
              <w:jc w:val="center"/>
              <w:rPr>
                <w:rFonts w:eastAsia="Arial Unicode MS"/>
                <w:i/>
                <w:iCs/>
                <w:sz w:val="20"/>
                <w:szCs w:val="20"/>
              </w:rPr>
            </w:pPr>
            <w:r>
              <w:rPr>
                <w:i/>
                <w:iCs/>
                <w:sz w:val="20"/>
                <w:szCs w:val="20"/>
              </w:rPr>
              <w:t>Май</w:t>
            </w:r>
          </w:p>
        </w:tc>
        <w:tc>
          <w:tcPr>
            <w:tcW w:w="760" w:type="dxa"/>
            <w:tcBorders>
              <w:top w:val="nil"/>
              <w:left w:val="nil"/>
              <w:bottom w:val="single" w:sz="4" w:space="0" w:color="auto"/>
              <w:right w:val="single" w:sz="4" w:space="0" w:color="auto"/>
            </w:tcBorders>
            <w:vAlign w:val="center"/>
          </w:tcPr>
          <w:p w:rsidR="00B12C7C" w:rsidRDefault="00B12C7C">
            <w:pPr>
              <w:jc w:val="center"/>
              <w:rPr>
                <w:rFonts w:eastAsia="Arial Unicode MS"/>
                <w:i/>
                <w:iCs/>
                <w:sz w:val="20"/>
                <w:szCs w:val="20"/>
              </w:rPr>
            </w:pPr>
            <w:r>
              <w:rPr>
                <w:i/>
                <w:iCs/>
                <w:sz w:val="20"/>
                <w:szCs w:val="20"/>
              </w:rPr>
              <w:t>июнь</w:t>
            </w:r>
          </w:p>
        </w:tc>
        <w:tc>
          <w:tcPr>
            <w:tcW w:w="760" w:type="dxa"/>
            <w:tcBorders>
              <w:top w:val="nil"/>
              <w:left w:val="nil"/>
              <w:bottom w:val="single" w:sz="4" w:space="0" w:color="auto"/>
              <w:right w:val="single" w:sz="4" w:space="0" w:color="auto"/>
            </w:tcBorders>
            <w:vAlign w:val="center"/>
          </w:tcPr>
          <w:p w:rsidR="00B12C7C" w:rsidRDefault="00B12C7C">
            <w:pPr>
              <w:jc w:val="center"/>
              <w:rPr>
                <w:rFonts w:eastAsia="Arial Unicode MS"/>
                <w:i/>
                <w:iCs/>
                <w:sz w:val="20"/>
                <w:szCs w:val="20"/>
              </w:rPr>
            </w:pPr>
            <w:r>
              <w:rPr>
                <w:i/>
                <w:iCs/>
                <w:sz w:val="20"/>
                <w:szCs w:val="20"/>
              </w:rPr>
              <w:t>Июль</w:t>
            </w:r>
          </w:p>
        </w:tc>
        <w:tc>
          <w:tcPr>
            <w:tcW w:w="814" w:type="dxa"/>
            <w:tcBorders>
              <w:top w:val="nil"/>
              <w:left w:val="nil"/>
              <w:bottom w:val="single" w:sz="4" w:space="0" w:color="auto"/>
              <w:right w:val="single" w:sz="4" w:space="0" w:color="auto"/>
            </w:tcBorders>
            <w:vAlign w:val="center"/>
          </w:tcPr>
          <w:p w:rsidR="00B12C7C" w:rsidRDefault="00B12C7C">
            <w:pPr>
              <w:jc w:val="center"/>
              <w:rPr>
                <w:rFonts w:eastAsia="Arial Unicode MS"/>
                <w:i/>
                <w:iCs/>
                <w:sz w:val="20"/>
                <w:szCs w:val="20"/>
              </w:rPr>
            </w:pPr>
            <w:r>
              <w:rPr>
                <w:i/>
                <w:iCs/>
                <w:sz w:val="20"/>
                <w:szCs w:val="20"/>
              </w:rPr>
              <w:t>Август</w:t>
            </w:r>
          </w:p>
        </w:tc>
        <w:tc>
          <w:tcPr>
            <w:tcW w:w="846" w:type="dxa"/>
            <w:tcBorders>
              <w:top w:val="nil"/>
              <w:left w:val="nil"/>
              <w:bottom w:val="single" w:sz="4" w:space="0" w:color="auto"/>
              <w:right w:val="single" w:sz="4" w:space="0" w:color="auto"/>
            </w:tcBorders>
            <w:vAlign w:val="center"/>
          </w:tcPr>
          <w:p w:rsidR="00B12C7C" w:rsidRDefault="00B12C7C">
            <w:pPr>
              <w:jc w:val="center"/>
              <w:rPr>
                <w:rFonts w:eastAsia="Arial Unicode MS"/>
                <w:i/>
                <w:iCs/>
                <w:sz w:val="20"/>
                <w:szCs w:val="20"/>
              </w:rPr>
            </w:pPr>
            <w:r>
              <w:rPr>
                <w:i/>
                <w:iCs/>
                <w:sz w:val="20"/>
                <w:szCs w:val="20"/>
              </w:rPr>
              <w:t>сентябрь</w:t>
            </w:r>
          </w:p>
        </w:tc>
        <w:tc>
          <w:tcPr>
            <w:tcW w:w="840" w:type="dxa"/>
            <w:tcBorders>
              <w:top w:val="nil"/>
              <w:left w:val="nil"/>
              <w:bottom w:val="single" w:sz="4" w:space="0" w:color="auto"/>
              <w:right w:val="single" w:sz="4" w:space="0" w:color="auto"/>
            </w:tcBorders>
            <w:vAlign w:val="center"/>
          </w:tcPr>
          <w:p w:rsidR="00B12C7C" w:rsidRDefault="00B12C7C">
            <w:pPr>
              <w:jc w:val="center"/>
              <w:rPr>
                <w:rFonts w:eastAsia="Arial Unicode MS"/>
                <w:i/>
                <w:iCs/>
                <w:sz w:val="20"/>
                <w:szCs w:val="20"/>
              </w:rPr>
            </w:pPr>
            <w:r>
              <w:rPr>
                <w:i/>
                <w:iCs/>
                <w:sz w:val="20"/>
                <w:szCs w:val="20"/>
              </w:rPr>
              <w:t>октябрь</w:t>
            </w:r>
          </w:p>
        </w:tc>
        <w:tc>
          <w:tcPr>
            <w:tcW w:w="760" w:type="dxa"/>
            <w:tcBorders>
              <w:top w:val="nil"/>
              <w:left w:val="nil"/>
              <w:bottom w:val="single" w:sz="4" w:space="0" w:color="auto"/>
              <w:right w:val="single" w:sz="4" w:space="0" w:color="auto"/>
            </w:tcBorders>
            <w:vAlign w:val="center"/>
          </w:tcPr>
          <w:p w:rsidR="00B12C7C" w:rsidRDefault="00B12C7C">
            <w:pPr>
              <w:jc w:val="center"/>
              <w:rPr>
                <w:rFonts w:eastAsia="Arial Unicode MS"/>
                <w:i/>
                <w:iCs/>
                <w:sz w:val="20"/>
                <w:szCs w:val="20"/>
              </w:rPr>
            </w:pPr>
            <w:r>
              <w:rPr>
                <w:i/>
                <w:iCs/>
                <w:sz w:val="20"/>
                <w:szCs w:val="20"/>
              </w:rPr>
              <w:t>ноябрь</w:t>
            </w:r>
          </w:p>
        </w:tc>
        <w:tc>
          <w:tcPr>
            <w:tcW w:w="820" w:type="dxa"/>
            <w:tcBorders>
              <w:top w:val="nil"/>
              <w:left w:val="nil"/>
              <w:bottom w:val="single" w:sz="4" w:space="0" w:color="auto"/>
              <w:right w:val="single" w:sz="4" w:space="0" w:color="auto"/>
            </w:tcBorders>
            <w:vAlign w:val="center"/>
          </w:tcPr>
          <w:p w:rsidR="00B12C7C" w:rsidRDefault="00B12C7C">
            <w:pPr>
              <w:jc w:val="center"/>
              <w:rPr>
                <w:rFonts w:eastAsia="Arial Unicode MS"/>
                <w:i/>
                <w:iCs/>
                <w:sz w:val="20"/>
                <w:szCs w:val="20"/>
              </w:rPr>
            </w:pPr>
            <w:r>
              <w:rPr>
                <w:i/>
                <w:iCs/>
                <w:sz w:val="20"/>
                <w:szCs w:val="20"/>
              </w:rPr>
              <w:t>декабрь</w:t>
            </w:r>
          </w:p>
        </w:tc>
        <w:tc>
          <w:tcPr>
            <w:tcW w:w="760" w:type="dxa"/>
            <w:tcBorders>
              <w:top w:val="nil"/>
              <w:left w:val="nil"/>
              <w:bottom w:val="single" w:sz="4" w:space="0" w:color="auto"/>
              <w:right w:val="single" w:sz="4" w:space="0" w:color="auto"/>
            </w:tcBorders>
            <w:vAlign w:val="center"/>
          </w:tcPr>
          <w:p w:rsidR="00B12C7C" w:rsidRDefault="00B12C7C">
            <w:pPr>
              <w:jc w:val="center"/>
              <w:rPr>
                <w:rFonts w:eastAsia="Arial Unicode MS"/>
                <w:b/>
                <w:bCs/>
                <w:sz w:val="20"/>
                <w:szCs w:val="20"/>
              </w:rPr>
            </w:pPr>
            <w:r>
              <w:rPr>
                <w:b/>
                <w:bCs/>
                <w:sz w:val="20"/>
                <w:szCs w:val="20"/>
              </w:rPr>
              <w:t>Итого</w:t>
            </w:r>
          </w:p>
        </w:tc>
      </w:tr>
      <w:tr w:rsidR="00B12C7C">
        <w:trPr>
          <w:trHeight w:val="567"/>
          <w:jc w:val="center"/>
        </w:trPr>
        <w:tc>
          <w:tcPr>
            <w:tcW w:w="0" w:type="auto"/>
            <w:tcBorders>
              <w:top w:val="nil"/>
              <w:left w:val="single" w:sz="4" w:space="0" w:color="auto"/>
              <w:bottom w:val="single" w:sz="4" w:space="0" w:color="auto"/>
              <w:right w:val="single" w:sz="4" w:space="0" w:color="auto"/>
            </w:tcBorders>
            <w:noWrap/>
            <w:vAlign w:val="center"/>
          </w:tcPr>
          <w:p w:rsidR="00B12C7C" w:rsidRDefault="00B12C7C">
            <w:pPr>
              <w:jc w:val="center"/>
              <w:rPr>
                <w:rFonts w:eastAsia="Arial Unicode MS"/>
                <w:b/>
                <w:bCs/>
                <w:sz w:val="20"/>
                <w:szCs w:val="20"/>
              </w:rPr>
            </w:pPr>
            <w:r>
              <w:rPr>
                <w:b/>
                <w:bCs/>
                <w:sz w:val="20"/>
                <w:szCs w:val="20"/>
              </w:rPr>
              <w:t>1</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160530.0</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160530.0</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160530.0</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160530.0</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160530.0</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160530.0</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180800.0</w:t>
            </w:r>
          </w:p>
        </w:tc>
        <w:tc>
          <w:tcPr>
            <w:tcW w:w="814" w:type="dxa"/>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200800.0</w:t>
            </w:r>
          </w:p>
        </w:tc>
        <w:tc>
          <w:tcPr>
            <w:tcW w:w="846" w:type="dxa"/>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220800.0</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240800.0</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260800.0</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280800.0</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w:t>
            </w:r>
          </w:p>
        </w:tc>
      </w:tr>
      <w:tr w:rsidR="00B12C7C">
        <w:trPr>
          <w:trHeight w:val="567"/>
          <w:jc w:val="center"/>
        </w:trPr>
        <w:tc>
          <w:tcPr>
            <w:tcW w:w="0" w:type="auto"/>
            <w:tcBorders>
              <w:top w:val="nil"/>
              <w:left w:val="single" w:sz="4" w:space="0" w:color="auto"/>
              <w:bottom w:val="single" w:sz="4" w:space="0" w:color="auto"/>
              <w:right w:val="single" w:sz="4" w:space="0" w:color="auto"/>
            </w:tcBorders>
            <w:noWrap/>
            <w:vAlign w:val="center"/>
          </w:tcPr>
          <w:p w:rsidR="00B12C7C" w:rsidRDefault="00B12C7C">
            <w:pPr>
              <w:jc w:val="center"/>
              <w:rPr>
                <w:rFonts w:eastAsia="Arial Unicode MS"/>
                <w:b/>
                <w:bCs/>
                <w:sz w:val="20"/>
                <w:szCs w:val="20"/>
              </w:rPr>
            </w:pPr>
            <w:r>
              <w:rPr>
                <w:b/>
                <w:bCs/>
                <w:sz w:val="20"/>
                <w:szCs w:val="20"/>
              </w:rPr>
              <w:t>2</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34873.5</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34971.7</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35073.5</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35159.5</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35226.7</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35328.5</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16729.0</w:t>
            </w:r>
          </w:p>
        </w:tc>
        <w:tc>
          <w:tcPr>
            <w:tcW w:w="814" w:type="dxa"/>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29268.9</w:t>
            </w:r>
          </w:p>
        </w:tc>
        <w:tc>
          <w:tcPr>
            <w:tcW w:w="846" w:type="dxa"/>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35040.2</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40795.6</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46533.1</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52304.4</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431304.6</w:t>
            </w:r>
          </w:p>
        </w:tc>
      </w:tr>
      <w:tr w:rsidR="00B12C7C">
        <w:trPr>
          <w:trHeight w:val="567"/>
          <w:jc w:val="center"/>
        </w:trPr>
        <w:tc>
          <w:tcPr>
            <w:tcW w:w="0" w:type="auto"/>
            <w:tcBorders>
              <w:top w:val="nil"/>
              <w:left w:val="single" w:sz="4" w:space="0" w:color="auto"/>
              <w:bottom w:val="single" w:sz="4" w:space="0" w:color="auto"/>
              <w:right w:val="single" w:sz="4" w:space="0" w:color="auto"/>
            </w:tcBorders>
            <w:noWrap/>
            <w:vAlign w:val="center"/>
          </w:tcPr>
          <w:p w:rsidR="00B12C7C" w:rsidRDefault="00B12C7C">
            <w:pPr>
              <w:jc w:val="center"/>
              <w:rPr>
                <w:rFonts w:eastAsia="Arial Unicode MS"/>
                <w:b/>
                <w:bCs/>
                <w:sz w:val="20"/>
                <w:szCs w:val="20"/>
              </w:rPr>
            </w:pPr>
            <w:r>
              <w:rPr>
                <w:b/>
                <w:bCs/>
                <w:sz w:val="20"/>
                <w:szCs w:val="20"/>
              </w:rPr>
              <w:t>3</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120698.3</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155670.0</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190743.5</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225903.0</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261129.7</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296458.2</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313187.2</w:t>
            </w:r>
          </w:p>
        </w:tc>
        <w:tc>
          <w:tcPr>
            <w:tcW w:w="814" w:type="dxa"/>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342456.1</w:t>
            </w:r>
          </w:p>
        </w:tc>
        <w:tc>
          <w:tcPr>
            <w:tcW w:w="846" w:type="dxa"/>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377496.3</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418291.9</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464825.0</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517129.4</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w:t>
            </w:r>
          </w:p>
        </w:tc>
      </w:tr>
      <w:tr w:rsidR="00B12C7C">
        <w:trPr>
          <w:trHeight w:val="567"/>
          <w:jc w:val="center"/>
        </w:trPr>
        <w:tc>
          <w:tcPr>
            <w:tcW w:w="0" w:type="auto"/>
            <w:tcBorders>
              <w:top w:val="nil"/>
              <w:left w:val="single" w:sz="4" w:space="0" w:color="auto"/>
              <w:bottom w:val="single" w:sz="4" w:space="0" w:color="auto"/>
              <w:right w:val="single" w:sz="4" w:space="0" w:color="auto"/>
            </w:tcBorders>
            <w:noWrap/>
            <w:vAlign w:val="center"/>
          </w:tcPr>
          <w:p w:rsidR="00B12C7C" w:rsidRDefault="00B12C7C">
            <w:pPr>
              <w:jc w:val="center"/>
              <w:rPr>
                <w:rFonts w:eastAsia="Arial Unicode MS"/>
                <w:b/>
                <w:bCs/>
                <w:sz w:val="20"/>
                <w:szCs w:val="20"/>
              </w:rPr>
            </w:pPr>
            <w:r>
              <w:rPr>
                <w:b/>
                <w:bCs/>
                <w:sz w:val="20"/>
                <w:szCs w:val="20"/>
              </w:rPr>
              <w:t>4</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68681.0</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64514.0</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60348.0</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56181.0</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52014.0</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47848.0</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43681.0</w:t>
            </w:r>
          </w:p>
        </w:tc>
        <w:tc>
          <w:tcPr>
            <w:tcW w:w="814" w:type="dxa"/>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43681.0</w:t>
            </w:r>
          </w:p>
        </w:tc>
        <w:tc>
          <w:tcPr>
            <w:tcW w:w="846" w:type="dxa"/>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43681.0</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43681.0</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43681.0</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43681.0</w:t>
            </w:r>
          </w:p>
        </w:tc>
        <w:tc>
          <w:tcPr>
            <w:tcW w:w="0" w:type="auto"/>
            <w:tcBorders>
              <w:top w:val="nil"/>
              <w:left w:val="nil"/>
              <w:bottom w:val="single" w:sz="4" w:space="0" w:color="auto"/>
              <w:right w:val="single" w:sz="4" w:space="0" w:color="auto"/>
            </w:tcBorders>
            <w:noWrap/>
            <w:vAlign w:val="center"/>
          </w:tcPr>
          <w:p w:rsidR="00B12C7C" w:rsidRDefault="00B12C7C">
            <w:pPr>
              <w:jc w:val="center"/>
              <w:rPr>
                <w:rFonts w:eastAsia="Arial Unicode MS"/>
                <w:sz w:val="20"/>
                <w:szCs w:val="20"/>
              </w:rPr>
            </w:pPr>
            <w:r>
              <w:rPr>
                <w:sz w:val="20"/>
                <w:szCs w:val="20"/>
              </w:rPr>
              <w:t>-</w:t>
            </w:r>
          </w:p>
        </w:tc>
      </w:tr>
    </w:tbl>
    <w:p w:rsidR="00B12C7C" w:rsidRDefault="00B12C7C">
      <w:pPr>
        <w:pStyle w:val="a7"/>
        <w:widowControl/>
        <w:tabs>
          <w:tab w:val="clear" w:pos="567"/>
          <w:tab w:val="clear" w:pos="1134"/>
          <w:tab w:val="clear" w:pos="1701"/>
        </w:tabs>
        <w:rPr>
          <w:rFonts w:ascii="Times New Roman" w:hAnsi="Times New Roman"/>
          <w:i/>
          <w:iCs/>
        </w:rPr>
      </w:pPr>
    </w:p>
    <w:p w:rsidR="00B12C7C" w:rsidRDefault="00B12C7C">
      <w:pPr>
        <w:pStyle w:val="a7"/>
        <w:widowControl/>
        <w:tabs>
          <w:tab w:val="clear" w:pos="567"/>
          <w:tab w:val="clear" w:pos="1134"/>
          <w:tab w:val="clear" w:pos="1701"/>
        </w:tabs>
        <w:rPr>
          <w:rFonts w:ascii="Times New Roman" w:hAnsi="Times New Roman"/>
          <w:i/>
          <w:iCs/>
        </w:rPr>
      </w:pPr>
    </w:p>
    <w:p w:rsidR="00B12C7C" w:rsidRDefault="00B12C7C">
      <w:pPr>
        <w:pStyle w:val="a7"/>
        <w:widowControl/>
        <w:tabs>
          <w:tab w:val="clear" w:pos="567"/>
          <w:tab w:val="clear" w:pos="1134"/>
          <w:tab w:val="clear" w:pos="1701"/>
        </w:tabs>
        <w:rPr>
          <w:rFonts w:ascii="Times New Roman" w:hAnsi="Times New Roman"/>
          <w:i/>
          <w:iCs/>
        </w:rPr>
      </w:pPr>
    </w:p>
    <w:p w:rsidR="00B12C7C" w:rsidRDefault="00B12C7C">
      <w:pPr>
        <w:pStyle w:val="a7"/>
        <w:widowControl/>
        <w:tabs>
          <w:tab w:val="clear" w:pos="567"/>
          <w:tab w:val="clear" w:pos="1134"/>
          <w:tab w:val="clear" w:pos="1701"/>
        </w:tabs>
        <w:jc w:val="both"/>
        <w:rPr>
          <w:rFonts w:ascii="Times New Roman" w:hAnsi="Times New Roman"/>
          <w:i/>
          <w:iCs/>
        </w:rPr>
      </w:pPr>
      <w:r>
        <w:rPr>
          <w:rFonts w:ascii="Times New Roman" w:hAnsi="Times New Roman"/>
          <w:i/>
          <w:iCs/>
        </w:rPr>
        <w:t>7.7 ПЕРИОД ДОСТИЖЕНИЯ БЕЗУБЫТОЧНОСТИ.</w:t>
      </w:r>
    </w:p>
    <w:p w:rsidR="00B12C7C" w:rsidRDefault="00B12C7C">
      <w:pPr>
        <w:pStyle w:val="a7"/>
        <w:widowControl/>
        <w:tabs>
          <w:tab w:val="clear" w:pos="567"/>
          <w:tab w:val="clear" w:pos="1134"/>
          <w:tab w:val="clear" w:pos="1701"/>
        </w:tabs>
        <w:jc w:val="both"/>
        <w:rPr>
          <w:rFonts w:ascii="Times New Roman" w:hAnsi="Times New Roman"/>
          <w:i/>
          <w:iCs/>
        </w:rPr>
      </w:pPr>
    </w:p>
    <w:p w:rsidR="00B12C7C" w:rsidRDefault="00B12C7C">
      <w:pPr>
        <w:pStyle w:val="a7"/>
        <w:widowControl/>
        <w:tabs>
          <w:tab w:val="clear" w:pos="567"/>
          <w:tab w:val="clear" w:pos="1134"/>
          <w:tab w:val="clear" w:pos="1701"/>
        </w:tabs>
        <w:ind w:firstLine="708"/>
        <w:jc w:val="both"/>
        <w:rPr>
          <w:rFonts w:ascii="Times New Roman" w:hAnsi="Times New Roman"/>
        </w:rPr>
      </w:pPr>
      <w:r>
        <w:rPr>
          <w:rFonts w:ascii="Times New Roman" w:hAnsi="Times New Roman"/>
        </w:rPr>
        <w:t>На основе данных таблицы № 13 построим график окупаемости проекта. Как видно из графика, проект окупится через 4,5 месяца, т.е. когда произойдет пересечение двух кривых.</w:t>
      </w:r>
    </w:p>
    <w:p w:rsidR="00B12C7C" w:rsidRDefault="00B12C7C">
      <w:pPr>
        <w:pStyle w:val="a7"/>
        <w:widowControl/>
        <w:tabs>
          <w:tab w:val="clear" w:pos="567"/>
          <w:tab w:val="clear" w:pos="1134"/>
          <w:tab w:val="clear" w:pos="1701"/>
        </w:tabs>
        <w:rPr>
          <w:rFonts w:ascii="Times New Roman" w:hAnsi="Times New Roman"/>
        </w:rPr>
      </w:pPr>
    </w:p>
    <w:p w:rsidR="00B12C7C" w:rsidRDefault="0074440F">
      <w:pPr>
        <w:pStyle w:val="a7"/>
        <w:widowControl/>
        <w:tabs>
          <w:tab w:val="clear" w:pos="567"/>
          <w:tab w:val="clear" w:pos="1134"/>
          <w:tab w:val="clear" w:pos="1701"/>
        </w:tabs>
        <w:jc w:val="center"/>
        <w:rPr>
          <w:rFonts w:ascii="Times New Roman" w:hAnsi="Times New Roman"/>
        </w:rPr>
      </w:pPr>
      <w:r>
        <w:rPr>
          <w:rFonts w:ascii="Times New Roman" w:hAnsi="Times New Roman"/>
        </w:rPr>
        <w:pict>
          <v:shape id="_x0000_i1035" type="#_x0000_t75" style="width:524.25pt;height:319.5pt">
            <v:imagedata r:id="rId17" o:title=""/>
          </v:shape>
        </w:pict>
      </w:r>
    </w:p>
    <w:p w:rsidR="00B12C7C" w:rsidRDefault="00B12C7C">
      <w:pPr>
        <w:pStyle w:val="a7"/>
        <w:widowControl/>
        <w:tabs>
          <w:tab w:val="clear" w:pos="567"/>
          <w:tab w:val="clear" w:pos="1134"/>
          <w:tab w:val="clear" w:pos="1701"/>
        </w:tabs>
        <w:ind w:left="360"/>
        <w:jc w:val="center"/>
        <w:rPr>
          <w:rFonts w:ascii="Times New Roman" w:hAnsi="Times New Roman"/>
        </w:rPr>
      </w:pPr>
      <w:r>
        <w:rPr>
          <w:rFonts w:ascii="Times New Roman" w:hAnsi="Times New Roman"/>
        </w:rPr>
        <w:t>Рис. № 7 График окупаемости проекта.</w:t>
      </w:r>
    </w:p>
    <w:p w:rsidR="00B12C7C" w:rsidRDefault="00B12C7C">
      <w:pPr>
        <w:pStyle w:val="a7"/>
        <w:widowControl/>
        <w:tabs>
          <w:tab w:val="clear" w:pos="567"/>
          <w:tab w:val="clear" w:pos="1134"/>
          <w:tab w:val="clear" w:pos="1701"/>
        </w:tabs>
        <w:ind w:left="360"/>
        <w:rPr>
          <w:rFonts w:ascii="Times New Roman" w:hAnsi="Times New Roman"/>
        </w:rPr>
      </w:pPr>
    </w:p>
    <w:p w:rsidR="00B12C7C" w:rsidRDefault="00B12C7C">
      <w:pPr>
        <w:pStyle w:val="a7"/>
        <w:widowControl/>
        <w:tabs>
          <w:tab w:val="clear" w:pos="567"/>
          <w:tab w:val="clear" w:pos="1134"/>
          <w:tab w:val="clear" w:pos="1701"/>
        </w:tabs>
        <w:ind w:left="360"/>
        <w:rPr>
          <w:rFonts w:ascii="Times New Roman" w:hAnsi="Times New Roman"/>
        </w:rPr>
      </w:pPr>
      <w:r>
        <w:rPr>
          <w:rFonts w:ascii="Times New Roman" w:hAnsi="Times New Roman"/>
        </w:rPr>
        <w:tab/>
      </w:r>
      <w:r>
        <w:rPr>
          <w:rFonts w:ascii="Times New Roman" w:hAnsi="Times New Roman"/>
        </w:rPr>
        <w:tab/>
      </w:r>
    </w:p>
    <w:p w:rsidR="00B12C7C" w:rsidRDefault="00B12C7C">
      <w:pPr>
        <w:pStyle w:val="a7"/>
        <w:widowControl/>
        <w:tabs>
          <w:tab w:val="clear" w:pos="567"/>
          <w:tab w:val="clear" w:pos="1134"/>
          <w:tab w:val="clear" w:pos="1701"/>
        </w:tabs>
        <w:rPr>
          <w:rFonts w:ascii="Times New Roman" w:hAnsi="Times New Roman"/>
          <w:i/>
          <w:iCs/>
        </w:rPr>
      </w:pPr>
    </w:p>
    <w:p w:rsidR="00B12C7C" w:rsidRDefault="00B12C7C">
      <w:pPr>
        <w:pStyle w:val="a7"/>
        <w:widowControl/>
        <w:tabs>
          <w:tab w:val="clear" w:pos="567"/>
          <w:tab w:val="clear" w:pos="1134"/>
          <w:tab w:val="clear" w:pos="1701"/>
        </w:tabs>
        <w:rPr>
          <w:rFonts w:ascii="Times New Roman" w:hAnsi="Times New Roman"/>
          <w:i/>
          <w:iCs/>
        </w:rPr>
      </w:pPr>
    </w:p>
    <w:p w:rsidR="00B12C7C" w:rsidRDefault="00B12C7C">
      <w:pPr>
        <w:pStyle w:val="a7"/>
        <w:widowControl/>
        <w:tabs>
          <w:tab w:val="clear" w:pos="567"/>
          <w:tab w:val="clear" w:pos="1134"/>
          <w:tab w:val="clear" w:pos="1701"/>
        </w:tabs>
        <w:rPr>
          <w:rFonts w:ascii="Times New Roman" w:hAnsi="Times New Roman"/>
          <w:i/>
          <w:iCs/>
        </w:rPr>
      </w:pPr>
    </w:p>
    <w:p w:rsidR="00B12C7C" w:rsidRDefault="00B12C7C">
      <w:pPr>
        <w:pStyle w:val="a7"/>
        <w:widowControl/>
        <w:tabs>
          <w:tab w:val="clear" w:pos="567"/>
          <w:tab w:val="clear" w:pos="1134"/>
          <w:tab w:val="clear" w:pos="1701"/>
        </w:tabs>
        <w:rPr>
          <w:rFonts w:ascii="Times New Roman" w:hAnsi="Times New Roman"/>
          <w:i/>
          <w:iCs/>
        </w:rPr>
      </w:pPr>
    </w:p>
    <w:p w:rsidR="00B12C7C" w:rsidRDefault="00B12C7C">
      <w:pPr>
        <w:pStyle w:val="a7"/>
        <w:widowControl/>
        <w:tabs>
          <w:tab w:val="clear" w:pos="567"/>
          <w:tab w:val="clear" w:pos="1134"/>
          <w:tab w:val="clear" w:pos="1701"/>
        </w:tabs>
        <w:rPr>
          <w:rFonts w:ascii="Times New Roman" w:hAnsi="Times New Roman"/>
          <w:i/>
          <w:iCs/>
        </w:rPr>
      </w:pPr>
    </w:p>
    <w:p w:rsidR="00B12C7C" w:rsidRDefault="00B12C7C">
      <w:pPr>
        <w:pStyle w:val="a7"/>
        <w:widowControl/>
        <w:tabs>
          <w:tab w:val="clear" w:pos="567"/>
          <w:tab w:val="clear" w:pos="1134"/>
          <w:tab w:val="clear" w:pos="1701"/>
        </w:tabs>
        <w:jc w:val="center"/>
        <w:rPr>
          <w:rFonts w:ascii="Times New Roman" w:hAnsi="Times New Roman"/>
          <w:b/>
          <w:bCs/>
          <w:i/>
          <w:iCs/>
          <w:sz w:val="28"/>
        </w:rPr>
      </w:pPr>
      <w:r>
        <w:rPr>
          <w:rFonts w:ascii="Times New Roman" w:hAnsi="Times New Roman"/>
          <w:b/>
          <w:bCs/>
          <w:i/>
          <w:iCs/>
          <w:sz w:val="28"/>
        </w:rPr>
        <w:t xml:space="preserve">СПИСОК </w:t>
      </w:r>
      <w:r>
        <w:rPr>
          <w:rFonts w:ascii="Times New Roman" w:hAnsi="Times New Roman"/>
          <w:b/>
          <w:bCs/>
          <w:i/>
          <w:iCs/>
          <w:sz w:val="28"/>
          <w:szCs w:val="24"/>
        </w:rPr>
        <w:t xml:space="preserve">ИСПОЛЬЗОВАННОЙ </w:t>
      </w:r>
      <w:r>
        <w:rPr>
          <w:rFonts w:ascii="Times New Roman" w:hAnsi="Times New Roman"/>
          <w:b/>
          <w:bCs/>
          <w:i/>
          <w:iCs/>
          <w:sz w:val="28"/>
        </w:rPr>
        <w:t>ЛИТЕРАТУРЫ.</w:t>
      </w:r>
    </w:p>
    <w:p w:rsidR="00B12C7C" w:rsidRDefault="00B12C7C">
      <w:pPr>
        <w:rPr>
          <w:sz w:val="28"/>
        </w:rPr>
      </w:pPr>
    </w:p>
    <w:p w:rsidR="00B12C7C" w:rsidRDefault="00B12C7C" w:rsidP="00B12C7C">
      <w:pPr>
        <w:numPr>
          <w:ilvl w:val="0"/>
          <w:numId w:val="39"/>
        </w:numPr>
        <w:jc w:val="both"/>
      </w:pPr>
      <w:r>
        <w:t xml:space="preserve">Бизнес-план фирмы: «Теория и практика» Буров В.П., Ломакин А.Л., Морошкин В.А – Москва, 2000 г. </w:t>
      </w:r>
    </w:p>
    <w:p w:rsidR="00B12C7C" w:rsidRDefault="00B12C7C">
      <w:pPr>
        <w:jc w:val="both"/>
      </w:pPr>
    </w:p>
    <w:p w:rsidR="00B12C7C" w:rsidRDefault="00B12C7C" w:rsidP="00B12C7C">
      <w:pPr>
        <w:numPr>
          <w:ilvl w:val="0"/>
          <w:numId w:val="39"/>
        </w:numPr>
        <w:jc w:val="both"/>
      </w:pPr>
      <w:r>
        <w:t>Бизнес-план. Методические материалы. Н.А. Колесникова, А.Д. Миронов – Москва, 2001 г.</w:t>
      </w:r>
    </w:p>
    <w:p w:rsidR="00B12C7C" w:rsidRDefault="00B12C7C">
      <w:pPr>
        <w:jc w:val="both"/>
      </w:pPr>
    </w:p>
    <w:p w:rsidR="00B12C7C" w:rsidRDefault="00B12C7C" w:rsidP="00B12C7C">
      <w:pPr>
        <w:numPr>
          <w:ilvl w:val="0"/>
          <w:numId w:val="39"/>
        </w:numPr>
        <w:jc w:val="both"/>
      </w:pPr>
      <w:r>
        <w:t>Методические рекомендации по бизнес планированию. В.М. Попов, И.В. Безлепкин, С.И. Ляпунов – Москва, 2001 г.</w:t>
      </w:r>
    </w:p>
    <w:p w:rsidR="00B12C7C" w:rsidRDefault="00B12C7C">
      <w:pPr>
        <w:ind w:left="2645"/>
        <w:jc w:val="both"/>
      </w:pPr>
    </w:p>
    <w:p w:rsidR="00B12C7C" w:rsidRDefault="00B12C7C" w:rsidP="00B12C7C">
      <w:pPr>
        <w:numPr>
          <w:ilvl w:val="0"/>
          <w:numId w:val="39"/>
        </w:numPr>
        <w:jc w:val="both"/>
      </w:pPr>
      <w:r>
        <w:t>Менеджмент в малом бизнесе: бизнес-план. В. А. Питателев – Москва, 1999 г.</w:t>
      </w:r>
    </w:p>
    <w:p w:rsidR="00B12C7C" w:rsidRDefault="00B12C7C">
      <w:pPr>
        <w:jc w:val="both"/>
      </w:pPr>
    </w:p>
    <w:p w:rsidR="00B12C7C" w:rsidRDefault="00B12C7C" w:rsidP="00B12C7C">
      <w:pPr>
        <w:numPr>
          <w:ilvl w:val="0"/>
          <w:numId w:val="39"/>
        </w:numPr>
        <w:jc w:val="both"/>
      </w:pPr>
      <w:r>
        <w:t>Бизнес-план: отечественный и зарубежный опыт. Попов В.М., Ляпунов С.И., Мингазов Х.Х. – Москва  1999 г.</w:t>
      </w:r>
    </w:p>
    <w:p w:rsidR="00B12C7C" w:rsidRDefault="00B12C7C">
      <w:pPr>
        <w:jc w:val="both"/>
      </w:pPr>
    </w:p>
    <w:p w:rsidR="00B12C7C" w:rsidRDefault="00B12C7C" w:rsidP="00B12C7C">
      <w:pPr>
        <w:numPr>
          <w:ilvl w:val="0"/>
          <w:numId w:val="39"/>
        </w:numPr>
        <w:jc w:val="both"/>
      </w:pPr>
      <w:r>
        <w:t>«Основа маркетинга» Котлер Ф. – Москва 1990 г.</w:t>
      </w:r>
    </w:p>
    <w:p w:rsidR="00B12C7C" w:rsidRDefault="00B12C7C">
      <w:pPr>
        <w:pStyle w:val="a7"/>
        <w:widowControl/>
        <w:tabs>
          <w:tab w:val="clear" w:pos="567"/>
          <w:tab w:val="clear" w:pos="1134"/>
          <w:tab w:val="clear" w:pos="1701"/>
        </w:tabs>
        <w:jc w:val="both"/>
        <w:rPr>
          <w:rFonts w:ascii="Times New Roman" w:hAnsi="Times New Roman"/>
          <w:szCs w:val="24"/>
        </w:rPr>
      </w:pPr>
    </w:p>
    <w:p w:rsidR="00B12C7C" w:rsidRDefault="00B12C7C" w:rsidP="00B12C7C">
      <w:pPr>
        <w:numPr>
          <w:ilvl w:val="0"/>
          <w:numId w:val="39"/>
        </w:numPr>
        <w:jc w:val="both"/>
      </w:pPr>
      <w:r>
        <w:t>«Маркетинг» Д.Эванс, Б.Берман – Москва1997 г.</w:t>
      </w:r>
    </w:p>
    <w:p w:rsidR="00B12C7C" w:rsidRDefault="00B12C7C">
      <w:pPr>
        <w:jc w:val="both"/>
      </w:pPr>
    </w:p>
    <w:p w:rsidR="00B12C7C" w:rsidRDefault="00B12C7C" w:rsidP="00B12C7C">
      <w:pPr>
        <w:numPr>
          <w:ilvl w:val="0"/>
          <w:numId w:val="39"/>
        </w:numPr>
        <w:jc w:val="both"/>
      </w:pPr>
      <w:r>
        <w:t>Справочная система «Юрист».</w:t>
      </w:r>
    </w:p>
    <w:p w:rsidR="00B12C7C" w:rsidRDefault="00B12C7C">
      <w:pPr>
        <w:jc w:val="both"/>
      </w:pPr>
    </w:p>
    <w:p w:rsidR="00B12C7C" w:rsidRDefault="00B12C7C" w:rsidP="00B12C7C">
      <w:pPr>
        <w:numPr>
          <w:ilvl w:val="0"/>
          <w:numId w:val="39"/>
        </w:numPr>
        <w:jc w:val="both"/>
      </w:pPr>
      <w:r>
        <w:t>Гражданский Кодекс Республики Казахстан.</w:t>
      </w:r>
    </w:p>
    <w:p w:rsidR="00B12C7C" w:rsidRDefault="00B12C7C">
      <w:pPr>
        <w:jc w:val="both"/>
      </w:pPr>
    </w:p>
    <w:p w:rsidR="00B12C7C" w:rsidRDefault="00B12C7C" w:rsidP="00B12C7C">
      <w:pPr>
        <w:numPr>
          <w:ilvl w:val="0"/>
          <w:numId w:val="39"/>
        </w:numPr>
        <w:jc w:val="both"/>
      </w:pPr>
      <w:r>
        <w:t xml:space="preserve">Юридический сайт Республики Казахстан </w:t>
      </w:r>
      <w:r>
        <w:rPr>
          <w:lang w:val="en-US"/>
        </w:rPr>
        <w:t>URL</w:t>
      </w:r>
      <w:r>
        <w:t xml:space="preserve">: </w:t>
      </w:r>
      <w:r w:rsidRPr="00770179">
        <w:rPr>
          <w:lang w:val="en-US"/>
        </w:rPr>
        <w:t>www</w:t>
      </w:r>
      <w:r w:rsidRPr="00770179">
        <w:t>.</w:t>
      </w:r>
      <w:r w:rsidRPr="00770179">
        <w:rPr>
          <w:lang w:val="en-US"/>
        </w:rPr>
        <w:t>zakon</w:t>
      </w:r>
      <w:r w:rsidRPr="00770179">
        <w:t>.</w:t>
      </w:r>
      <w:r w:rsidRPr="00770179">
        <w:rPr>
          <w:lang w:val="en-US"/>
        </w:rPr>
        <w:t>kz</w:t>
      </w:r>
    </w:p>
    <w:p w:rsidR="00B12C7C" w:rsidRDefault="00B12C7C">
      <w:pPr>
        <w:jc w:val="both"/>
      </w:pPr>
    </w:p>
    <w:p w:rsidR="00B12C7C" w:rsidRDefault="00B12C7C" w:rsidP="00B12C7C">
      <w:pPr>
        <w:numPr>
          <w:ilvl w:val="0"/>
          <w:numId w:val="39"/>
        </w:numPr>
        <w:jc w:val="both"/>
      </w:pPr>
      <w:r>
        <w:t>Официальный московский</w:t>
      </w:r>
      <w:r>
        <w:rPr>
          <w:bCs/>
          <w:color w:val="000000"/>
        </w:rPr>
        <w:t xml:space="preserve"> дистрибьютор комплектующих </w:t>
      </w:r>
      <w:r>
        <w:rPr>
          <w:lang w:val="en-US"/>
        </w:rPr>
        <w:t>URL</w:t>
      </w:r>
      <w:r>
        <w:t xml:space="preserve">:  </w:t>
      </w:r>
      <w:r w:rsidRPr="00770179">
        <w:t>www.denikin.ru</w:t>
      </w:r>
    </w:p>
    <w:p w:rsidR="00B12C7C" w:rsidRDefault="00B12C7C">
      <w:pPr>
        <w:jc w:val="both"/>
      </w:pPr>
    </w:p>
    <w:p w:rsidR="00B12C7C" w:rsidRDefault="00B12C7C" w:rsidP="00B12C7C">
      <w:pPr>
        <w:numPr>
          <w:ilvl w:val="0"/>
          <w:numId w:val="39"/>
        </w:numPr>
        <w:jc w:val="both"/>
      </w:pPr>
      <w:r>
        <w:t xml:space="preserve">Российский поисковый сервер товаров и цен на рынке комплектующих и оргтехники             </w:t>
      </w:r>
      <w:r>
        <w:rPr>
          <w:lang w:val="en-US"/>
        </w:rPr>
        <w:t>URL</w:t>
      </w:r>
      <w:r>
        <w:t xml:space="preserve">:  </w:t>
      </w:r>
      <w:r w:rsidRPr="00770179">
        <w:t>http://www.price.ru/</w:t>
      </w:r>
    </w:p>
    <w:p w:rsidR="00B12C7C" w:rsidRDefault="00B12C7C">
      <w:pPr>
        <w:jc w:val="both"/>
      </w:pPr>
    </w:p>
    <w:p w:rsidR="00B12C7C" w:rsidRDefault="00B12C7C">
      <w:pPr>
        <w:jc w:val="both"/>
        <w:rPr>
          <w:bCs/>
          <w:color w:val="000000"/>
        </w:rPr>
      </w:pPr>
    </w:p>
    <w:p w:rsidR="00B12C7C" w:rsidRDefault="00B12C7C">
      <w:pPr>
        <w:pStyle w:val="a7"/>
        <w:widowControl/>
        <w:tabs>
          <w:tab w:val="clear" w:pos="567"/>
          <w:tab w:val="clear" w:pos="1134"/>
          <w:tab w:val="clear" w:pos="1701"/>
        </w:tabs>
        <w:jc w:val="both"/>
        <w:rPr>
          <w:rFonts w:ascii="Times New Roman" w:hAnsi="Times New Roman"/>
          <w:szCs w:val="24"/>
        </w:rPr>
      </w:pPr>
    </w:p>
    <w:p w:rsidR="00B12C7C" w:rsidRDefault="00B12C7C">
      <w:pPr>
        <w:jc w:val="both"/>
      </w:pPr>
    </w:p>
    <w:p w:rsidR="00B12C7C" w:rsidRDefault="00B12C7C">
      <w:pPr>
        <w:jc w:val="both"/>
      </w:pPr>
    </w:p>
    <w:p w:rsidR="00B12C7C" w:rsidRDefault="00B12C7C">
      <w:pPr>
        <w:jc w:val="both"/>
      </w:pPr>
      <w:bookmarkStart w:id="7" w:name="_GoBack"/>
      <w:bookmarkEnd w:id="7"/>
    </w:p>
    <w:sectPr w:rsidR="00B12C7C">
      <w:footerReference w:type="even" r:id="rId18"/>
      <w:footerReference w:type="default" r:id="rId19"/>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C7C" w:rsidRDefault="00B12C7C">
      <w:r>
        <w:separator/>
      </w:r>
    </w:p>
  </w:endnote>
  <w:endnote w:type="continuationSeparator" w:id="0">
    <w:p w:rsidR="00B12C7C" w:rsidRDefault="00B12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7C" w:rsidRDefault="00B12C7C">
    <w:pPr>
      <w:pStyle w:val="ad"/>
      <w:framePr w:wrap="around" w:vAnchor="text" w:hAnchor="margin" w:xAlign="center" w:y="1"/>
      <w:rPr>
        <w:rStyle w:val="ae"/>
      </w:rPr>
    </w:pPr>
  </w:p>
  <w:p w:rsidR="00B12C7C" w:rsidRDefault="00B12C7C">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7C" w:rsidRDefault="00770179">
    <w:pPr>
      <w:pStyle w:val="ad"/>
      <w:framePr w:wrap="around" w:vAnchor="text" w:hAnchor="margin" w:xAlign="center" w:y="1"/>
      <w:rPr>
        <w:rStyle w:val="ae"/>
      </w:rPr>
    </w:pPr>
    <w:r>
      <w:rPr>
        <w:rStyle w:val="ae"/>
        <w:noProof/>
      </w:rPr>
      <w:t>2</w:t>
    </w:r>
  </w:p>
  <w:p w:rsidR="00B12C7C" w:rsidRDefault="00B12C7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C7C" w:rsidRDefault="00B12C7C">
      <w:r>
        <w:separator/>
      </w:r>
    </w:p>
  </w:footnote>
  <w:footnote w:type="continuationSeparator" w:id="0">
    <w:p w:rsidR="00B12C7C" w:rsidRDefault="00B12C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7128E"/>
    <w:multiLevelType w:val="hybridMultilevel"/>
    <w:tmpl w:val="1AC69B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D11F0F"/>
    <w:multiLevelType w:val="hybridMultilevel"/>
    <w:tmpl w:val="985A62A6"/>
    <w:lvl w:ilvl="0" w:tplc="348EB79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AE52939"/>
    <w:multiLevelType w:val="hybridMultilevel"/>
    <w:tmpl w:val="4B905BAE"/>
    <w:lvl w:ilvl="0" w:tplc="348EB79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4CF73A7"/>
    <w:multiLevelType w:val="hybridMultilevel"/>
    <w:tmpl w:val="2D125AB8"/>
    <w:lvl w:ilvl="0" w:tplc="348EB79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4D85B7A"/>
    <w:multiLevelType w:val="hybridMultilevel"/>
    <w:tmpl w:val="F984D93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58B286B"/>
    <w:multiLevelType w:val="hybridMultilevel"/>
    <w:tmpl w:val="8230F6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7CC166C"/>
    <w:multiLevelType w:val="hybridMultilevel"/>
    <w:tmpl w:val="A194407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
    <w:nsid w:val="1A402C37"/>
    <w:multiLevelType w:val="hybridMultilevel"/>
    <w:tmpl w:val="E188A11A"/>
    <w:lvl w:ilvl="0" w:tplc="348EB79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B136F92"/>
    <w:multiLevelType w:val="hybridMultilevel"/>
    <w:tmpl w:val="66EC0184"/>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9">
    <w:nsid w:val="1C800A74"/>
    <w:multiLevelType w:val="hybridMultilevel"/>
    <w:tmpl w:val="888E33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A175EB6"/>
    <w:multiLevelType w:val="hybridMultilevel"/>
    <w:tmpl w:val="E9D667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1">
    <w:nsid w:val="30FE496E"/>
    <w:multiLevelType w:val="hybridMultilevel"/>
    <w:tmpl w:val="97AE5732"/>
    <w:lvl w:ilvl="0" w:tplc="FF143232">
      <w:start w:val="1"/>
      <w:numFmt w:val="bullet"/>
      <w:lvlText w:val=""/>
      <w:lvlJc w:val="left"/>
      <w:pPr>
        <w:tabs>
          <w:tab w:val="num" w:pos="1545"/>
        </w:tabs>
        <w:ind w:left="1545" w:hanging="360"/>
      </w:pPr>
      <w:rPr>
        <w:rFonts w:ascii="Symbol" w:hAnsi="Symbol" w:hint="default"/>
        <w:sz w:val="24"/>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2">
    <w:nsid w:val="31165B63"/>
    <w:multiLevelType w:val="hybridMultilevel"/>
    <w:tmpl w:val="48F2B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31A2069"/>
    <w:multiLevelType w:val="hybridMultilevel"/>
    <w:tmpl w:val="BDF84C0C"/>
    <w:lvl w:ilvl="0" w:tplc="348EB798">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565"/>
        </w:tabs>
        <w:ind w:left="1565" w:hanging="360"/>
      </w:pPr>
    </w:lvl>
    <w:lvl w:ilvl="2" w:tplc="0218A648">
      <w:start w:val="1"/>
      <w:numFmt w:val="decimal"/>
      <w:lvlText w:val="%3."/>
      <w:lvlJc w:val="left"/>
      <w:pPr>
        <w:tabs>
          <w:tab w:val="num" w:pos="2465"/>
        </w:tabs>
        <w:ind w:left="2465" w:hanging="360"/>
      </w:pPr>
      <w:rPr>
        <w:rFonts w:hint="default"/>
      </w:rPr>
    </w:lvl>
    <w:lvl w:ilvl="3" w:tplc="00062BB8">
      <w:start w:val="1"/>
      <w:numFmt w:val="decimal"/>
      <w:lvlText w:val="%4)"/>
      <w:lvlJc w:val="left"/>
      <w:pPr>
        <w:tabs>
          <w:tab w:val="num" w:pos="3005"/>
        </w:tabs>
        <w:ind w:left="3005" w:hanging="360"/>
      </w:pPr>
      <w:rPr>
        <w:rFonts w:hint="default"/>
      </w:rPr>
    </w:lvl>
    <w:lvl w:ilvl="4" w:tplc="04190019" w:tentative="1">
      <w:start w:val="1"/>
      <w:numFmt w:val="lowerLetter"/>
      <w:lvlText w:val="%5."/>
      <w:lvlJc w:val="left"/>
      <w:pPr>
        <w:tabs>
          <w:tab w:val="num" w:pos="3725"/>
        </w:tabs>
        <w:ind w:left="3725" w:hanging="360"/>
      </w:pPr>
    </w:lvl>
    <w:lvl w:ilvl="5" w:tplc="0419001B" w:tentative="1">
      <w:start w:val="1"/>
      <w:numFmt w:val="lowerRoman"/>
      <w:lvlText w:val="%6."/>
      <w:lvlJc w:val="right"/>
      <w:pPr>
        <w:tabs>
          <w:tab w:val="num" w:pos="4445"/>
        </w:tabs>
        <w:ind w:left="4445" w:hanging="180"/>
      </w:pPr>
    </w:lvl>
    <w:lvl w:ilvl="6" w:tplc="0419000F" w:tentative="1">
      <w:start w:val="1"/>
      <w:numFmt w:val="decimal"/>
      <w:lvlText w:val="%7."/>
      <w:lvlJc w:val="left"/>
      <w:pPr>
        <w:tabs>
          <w:tab w:val="num" w:pos="5165"/>
        </w:tabs>
        <w:ind w:left="5165" w:hanging="360"/>
      </w:pPr>
    </w:lvl>
    <w:lvl w:ilvl="7" w:tplc="04190019" w:tentative="1">
      <w:start w:val="1"/>
      <w:numFmt w:val="lowerLetter"/>
      <w:lvlText w:val="%8."/>
      <w:lvlJc w:val="left"/>
      <w:pPr>
        <w:tabs>
          <w:tab w:val="num" w:pos="5885"/>
        </w:tabs>
        <w:ind w:left="5885" w:hanging="360"/>
      </w:pPr>
    </w:lvl>
    <w:lvl w:ilvl="8" w:tplc="0419001B" w:tentative="1">
      <w:start w:val="1"/>
      <w:numFmt w:val="lowerRoman"/>
      <w:lvlText w:val="%9."/>
      <w:lvlJc w:val="right"/>
      <w:pPr>
        <w:tabs>
          <w:tab w:val="num" w:pos="6605"/>
        </w:tabs>
        <w:ind w:left="6605" w:hanging="180"/>
      </w:pPr>
    </w:lvl>
  </w:abstractNum>
  <w:abstractNum w:abstractNumId="14">
    <w:nsid w:val="33D369EA"/>
    <w:multiLevelType w:val="hybridMultilevel"/>
    <w:tmpl w:val="19CA9D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5234AA3"/>
    <w:multiLevelType w:val="hybridMultilevel"/>
    <w:tmpl w:val="0972B4F2"/>
    <w:lvl w:ilvl="0" w:tplc="348EB79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5430E7B"/>
    <w:multiLevelType w:val="hybridMultilevel"/>
    <w:tmpl w:val="712E7C48"/>
    <w:lvl w:ilvl="0" w:tplc="B2E804DA">
      <w:start w:val="1"/>
      <w:numFmt w:val="bullet"/>
      <w:lvlText w:val=""/>
      <w:lvlJc w:val="left"/>
      <w:pPr>
        <w:tabs>
          <w:tab w:val="num" w:pos="720"/>
        </w:tabs>
        <w:ind w:left="720" w:hanging="36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91760E1"/>
    <w:multiLevelType w:val="hybridMultilevel"/>
    <w:tmpl w:val="AEACA40C"/>
    <w:lvl w:ilvl="0" w:tplc="FF143232">
      <w:start w:val="1"/>
      <w:numFmt w:val="bullet"/>
      <w:lvlText w:val=""/>
      <w:lvlJc w:val="left"/>
      <w:pPr>
        <w:tabs>
          <w:tab w:val="num" w:pos="2148"/>
        </w:tabs>
        <w:ind w:left="2148" w:hanging="360"/>
      </w:pPr>
      <w:rPr>
        <w:rFonts w:ascii="Symbol" w:hAnsi="Symbol" w:hint="default"/>
        <w:sz w:val="24"/>
      </w:rPr>
    </w:lvl>
    <w:lvl w:ilvl="1" w:tplc="04190003" w:tentative="1">
      <w:start w:val="1"/>
      <w:numFmt w:val="bullet"/>
      <w:lvlText w:val="o"/>
      <w:lvlJc w:val="left"/>
      <w:pPr>
        <w:tabs>
          <w:tab w:val="num" w:pos="2103"/>
        </w:tabs>
        <w:ind w:left="2103" w:hanging="360"/>
      </w:pPr>
      <w:rPr>
        <w:rFonts w:ascii="Courier New" w:hAnsi="Courier New" w:hint="default"/>
      </w:rPr>
    </w:lvl>
    <w:lvl w:ilvl="2" w:tplc="04190005" w:tentative="1">
      <w:start w:val="1"/>
      <w:numFmt w:val="bullet"/>
      <w:lvlText w:val=""/>
      <w:lvlJc w:val="left"/>
      <w:pPr>
        <w:tabs>
          <w:tab w:val="num" w:pos="2823"/>
        </w:tabs>
        <w:ind w:left="2823" w:hanging="360"/>
      </w:pPr>
      <w:rPr>
        <w:rFonts w:ascii="Wingdings" w:hAnsi="Wingdings" w:hint="default"/>
      </w:rPr>
    </w:lvl>
    <w:lvl w:ilvl="3" w:tplc="04190001" w:tentative="1">
      <w:start w:val="1"/>
      <w:numFmt w:val="bullet"/>
      <w:lvlText w:val=""/>
      <w:lvlJc w:val="left"/>
      <w:pPr>
        <w:tabs>
          <w:tab w:val="num" w:pos="3543"/>
        </w:tabs>
        <w:ind w:left="3543" w:hanging="360"/>
      </w:pPr>
      <w:rPr>
        <w:rFonts w:ascii="Symbol" w:hAnsi="Symbol" w:hint="default"/>
      </w:rPr>
    </w:lvl>
    <w:lvl w:ilvl="4" w:tplc="04190003" w:tentative="1">
      <w:start w:val="1"/>
      <w:numFmt w:val="bullet"/>
      <w:lvlText w:val="o"/>
      <w:lvlJc w:val="left"/>
      <w:pPr>
        <w:tabs>
          <w:tab w:val="num" w:pos="4263"/>
        </w:tabs>
        <w:ind w:left="4263" w:hanging="360"/>
      </w:pPr>
      <w:rPr>
        <w:rFonts w:ascii="Courier New" w:hAnsi="Courier New" w:hint="default"/>
      </w:rPr>
    </w:lvl>
    <w:lvl w:ilvl="5" w:tplc="04190005" w:tentative="1">
      <w:start w:val="1"/>
      <w:numFmt w:val="bullet"/>
      <w:lvlText w:val=""/>
      <w:lvlJc w:val="left"/>
      <w:pPr>
        <w:tabs>
          <w:tab w:val="num" w:pos="4983"/>
        </w:tabs>
        <w:ind w:left="4983" w:hanging="360"/>
      </w:pPr>
      <w:rPr>
        <w:rFonts w:ascii="Wingdings" w:hAnsi="Wingdings" w:hint="default"/>
      </w:rPr>
    </w:lvl>
    <w:lvl w:ilvl="6" w:tplc="04190001" w:tentative="1">
      <w:start w:val="1"/>
      <w:numFmt w:val="bullet"/>
      <w:lvlText w:val=""/>
      <w:lvlJc w:val="left"/>
      <w:pPr>
        <w:tabs>
          <w:tab w:val="num" w:pos="5703"/>
        </w:tabs>
        <w:ind w:left="5703" w:hanging="360"/>
      </w:pPr>
      <w:rPr>
        <w:rFonts w:ascii="Symbol" w:hAnsi="Symbol" w:hint="default"/>
      </w:rPr>
    </w:lvl>
    <w:lvl w:ilvl="7" w:tplc="04190003" w:tentative="1">
      <w:start w:val="1"/>
      <w:numFmt w:val="bullet"/>
      <w:lvlText w:val="o"/>
      <w:lvlJc w:val="left"/>
      <w:pPr>
        <w:tabs>
          <w:tab w:val="num" w:pos="6423"/>
        </w:tabs>
        <w:ind w:left="6423" w:hanging="360"/>
      </w:pPr>
      <w:rPr>
        <w:rFonts w:ascii="Courier New" w:hAnsi="Courier New" w:hint="default"/>
      </w:rPr>
    </w:lvl>
    <w:lvl w:ilvl="8" w:tplc="04190005" w:tentative="1">
      <w:start w:val="1"/>
      <w:numFmt w:val="bullet"/>
      <w:lvlText w:val=""/>
      <w:lvlJc w:val="left"/>
      <w:pPr>
        <w:tabs>
          <w:tab w:val="num" w:pos="7143"/>
        </w:tabs>
        <w:ind w:left="7143" w:hanging="360"/>
      </w:pPr>
      <w:rPr>
        <w:rFonts w:ascii="Wingdings" w:hAnsi="Wingdings" w:hint="default"/>
      </w:rPr>
    </w:lvl>
  </w:abstractNum>
  <w:abstractNum w:abstractNumId="18">
    <w:nsid w:val="3A8F4E41"/>
    <w:multiLevelType w:val="hybridMultilevel"/>
    <w:tmpl w:val="949E1778"/>
    <w:lvl w:ilvl="0" w:tplc="FF143232">
      <w:start w:val="1"/>
      <w:numFmt w:val="bullet"/>
      <w:lvlText w:val=""/>
      <w:lvlJc w:val="left"/>
      <w:pPr>
        <w:tabs>
          <w:tab w:val="num" w:pos="1485"/>
        </w:tabs>
        <w:ind w:left="1485" w:hanging="36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CF66B51"/>
    <w:multiLevelType w:val="hybridMultilevel"/>
    <w:tmpl w:val="C03C55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EF1755B"/>
    <w:multiLevelType w:val="hybridMultilevel"/>
    <w:tmpl w:val="F99C88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FDB759A"/>
    <w:multiLevelType w:val="hybridMultilevel"/>
    <w:tmpl w:val="AD344ACC"/>
    <w:lvl w:ilvl="0" w:tplc="FF143232">
      <w:start w:val="1"/>
      <w:numFmt w:val="bullet"/>
      <w:lvlText w:val=""/>
      <w:lvlJc w:val="left"/>
      <w:pPr>
        <w:tabs>
          <w:tab w:val="num" w:pos="1485"/>
        </w:tabs>
        <w:ind w:left="1485" w:hanging="36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2462FB6"/>
    <w:multiLevelType w:val="hybridMultilevel"/>
    <w:tmpl w:val="1EFAB082"/>
    <w:lvl w:ilvl="0" w:tplc="348EB79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5230BBD"/>
    <w:multiLevelType w:val="multilevel"/>
    <w:tmpl w:val="E626D1F6"/>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458E2AA0"/>
    <w:multiLevelType w:val="hybridMultilevel"/>
    <w:tmpl w:val="D26049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B4A07E0"/>
    <w:multiLevelType w:val="multilevel"/>
    <w:tmpl w:val="7480C90E"/>
    <w:lvl w:ilvl="0">
      <w:start w:val="3"/>
      <w:numFmt w:val="decimal"/>
      <w:lvlText w:val="%1"/>
      <w:lvlJc w:val="left"/>
      <w:pPr>
        <w:tabs>
          <w:tab w:val="num" w:pos="360"/>
        </w:tabs>
        <w:ind w:left="360" w:hanging="360"/>
      </w:pPr>
      <w:rPr>
        <w:rFonts w:hint="default"/>
        <w:i/>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26">
    <w:nsid w:val="52F36959"/>
    <w:multiLevelType w:val="hybridMultilevel"/>
    <w:tmpl w:val="9B7C84F6"/>
    <w:lvl w:ilvl="0" w:tplc="348EB79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BC72D17"/>
    <w:multiLevelType w:val="hybridMultilevel"/>
    <w:tmpl w:val="8A3EFB14"/>
    <w:lvl w:ilvl="0" w:tplc="348EB79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8">
    <w:nsid w:val="60FB54C8"/>
    <w:multiLevelType w:val="hybridMultilevel"/>
    <w:tmpl w:val="A31CFB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3B15289"/>
    <w:multiLevelType w:val="hybridMultilevel"/>
    <w:tmpl w:val="22487300"/>
    <w:lvl w:ilvl="0" w:tplc="348EB79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0">
    <w:nsid w:val="64543B83"/>
    <w:multiLevelType w:val="multilevel"/>
    <w:tmpl w:val="A7A4E2BE"/>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4C80835"/>
    <w:multiLevelType w:val="hybridMultilevel"/>
    <w:tmpl w:val="F468CA06"/>
    <w:lvl w:ilvl="0" w:tplc="348EB79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2">
    <w:nsid w:val="67197BFF"/>
    <w:multiLevelType w:val="hybridMultilevel"/>
    <w:tmpl w:val="5E008FE0"/>
    <w:lvl w:ilvl="0" w:tplc="5E86D96E">
      <w:start w:val="1"/>
      <w:numFmt w:val="bullet"/>
      <w:lvlText w:val=""/>
      <w:lvlJc w:val="left"/>
      <w:pPr>
        <w:tabs>
          <w:tab w:val="num" w:pos="720"/>
        </w:tabs>
        <w:ind w:left="720" w:hanging="36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8124BED"/>
    <w:multiLevelType w:val="hybridMultilevel"/>
    <w:tmpl w:val="F25094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D5D6641"/>
    <w:multiLevelType w:val="hybridMultilevel"/>
    <w:tmpl w:val="233E6DE4"/>
    <w:lvl w:ilvl="0" w:tplc="348EB79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07A4795"/>
    <w:multiLevelType w:val="hybridMultilevel"/>
    <w:tmpl w:val="D622937C"/>
    <w:lvl w:ilvl="0" w:tplc="348EB798">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6">
    <w:nsid w:val="721F5927"/>
    <w:multiLevelType w:val="singleLevel"/>
    <w:tmpl w:val="F64C4D5E"/>
    <w:lvl w:ilvl="0">
      <w:start w:val="1"/>
      <w:numFmt w:val="bullet"/>
      <w:pStyle w:val="a"/>
      <w:lvlText w:val=""/>
      <w:lvlJc w:val="left"/>
      <w:pPr>
        <w:tabs>
          <w:tab w:val="num" w:pos="1531"/>
        </w:tabs>
        <w:ind w:left="1531" w:hanging="397"/>
      </w:pPr>
      <w:rPr>
        <w:rFonts w:ascii="Symbol" w:hAnsi="Symbol" w:hint="default"/>
      </w:rPr>
    </w:lvl>
  </w:abstractNum>
  <w:abstractNum w:abstractNumId="37">
    <w:nsid w:val="72CF471A"/>
    <w:multiLevelType w:val="multilevel"/>
    <w:tmpl w:val="DB42310C"/>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4007CA2"/>
    <w:multiLevelType w:val="hybridMultilevel"/>
    <w:tmpl w:val="454861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4F22D8C"/>
    <w:multiLevelType w:val="hybridMultilevel"/>
    <w:tmpl w:val="22A6C5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9C41DB5"/>
    <w:multiLevelType w:val="hybridMultilevel"/>
    <w:tmpl w:val="295E6E32"/>
    <w:lvl w:ilvl="0" w:tplc="348EB79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1"/>
  </w:num>
  <w:num w:numId="2">
    <w:abstractNumId w:val="36"/>
  </w:num>
  <w:num w:numId="3">
    <w:abstractNumId w:val="6"/>
  </w:num>
  <w:num w:numId="4">
    <w:abstractNumId w:val="37"/>
  </w:num>
  <w:num w:numId="5">
    <w:abstractNumId w:val="12"/>
  </w:num>
  <w:num w:numId="6">
    <w:abstractNumId w:val="39"/>
  </w:num>
  <w:num w:numId="7">
    <w:abstractNumId w:val="24"/>
  </w:num>
  <w:num w:numId="8">
    <w:abstractNumId w:val="33"/>
  </w:num>
  <w:num w:numId="9">
    <w:abstractNumId w:val="38"/>
  </w:num>
  <w:num w:numId="10">
    <w:abstractNumId w:val="28"/>
  </w:num>
  <w:num w:numId="11">
    <w:abstractNumId w:val="8"/>
  </w:num>
  <w:num w:numId="12">
    <w:abstractNumId w:val="4"/>
  </w:num>
  <w:num w:numId="13">
    <w:abstractNumId w:val="5"/>
  </w:num>
  <w:num w:numId="14">
    <w:abstractNumId w:val="14"/>
  </w:num>
  <w:num w:numId="15">
    <w:abstractNumId w:val="19"/>
  </w:num>
  <w:num w:numId="16">
    <w:abstractNumId w:val="0"/>
  </w:num>
  <w:num w:numId="17">
    <w:abstractNumId w:val="10"/>
  </w:num>
  <w:num w:numId="18">
    <w:abstractNumId w:val="27"/>
  </w:num>
  <w:num w:numId="19">
    <w:abstractNumId w:val="31"/>
  </w:num>
  <w:num w:numId="20">
    <w:abstractNumId w:val="40"/>
  </w:num>
  <w:num w:numId="21">
    <w:abstractNumId w:val="29"/>
  </w:num>
  <w:num w:numId="22">
    <w:abstractNumId w:val="35"/>
  </w:num>
  <w:num w:numId="23">
    <w:abstractNumId w:val="9"/>
  </w:num>
  <w:num w:numId="24">
    <w:abstractNumId w:val="34"/>
  </w:num>
  <w:num w:numId="25">
    <w:abstractNumId w:val="3"/>
  </w:num>
  <w:num w:numId="26">
    <w:abstractNumId w:val="26"/>
  </w:num>
  <w:num w:numId="27">
    <w:abstractNumId w:val="13"/>
  </w:num>
  <w:num w:numId="28">
    <w:abstractNumId w:val="2"/>
  </w:num>
  <w:num w:numId="29">
    <w:abstractNumId w:val="22"/>
  </w:num>
  <w:num w:numId="30">
    <w:abstractNumId w:val="15"/>
  </w:num>
  <w:num w:numId="31">
    <w:abstractNumId w:val="16"/>
  </w:num>
  <w:num w:numId="32">
    <w:abstractNumId w:val="32"/>
  </w:num>
  <w:num w:numId="33">
    <w:abstractNumId w:val="11"/>
  </w:num>
  <w:num w:numId="34">
    <w:abstractNumId w:val="21"/>
  </w:num>
  <w:num w:numId="35">
    <w:abstractNumId w:val="17"/>
  </w:num>
  <w:num w:numId="36">
    <w:abstractNumId w:val="23"/>
  </w:num>
  <w:num w:numId="37">
    <w:abstractNumId w:val="18"/>
  </w:num>
  <w:num w:numId="38">
    <w:abstractNumId w:val="7"/>
  </w:num>
  <w:num w:numId="39">
    <w:abstractNumId w:val="20"/>
  </w:num>
  <w:num w:numId="40">
    <w:abstractNumId w:val="25"/>
  </w:num>
  <w:num w:numId="41">
    <w:abstractNumId w:val="3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0179"/>
    <w:rsid w:val="0074440F"/>
    <w:rsid w:val="00770179"/>
    <w:rsid w:val="00A43187"/>
    <w:rsid w:val="00B12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6"/>
    <o:shapelayout v:ext="edit">
      <o:idmap v:ext="edit" data="1"/>
    </o:shapelayout>
  </w:shapeDefaults>
  <w:decimalSymbol w:val=","/>
  <w:listSeparator w:val=";"/>
  <w15:chartTrackingRefBased/>
  <w15:docId w15:val="{97E0441A-E560-41F3-BD43-621F5CD2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aliases w:val="з1!"/>
    <w:basedOn w:val="a0"/>
    <w:next w:val="a0"/>
    <w:qFormat/>
    <w:pPr>
      <w:keepNext/>
      <w:outlineLvl w:val="0"/>
    </w:pPr>
    <w:rPr>
      <w:sz w:val="28"/>
    </w:rPr>
  </w:style>
  <w:style w:type="paragraph" w:styleId="2">
    <w:name w:val="heading 2"/>
    <w:aliases w:val="з2!"/>
    <w:basedOn w:val="a0"/>
    <w:next w:val="a0"/>
    <w:qFormat/>
    <w:pPr>
      <w:keepNext/>
      <w:jc w:val="center"/>
      <w:outlineLvl w:val="1"/>
    </w:pPr>
    <w:rPr>
      <w:color w:val="000000"/>
      <w:sz w:val="28"/>
    </w:rPr>
  </w:style>
  <w:style w:type="paragraph" w:styleId="3">
    <w:name w:val="heading 3"/>
    <w:aliases w:val="з3!"/>
    <w:basedOn w:val="a0"/>
    <w:next w:val="a0"/>
    <w:qFormat/>
    <w:pPr>
      <w:keepNext/>
      <w:outlineLvl w:val="2"/>
    </w:pPr>
    <w:rPr>
      <w:i/>
      <w:iCs/>
      <w:color w:val="000000"/>
      <w:sz w:val="56"/>
    </w:rPr>
  </w:style>
  <w:style w:type="paragraph" w:styleId="4">
    <w:name w:val="heading 4"/>
    <w:basedOn w:val="a0"/>
    <w:next w:val="a0"/>
    <w:qFormat/>
    <w:pPr>
      <w:keepNext/>
      <w:outlineLvl w:val="3"/>
    </w:pPr>
    <w:rPr>
      <w:b/>
      <w:bCs/>
      <w:sz w:val="22"/>
    </w:rPr>
  </w:style>
  <w:style w:type="paragraph" w:styleId="5">
    <w:name w:val="heading 5"/>
    <w:basedOn w:val="a0"/>
    <w:next w:val="a0"/>
    <w:qFormat/>
    <w:pPr>
      <w:keepNext/>
      <w:jc w:val="center"/>
      <w:outlineLvl w:val="4"/>
    </w:pPr>
    <w:rPr>
      <w:i/>
      <w:iCs/>
    </w:rPr>
  </w:style>
  <w:style w:type="paragraph" w:styleId="6">
    <w:name w:val="heading 6"/>
    <w:basedOn w:val="a0"/>
    <w:next w:val="a0"/>
    <w:qFormat/>
    <w:pPr>
      <w:keepNext/>
      <w:outlineLvl w:val="5"/>
    </w:pPr>
    <w:rPr>
      <w:i/>
      <w:iCs/>
    </w:rPr>
  </w:style>
  <w:style w:type="paragraph" w:styleId="8">
    <w:name w:val="heading 8"/>
    <w:basedOn w:val="a0"/>
    <w:next w:val="a0"/>
    <w:qFormat/>
    <w:pPr>
      <w:keepNext/>
      <w:outlineLvl w:val="7"/>
    </w:pPr>
    <w:rPr>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semiHidden/>
    <w:rPr>
      <w:sz w:val="28"/>
    </w:rPr>
  </w:style>
  <w:style w:type="paragraph" w:styleId="a5">
    <w:name w:val="Body Text Indent"/>
    <w:basedOn w:val="a0"/>
    <w:semiHidden/>
    <w:pPr>
      <w:ind w:firstLine="708"/>
    </w:pPr>
  </w:style>
  <w:style w:type="paragraph" w:styleId="a">
    <w:name w:val="List"/>
    <w:aliases w:val="!Сп"/>
    <w:basedOn w:val="a6"/>
    <w:semiHidden/>
    <w:pPr>
      <w:numPr>
        <w:numId w:val="2"/>
      </w:numPr>
      <w:tabs>
        <w:tab w:val="clear" w:pos="567"/>
        <w:tab w:val="left" w:pos="2268"/>
      </w:tabs>
    </w:pPr>
  </w:style>
  <w:style w:type="paragraph" w:customStyle="1" w:styleId="a6">
    <w:name w:val="!Основной абзац"/>
    <w:basedOn w:val="a7"/>
    <w:pPr>
      <w:spacing w:before="60" w:after="60"/>
      <w:ind w:firstLine="1134"/>
    </w:pPr>
  </w:style>
  <w:style w:type="paragraph" w:customStyle="1" w:styleId="a7">
    <w:name w:val="!Основной шрифт"/>
    <w:basedOn w:val="a0"/>
    <w:pPr>
      <w:widowControl w:val="0"/>
      <w:tabs>
        <w:tab w:val="left" w:pos="567"/>
        <w:tab w:val="left" w:pos="1134"/>
        <w:tab w:val="left" w:pos="1701"/>
      </w:tabs>
    </w:pPr>
    <w:rPr>
      <w:rFonts w:ascii="Arial Narrow" w:hAnsi="Arial Narrow"/>
      <w:szCs w:val="20"/>
    </w:rPr>
  </w:style>
  <w:style w:type="paragraph" w:styleId="20">
    <w:name w:val="Body Text 2"/>
    <w:basedOn w:val="a0"/>
    <w:semiHidden/>
    <w:pPr>
      <w:jc w:val="both"/>
    </w:pPr>
  </w:style>
  <w:style w:type="paragraph" w:styleId="30">
    <w:name w:val="Body Text Indent 3"/>
    <w:basedOn w:val="a0"/>
    <w:semiHidden/>
    <w:pPr>
      <w:spacing w:before="60"/>
      <w:ind w:left="567" w:hanging="141"/>
      <w:jc w:val="both"/>
    </w:pPr>
  </w:style>
  <w:style w:type="paragraph" w:styleId="a8">
    <w:name w:val="caption"/>
    <w:basedOn w:val="a0"/>
    <w:next w:val="a0"/>
    <w:qFormat/>
    <w:pPr>
      <w:spacing w:before="120" w:after="120"/>
      <w:jc w:val="center"/>
    </w:pPr>
    <w:rPr>
      <w:szCs w:val="20"/>
    </w:rPr>
  </w:style>
  <w:style w:type="paragraph" w:customStyle="1" w:styleId="31">
    <w:name w:val="Основной текст 31"/>
    <w:basedOn w:val="a0"/>
    <w:pPr>
      <w:overflowPunct w:val="0"/>
      <w:autoSpaceDE w:val="0"/>
      <w:autoSpaceDN w:val="0"/>
      <w:adjustRightInd w:val="0"/>
      <w:jc w:val="center"/>
      <w:textAlignment w:val="baseline"/>
    </w:pPr>
    <w:rPr>
      <w:szCs w:val="20"/>
    </w:rPr>
  </w:style>
  <w:style w:type="paragraph" w:customStyle="1" w:styleId="xl37">
    <w:name w:val="xl37"/>
    <w:basedOn w:val="a0"/>
    <w:pPr>
      <w:pBdr>
        <w:left w:val="single" w:sz="12" w:space="0" w:color="auto"/>
        <w:right w:val="single" w:sz="6" w:space="0" w:color="auto"/>
      </w:pBdr>
      <w:overflowPunct w:val="0"/>
      <w:autoSpaceDE w:val="0"/>
      <w:autoSpaceDN w:val="0"/>
      <w:adjustRightInd w:val="0"/>
      <w:spacing w:before="100" w:after="100"/>
      <w:jc w:val="center"/>
      <w:textAlignment w:val="baseline"/>
    </w:pPr>
    <w:rPr>
      <w:b/>
      <w:i/>
      <w:szCs w:val="20"/>
    </w:rPr>
  </w:style>
  <w:style w:type="character" w:styleId="a9">
    <w:name w:val="Hyperlink"/>
    <w:semiHidden/>
    <w:rPr>
      <w:color w:val="0000FF"/>
      <w:u w:val="single"/>
    </w:rPr>
  </w:style>
  <w:style w:type="paragraph" w:customStyle="1" w:styleId="FR2">
    <w:name w:val="FR2"/>
    <w:pPr>
      <w:widowControl w:val="0"/>
      <w:spacing w:before="200" w:line="260" w:lineRule="auto"/>
      <w:ind w:left="120" w:firstLine="340"/>
      <w:jc w:val="both"/>
    </w:pPr>
    <w:rPr>
      <w:snapToGrid w:val="0"/>
      <w:sz w:val="18"/>
    </w:rPr>
  </w:style>
  <w:style w:type="paragraph" w:customStyle="1" w:styleId="10">
    <w:name w:val="Обычный1"/>
    <w:pPr>
      <w:widowControl w:val="0"/>
      <w:ind w:firstLine="280"/>
      <w:jc w:val="both"/>
    </w:pPr>
    <w:rPr>
      <w:snapToGrid w:val="0"/>
      <w:sz w:val="18"/>
    </w:rPr>
  </w:style>
  <w:style w:type="paragraph" w:customStyle="1" w:styleId="FR3">
    <w:name w:val="FR3"/>
    <w:pPr>
      <w:widowControl w:val="0"/>
      <w:spacing w:before="400"/>
      <w:ind w:left="160"/>
    </w:pPr>
    <w:rPr>
      <w:rFonts w:ascii="Arial" w:hAnsi="Arial"/>
      <w:snapToGrid w:val="0"/>
      <w:sz w:val="18"/>
    </w:rPr>
  </w:style>
  <w:style w:type="paragraph" w:customStyle="1" w:styleId="21">
    <w:name w:val="Основной текст 21"/>
    <w:basedOn w:val="a0"/>
    <w:pPr>
      <w:overflowPunct w:val="0"/>
      <w:autoSpaceDE w:val="0"/>
      <w:autoSpaceDN w:val="0"/>
      <w:adjustRightInd w:val="0"/>
      <w:spacing w:line="360" w:lineRule="auto"/>
      <w:ind w:firstLine="709"/>
      <w:textAlignment w:val="baseline"/>
    </w:pPr>
    <w:rPr>
      <w:szCs w:val="20"/>
    </w:rPr>
  </w:style>
  <w:style w:type="paragraph" w:styleId="aa">
    <w:name w:val="Normal (Web)"/>
    <w:basedOn w:val="a0"/>
    <w:semiHidden/>
    <w:pPr>
      <w:spacing w:before="100" w:beforeAutospacing="1" w:after="100" w:afterAutospacing="1"/>
    </w:pPr>
    <w:rPr>
      <w:rFonts w:ascii="Arial Unicode MS" w:eastAsia="Arial Unicode MS" w:hAnsi="Arial Unicode MS" w:cs="Arial Unicode MS"/>
    </w:rPr>
  </w:style>
  <w:style w:type="paragraph" w:styleId="ab">
    <w:name w:val="footnote text"/>
    <w:basedOn w:val="a0"/>
    <w:semiHidden/>
    <w:pPr>
      <w:overflowPunct w:val="0"/>
      <w:autoSpaceDE w:val="0"/>
      <w:autoSpaceDN w:val="0"/>
      <w:adjustRightInd w:val="0"/>
      <w:textAlignment w:val="baseline"/>
    </w:pPr>
    <w:rPr>
      <w:sz w:val="20"/>
      <w:szCs w:val="20"/>
    </w:rPr>
  </w:style>
  <w:style w:type="paragraph" w:styleId="22">
    <w:name w:val="Body Text Indent 2"/>
    <w:basedOn w:val="a0"/>
    <w:semiHidden/>
    <w:pPr>
      <w:ind w:firstLine="708"/>
      <w:jc w:val="both"/>
    </w:pPr>
  </w:style>
  <w:style w:type="paragraph" w:styleId="ac">
    <w:name w:val="Document Map"/>
    <w:basedOn w:val="a0"/>
    <w:semiHidden/>
    <w:pPr>
      <w:shd w:val="clear" w:color="auto" w:fill="000080"/>
    </w:pPr>
    <w:rPr>
      <w:rFonts w:ascii="Tahoma" w:hAnsi="Tahoma" w:cs="Tahoma"/>
    </w:rPr>
  </w:style>
  <w:style w:type="paragraph" w:styleId="ad">
    <w:name w:val="footer"/>
    <w:basedOn w:val="a0"/>
    <w:semiHidden/>
    <w:pPr>
      <w:tabs>
        <w:tab w:val="center" w:pos="4677"/>
        <w:tab w:val="right" w:pos="9355"/>
      </w:tabs>
    </w:pPr>
  </w:style>
  <w:style w:type="character" w:styleId="ae">
    <w:name w:val="page number"/>
    <w:basedOn w:val="a1"/>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14017</Words>
  <Characters>79898</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
  <LinksUpToDate>false</LinksUpToDate>
  <CharactersWithSpaces>93728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Шнайдер Сергей Викторович</dc:creator>
  <cp:keywords/>
  <cp:lastModifiedBy>admin</cp:lastModifiedBy>
  <cp:revision>2</cp:revision>
  <dcterms:created xsi:type="dcterms:W3CDTF">2014-02-08T09:33:00Z</dcterms:created>
  <dcterms:modified xsi:type="dcterms:W3CDTF">2014-02-08T09:33:00Z</dcterms:modified>
</cp:coreProperties>
</file>