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B5" w:rsidRDefault="003C27B5">
      <w:pPr>
        <w:jc w:val="center"/>
        <w:rPr>
          <w:sz w:val="32"/>
        </w:rPr>
      </w:pPr>
      <w:r>
        <w:rPr>
          <w:sz w:val="32"/>
        </w:rPr>
        <w:t>КРАСНОДАРСКИЙ ФИЛИАЛ</w:t>
      </w:r>
    </w:p>
    <w:p w:rsidR="003C27B5" w:rsidRDefault="003C27B5">
      <w:pPr>
        <w:jc w:val="center"/>
        <w:rPr>
          <w:sz w:val="32"/>
        </w:rPr>
      </w:pPr>
    </w:p>
    <w:p w:rsidR="003C27B5" w:rsidRDefault="003C27B5">
      <w:pPr>
        <w:pStyle w:val="a3"/>
      </w:pPr>
      <w:r>
        <w:t>САНКТ-ПЕТЕРБУРГСКИЙ ИНСТИТУТ ВНЕШНЕЭКОНОМИЧЕСКИХ СВЯЗЕЙ ЭКОНОМИКИ И ПРАВА.</w:t>
      </w: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r>
        <w:t>КОНТРОЛЬНАЯ РАБОТА</w:t>
      </w:r>
    </w:p>
    <w:p w:rsidR="003C27B5" w:rsidRDefault="003C27B5">
      <w:pPr>
        <w:pStyle w:val="a3"/>
      </w:pPr>
      <w:r>
        <w:t>По предмету : «Международное частное право.»</w:t>
      </w: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pPr>
    </w:p>
    <w:p w:rsidR="003C27B5" w:rsidRDefault="003C27B5">
      <w:pPr>
        <w:pStyle w:val="a3"/>
        <w:jc w:val="right"/>
      </w:pPr>
      <w:r>
        <w:t>Выполнил: студент 5-го курса</w:t>
      </w:r>
    </w:p>
    <w:p w:rsidR="003C27B5" w:rsidRDefault="003C27B5">
      <w:pPr>
        <w:pStyle w:val="a3"/>
        <w:ind w:left="5387" w:firstLine="951"/>
      </w:pPr>
      <w:r>
        <w:t xml:space="preserve">      группы 10юз з\о Проверила: Иванова Е.Ю.</w:t>
      </w:r>
      <w:r>
        <w:tab/>
      </w:r>
      <w:r>
        <w:tab/>
        <w:t xml:space="preserve"> </w:t>
      </w:r>
    </w:p>
    <w:p w:rsidR="003C27B5" w:rsidRDefault="003C27B5">
      <w:pPr>
        <w:pStyle w:val="a3"/>
        <w:ind w:left="5387" w:firstLine="951"/>
      </w:pPr>
    </w:p>
    <w:p w:rsidR="003C27B5" w:rsidRDefault="003C27B5">
      <w:pPr>
        <w:pStyle w:val="a3"/>
        <w:ind w:left="5387" w:firstLine="951"/>
      </w:pPr>
    </w:p>
    <w:p w:rsidR="003C27B5" w:rsidRDefault="003C27B5">
      <w:pPr>
        <w:pStyle w:val="a3"/>
        <w:ind w:left="5387" w:firstLine="951"/>
      </w:pPr>
    </w:p>
    <w:p w:rsidR="003C27B5" w:rsidRDefault="003C27B5">
      <w:pPr>
        <w:pStyle w:val="a3"/>
        <w:ind w:left="5387" w:firstLine="951"/>
      </w:pPr>
    </w:p>
    <w:p w:rsidR="003C27B5" w:rsidRDefault="003C27B5">
      <w:pPr>
        <w:pStyle w:val="a3"/>
        <w:ind w:left="5387" w:firstLine="951"/>
      </w:pPr>
    </w:p>
    <w:p w:rsidR="003C27B5" w:rsidRDefault="003C27B5">
      <w:pPr>
        <w:pStyle w:val="a3"/>
        <w:ind w:left="5387" w:firstLine="951"/>
      </w:pPr>
    </w:p>
    <w:p w:rsidR="003C27B5" w:rsidRDefault="003C27B5">
      <w:pPr>
        <w:pStyle w:val="a3"/>
        <w:ind w:left="5387" w:firstLine="951"/>
      </w:pPr>
    </w:p>
    <w:p w:rsidR="003C27B5" w:rsidRDefault="003C27B5">
      <w:pPr>
        <w:pStyle w:val="a3"/>
        <w:ind w:left="5387" w:firstLine="951"/>
      </w:pPr>
    </w:p>
    <w:p w:rsidR="003C27B5" w:rsidRDefault="003C27B5">
      <w:pPr>
        <w:pStyle w:val="a3"/>
        <w:ind w:left="5387" w:firstLine="951"/>
      </w:pPr>
    </w:p>
    <w:p w:rsidR="003C27B5" w:rsidRDefault="003C27B5">
      <w:pPr>
        <w:pStyle w:val="a3"/>
        <w:ind w:left="5387" w:firstLine="951"/>
      </w:pPr>
    </w:p>
    <w:p w:rsidR="003C27B5" w:rsidRDefault="003C27B5">
      <w:pPr>
        <w:pStyle w:val="a3"/>
        <w:ind w:left="1787" w:firstLine="1093"/>
        <w:jc w:val="left"/>
      </w:pPr>
      <w:r>
        <w:t xml:space="preserve">        Краснодар 2002</w:t>
      </w:r>
    </w:p>
    <w:p w:rsidR="003C27B5" w:rsidRDefault="003C27B5">
      <w:pPr>
        <w:jc w:val="center"/>
        <w:rPr>
          <w:b/>
          <w:sz w:val="32"/>
        </w:rPr>
      </w:pPr>
    </w:p>
    <w:p w:rsidR="003C27B5" w:rsidRDefault="003C27B5">
      <w:pPr>
        <w:jc w:val="center"/>
        <w:rPr>
          <w:b/>
          <w:sz w:val="32"/>
        </w:rPr>
      </w:pPr>
    </w:p>
    <w:p w:rsidR="003C27B5" w:rsidRDefault="003C27B5">
      <w:pPr>
        <w:jc w:val="center"/>
        <w:rPr>
          <w:b/>
          <w:sz w:val="32"/>
        </w:rPr>
      </w:pPr>
    </w:p>
    <w:p w:rsidR="003C27B5" w:rsidRDefault="003C27B5">
      <w:pPr>
        <w:jc w:val="center"/>
        <w:rPr>
          <w:b/>
          <w:sz w:val="32"/>
        </w:rPr>
      </w:pPr>
    </w:p>
    <w:p w:rsidR="003C27B5" w:rsidRDefault="003C27B5">
      <w:pPr>
        <w:jc w:val="center"/>
        <w:rPr>
          <w:b/>
          <w:sz w:val="32"/>
        </w:rPr>
      </w:pPr>
      <w:r>
        <w:rPr>
          <w:b/>
          <w:sz w:val="32"/>
        </w:rPr>
        <w:t>План:</w:t>
      </w:r>
    </w:p>
    <w:p w:rsidR="003C27B5" w:rsidRDefault="003C27B5">
      <w:pPr>
        <w:jc w:val="center"/>
        <w:rPr>
          <w:b/>
          <w:sz w:val="32"/>
        </w:rPr>
      </w:pPr>
    </w:p>
    <w:p w:rsidR="003C27B5" w:rsidRDefault="003C27B5">
      <w:pPr>
        <w:jc w:val="center"/>
        <w:rPr>
          <w:b/>
          <w:sz w:val="32"/>
        </w:rPr>
      </w:pPr>
    </w:p>
    <w:p w:rsidR="003C27B5" w:rsidRDefault="003C27B5">
      <w:pPr>
        <w:ind w:left="-284"/>
        <w:jc w:val="center"/>
        <w:rPr>
          <w:sz w:val="32"/>
        </w:rPr>
      </w:pPr>
      <w:r>
        <w:rPr>
          <w:sz w:val="32"/>
        </w:rPr>
        <w:t>Международные расчеты в форме инкассо: понятие, субъекты ,виды ,</w:t>
      </w:r>
    </w:p>
    <w:p w:rsidR="003C27B5" w:rsidRDefault="003C27B5">
      <w:pPr>
        <w:ind w:left="-284"/>
        <w:jc w:val="center"/>
        <w:rPr>
          <w:sz w:val="32"/>
        </w:rPr>
      </w:pPr>
    </w:p>
    <w:p w:rsidR="003C27B5" w:rsidRDefault="003C27B5">
      <w:pPr>
        <w:ind w:left="-284"/>
        <w:jc w:val="center"/>
        <w:rPr>
          <w:sz w:val="32"/>
        </w:rPr>
      </w:pPr>
      <w:r>
        <w:rPr>
          <w:sz w:val="32"/>
        </w:rPr>
        <w:t>международного правового  регулирования.</w:t>
      </w:r>
    </w:p>
    <w:p w:rsidR="003C27B5" w:rsidRDefault="003C27B5">
      <w:pPr>
        <w:ind w:left="-284"/>
        <w:jc w:val="center"/>
        <w:rPr>
          <w:sz w:val="28"/>
        </w:rPr>
      </w:pPr>
    </w:p>
    <w:p w:rsidR="003C27B5" w:rsidRDefault="003C27B5">
      <w:pPr>
        <w:pStyle w:val="a4"/>
      </w:pPr>
      <w:r>
        <w:t xml:space="preserve">Международная  организация  труда: структура, задача , нормативные </w:t>
      </w:r>
    </w:p>
    <w:p w:rsidR="003C27B5" w:rsidRDefault="003C27B5">
      <w:pPr>
        <w:pStyle w:val="a4"/>
      </w:pPr>
    </w:p>
    <w:p w:rsidR="003C27B5" w:rsidRDefault="003C27B5">
      <w:pPr>
        <w:pStyle w:val="a4"/>
        <w:rPr>
          <w:sz w:val="28"/>
        </w:rPr>
      </w:pPr>
      <w:r>
        <w:t>акты.</w:t>
      </w:r>
    </w:p>
    <w:p w:rsidR="003C27B5" w:rsidRDefault="003C27B5">
      <w:pPr>
        <w:ind w:left="-284"/>
        <w:jc w:val="center"/>
        <w:rPr>
          <w:sz w:val="28"/>
        </w:rPr>
      </w:pPr>
    </w:p>
    <w:p w:rsidR="003C27B5" w:rsidRDefault="003C27B5">
      <w:pPr>
        <w:pStyle w:val="1"/>
        <w:rPr>
          <w:sz w:val="32"/>
        </w:rPr>
      </w:pPr>
      <w:r>
        <w:rPr>
          <w:sz w:val="32"/>
        </w:rPr>
        <w:t>Арбитражные соглашения и арбитражная оговорка.</w:t>
      </w:r>
    </w:p>
    <w:p w:rsidR="003C27B5" w:rsidRDefault="003C27B5">
      <w:pPr>
        <w:ind w:left="-284"/>
        <w:jc w:val="center"/>
        <w:rPr>
          <w:sz w:val="32"/>
        </w:rPr>
      </w:pPr>
    </w:p>
    <w:p w:rsidR="003C27B5" w:rsidRDefault="003C27B5">
      <w:pPr>
        <w:ind w:left="-284"/>
        <w:rPr>
          <w:sz w:val="28"/>
        </w:rPr>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ind w:left="-284"/>
        <w:rPr>
          <w:sz w:val="28"/>
        </w:rPr>
      </w:pPr>
    </w:p>
    <w:p w:rsidR="003C27B5" w:rsidRDefault="003C27B5">
      <w:pPr>
        <w:ind w:left="-284"/>
        <w:rPr>
          <w:sz w:val="28"/>
        </w:rPr>
      </w:pPr>
    </w:p>
    <w:p w:rsidR="003C27B5" w:rsidRDefault="003C27B5">
      <w:pPr>
        <w:pStyle w:val="20"/>
        <w:ind w:left="-284"/>
      </w:pPr>
      <w:r>
        <w:t>Международные расчеты в форме инкассо: понятие , субъекты виды , международное правовое регулирование.</w:t>
      </w:r>
    </w:p>
    <w:p w:rsidR="003C27B5" w:rsidRDefault="003C27B5">
      <w:pPr>
        <w:pStyle w:val="1"/>
        <w:rPr>
          <w:sz w:val="32"/>
        </w:rPr>
      </w:pPr>
    </w:p>
    <w:p w:rsidR="003C27B5" w:rsidRDefault="003C27B5">
      <w:pPr>
        <w:ind w:left="-284"/>
        <w:rPr>
          <w:i/>
          <w:sz w:val="28"/>
        </w:rPr>
      </w:pPr>
    </w:p>
    <w:p w:rsidR="003C27B5" w:rsidRDefault="003C27B5">
      <w:pPr>
        <w:pStyle w:val="1"/>
        <w:rPr>
          <w:lang w:val="en-US"/>
        </w:rPr>
      </w:pPr>
      <w:r>
        <w:rPr>
          <w:lang w:val="en-US"/>
        </w:rPr>
        <w:t>Понятие международных расчетов</w:t>
      </w:r>
    </w:p>
    <w:p w:rsidR="003C27B5" w:rsidRDefault="003C27B5">
      <w:pPr>
        <w:ind w:left="-284"/>
        <w:rPr>
          <w:i/>
          <w:sz w:val="28"/>
          <w:lang w:val="en-US"/>
        </w:rPr>
      </w:pPr>
      <w:r>
        <w:rPr>
          <w:i/>
          <w:sz w:val="28"/>
          <w:lang w:val="en-US"/>
        </w:rPr>
        <w:t xml:space="preserve"> </w:t>
      </w:r>
    </w:p>
    <w:p w:rsidR="003C27B5" w:rsidRDefault="003C27B5">
      <w:pPr>
        <w:ind w:left="-284"/>
        <w:rPr>
          <w:i/>
          <w:sz w:val="28"/>
        </w:rPr>
      </w:pPr>
      <w:r>
        <w:rPr>
          <w:i/>
          <w:sz w:val="28"/>
          <w:lang w:val="en-US"/>
        </w:rPr>
        <w:t xml:space="preserve">     </w:t>
      </w:r>
      <w:r>
        <w:rPr>
          <w:i/>
          <w:sz w:val="28"/>
        </w:rPr>
        <w:t>Международные расчеты – это регулирование платежей по денежным требованиям и обязательствам, возникающим в связи с экономическими, политическими, научно-техническими и культурными отношениями между государствами, организациями и гражданами разных стран.</w:t>
      </w:r>
    </w:p>
    <w:p w:rsidR="003C27B5" w:rsidRDefault="003C27B5">
      <w:pPr>
        <w:ind w:left="-284"/>
        <w:rPr>
          <w:sz w:val="28"/>
        </w:rPr>
      </w:pPr>
      <w:r>
        <w:rPr>
          <w:i/>
          <w:sz w:val="28"/>
        </w:rPr>
        <w:t xml:space="preserve">     </w:t>
      </w:r>
      <w:r>
        <w:rPr>
          <w:sz w:val="28"/>
        </w:rPr>
        <w:t>Расчеты осуществляют преимущественно безналичным путем в форме записей на счетах банков. Для этого на базе корреспондентских соглашений с иностранными банками открываются банковские корреспондентские счета: «лоро» (счет зарубежных банков в национальном кредитном учреждении) и «ностро» (счет данного банка в иностранном банке).</w:t>
      </w:r>
    </w:p>
    <w:p w:rsidR="003C27B5" w:rsidRDefault="003C27B5">
      <w:pPr>
        <w:ind w:left="-284"/>
        <w:rPr>
          <w:sz w:val="28"/>
        </w:rPr>
      </w:pPr>
      <w:r>
        <w:rPr>
          <w:sz w:val="28"/>
        </w:rPr>
        <w:t xml:space="preserve">     Корреспондентские отношения определяют порядок расчетов, размер комиссии, методы пополнения израсходованных средств </w:t>
      </w:r>
      <w:r>
        <w:rPr>
          <w:sz w:val="28"/>
          <w:lang w:val="en-US"/>
        </w:rPr>
        <w:t>[1,6]</w:t>
      </w:r>
      <w:r>
        <w:rPr>
          <w:sz w:val="28"/>
        </w:rPr>
        <w:t>.</w:t>
      </w:r>
    </w:p>
    <w:p w:rsidR="003C27B5" w:rsidRDefault="003C27B5">
      <w:pPr>
        <w:ind w:left="-284"/>
        <w:rPr>
          <w:sz w:val="28"/>
        </w:rPr>
      </w:pPr>
    </w:p>
    <w:p w:rsidR="003C27B5" w:rsidRDefault="003C27B5">
      <w:pPr>
        <w:ind w:left="-284"/>
        <w:rPr>
          <w:sz w:val="28"/>
          <w:lang w:val="en-US"/>
        </w:rPr>
      </w:pPr>
    </w:p>
    <w:p w:rsidR="003C27B5" w:rsidRDefault="003C27B5">
      <w:pPr>
        <w:ind w:left="-284"/>
        <w:rPr>
          <w:sz w:val="28"/>
        </w:rPr>
      </w:pPr>
      <w:r>
        <w:rPr>
          <w:sz w:val="28"/>
        </w:rPr>
        <w:t>Средства международных расчетов</w:t>
      </w:r>
    </w:p>
    <w:p w:rsidR="003C27B5" w:rsidRDefault="003C27B5">
      <w:pPr>
        <w:ind w:left="-284"/>
        <w:rPr>
          <w:sz w:val="28"/>
        </w:rPr>
      </w:pPr>
    </w:p>
    <w:p w:rsidR="003C27B5" w:rsidRDefault="003C27B5">
      <w:pPr>
        <w:ind w:left="-284"/>
        <w:rPr>
          <w:sz w:val="28"/>
        </w:rPr>
      </w:pPr>
      <w:r>
        <w:rPr>
          <w:sz w:val="28"/>
        </w:rPr>
        <w:t xml:space="preserve">    Поскольку отсутствуют мировые кредитные деньги, принятые во всех странах, в международных расчетах используются </w:t>
      </w:r>
      <w:r>
        <w:rPr>
          <w:sz w:val="28"/>
          <w:u w:val="single"/>
        </w:rPr>
        <w:t xml:space="preserve">девизы </w:t>
      </w:r>
      <w:r>
        <w:rPr>
          <w:sz w:val="28"/>
        </w:rPr>
        <w:t>– платежные средства в иностранной валюте. В их числе:</w:t>
      </w:r>
    </w:p>
    <w:p w:rsidR="003C27B5" w:rsidRDefault="003C27B5">
      <w:pPr>
        <w:ind w:left="-284"/>
        <w:rPr>
          <w:sz w:val="28"/>
        </w:rPr>
      </w:pPr>
      <w:r>
        <w:rPr>
          <w:i/>
          <w:sz w:val="28"/>
          <w:u w:val="single"/>
        </w:rPr>
        <w:t>Коммерческие переводные векселя (тратты)</w:t>
      </w:r>
      <w:r>
        <w:rPr>
          <w:sz w:val="28"/>
        </w:rPr>
        <w:t xml:space="preserve"> – письменные приказы об уплате определенной суммы определенному лицу в определенный срок, выставляемые экспортерами на иностранных импортеров;</w:t>
      </w:r>
    </w:p>
    <w:p w:rsidR="003C27B5" w:rsidRDefault="003C27B5">
      <w:pPr>
        <w:ind w:left="-284"/>
        <w:rPr>
          <w:sz w:val="28"/>
        </w:rPr>
      </w:pPr>
      <w:r>
        <w:rPr>
          <w:i/>
          <w:sz w:val="28"/>
          <w:u w:val="single"/>
        </w:rPr>
        <w:t>Обычные (простые) векселя</w:t>
      </w:r>
      <w:r>
        <w:rPr>
          <w:sz w:val="28"/>
        </w:rPr>
        <w:t xml:space="preserve"> – долговые обязательства импортеров.</w:t>
      </w:r>
    </w:p>
    <w:p w:rsidR="003C27B5" w:rsidRDefault="003C27B5">
      <w:pPr>
        <w:ind w:left="-284"/>
        <w:rPr>
          <w:sz w:val="28"/>
        </w:rPr>
      </w:pPr>
      <w:r>
        <w:rPr>
          <w:i/>
          <w:sz w:val="28"/>
          <w:u w:val="single"/>
        </w:rPr>
        <w:t>Банковские векселя</w:t>
      </w:r>
      <w:r>
        <w:rPr>
          <w:sz w:val="28"/>
        </w:rPr>
        <w:t xml:space="preserve"> – векселя, выставляемые банками данной страны на своих иностранных корреспондентов. В зависимости от репутации банков сфера обращения их векселей шире, чем коммерческих векселей. Купив банковские векселя, импортеры пересылают их экспортерам для погашения своих обязательств.</w:t>
      </w:r>
    </w:p>
    <w:p w:rsidR="003C27B5" w:rsidRDefault="003C27B5">
      <w:pPr>
        <w:ind w:left="-284"/>
        <w:rPr>
          <w:sz w:val="28"/>
        </w:rPr>
      </w:pPr>
      <w:r>
        <w:rPr>
          <w:i/>
          <w:sz w:val="28"/>
          <w:u w:val="single"/>
        </w:rPr>
        <w:t>Банковский чек</w:t>
      </w:r>
      <w:r>
        <w:rPr>
          <w:sz w:val="28"/>
        </w:rPr>
        <w:t xml:space="preserve"> – письменный приказ банка своему банку-корреспонденту о перечислении определенной суммы с его текущего счета за границей чекодержателю.</w:t>
      </w:r>
    </w:p>
    <w:p w:rsidR="003C27B5" w:rsidRDefault="003C27B5">
      <w:pPr>
        <w:ind w:left="-284"/>
        <w:rPr>
          <w:sz w:val="28"/>
        </w:rPr>
      </w:pPr>
      <w:r>
        <w:rPr>
          <w:i/>
          <w:sz w:val="28"/>
          <w:u w:val="single"/>
        </w:rPr>
        <w:t>Банковские переводы</w:t>
      </w:r>
      <w:r>
        <w:rPr>
          <w:sz w:val="28"/>
        </w:rPr>
        <w:t xml:space="preserve"> – почтовые и телеграфные переводы за рубеж.</w:t>
      </w:r>
    </w:p>
    <w:p w:rsidR="003C27B5" w:rsidRDefault="003C27B5">
      <w:pPr>
        <w:ind w:left="-284"/>
        <w:rPr>
          <w:sz w:val="28"/>
        </w:rPr>
      </w:pPr>
      <w:r>
        <w:rPr>
          <w:i/>
          <w:sz w:val="28"/>
          <w:u w:val="single"/>
        </w:rPr>
        <w:t>Банковские карточки (кредитные, пластиковые и др</w:t>
      </w:r>
      <w:r>
        <w:rPr>
          <w:sz w:val="28"/>
        </w:rPr>
        <w:t>.) – именные денежные документы, дающие право владельцам использовать их для приобретения товаров и услуг за рубежом на безналичной основе.</w:t>
      </w:r>
    </w:p>
    <w:p w:rsidR="003C27B5" w:rsidRDefault="003C27B5">
      <w:pPr>
        <w:ind w:left="-284"/>
        <w:rPr>
          <w:sz w:val="28"/>
        </w:rPr>
      </w:pPr>
      <w:r>
        <w:rPr>
          <w:sz w:val="28"/>
        </w:rPr>
        <w:t xml:space="preserve">     Наряду с национальными валютами ведущих стран используются международные валютные единицы – ЭКЮ, ЕВРО и в незначительном объеме СДР.</w:t>
      </w:r>
    </w:p>
    <w:p w:rsidR="003C27B5" w:rsidRDefault="003C27B5">
      <w:pPr>
        <w:ind w:left="-284"/>
        <w:rPr>
          <w:sz w:val="28"/>
        </w:rPr>
      </w:pPr>
      <w:r>
        <w:rPr>
          <w:sz w:val="28"/>
        </w:rPr>
        <w:t xml:space="preserve">     Золото, которое при золотом монометаллизме непосредственно использовалось как международное платежное и покупательное средство, в условиях неразменных кредитных денег используется лишь как чрезвычайные мировые деньги при непредвиденных обстоятельствах (войны, экономические и политические потрясения и т.д.). Государство при необходимости прибегают к продаже части официальных золотых запасов на те валюты, в которых выражены их международные обязательства. Таким образом, золото стало использоваться для международных расчетов опосредствованно через операции на рынках золота</w:t>
      </w:r>
      <w:r>
        <w:rPr>
          <w:sz w:val="28"/>
          <w:lang w:val="en-US"/>
        </w:rPr>
        <w:t xml:space="preserve"> [1]</w:t>
      </w:r>
      <w:r>
        <w:rPr>
          <w:sz w:val="28"/>
        </w:rPr>
        <w:t>.</w:t>
      </w:r>
    </w:p>
    <w:p w:rsidR="003C27B5" w:rsidRDefault="003C27B5">
      <w:pPr>
        <w:ind w:left="-284"/>
        <w:rPr>
          <w:sz w:val="28"/>
        </w:rPr>
      </w:pPr>
    </w:p>
    <w:p w:rsidR="003C27B5" w:rsidRDefault="003C27B5">
      <w:pPr>
        <w:ind w:left="-284"/>
        <w:rPr>
          <w:sz w:val="28"/>
        </w:rPr>
      </w:pPr>
      <w:r>
        <w:rPr>
          <w:sz w:val="28"/>
        </w:rPr>
        <w:t xml:space="preserve">     </w:t>
      </w:r>
    </w:p>
    <w:p w:rsidR="003C27B5" w:rsidRDefault="003C27B5">
      <w:pPr>
        <w:ind w:left="-284"/>
        <w:rPr>
          <w:sz w:val="28"/>
        </w:rPr>
      </w:pPr>
      <w:r>
        <w:rPr>
          <w:sz w:val="28"/>
        </w:rPr>
        <w:t>Механизм международных расчетов</w:t>
      </w:r>
    </w:p>
    <w:p w:rsidR="003C27B5" w:rsidRDefault="003C27B5">
      <w:pPr>
        <w:ind w:left="-284"/>
        <w:rPr>
          <w:sz w:val="28"/>
        </w:rPr>
      </w:pPr>
    </w:p>
    <w:p w:rsidR="003C27B5" w:rsidRDefault="003C27B5">
      <w:pPr>
        <w:ind w:left="-284"/>
        <w:rPr>
          <w:sz w:val="28"/>
        </w:rPr>
      </w:pPr>
      <w:r>
        <w:rPr>
          <w:sz w:val="28"/>
        </w:rPr>
        <w:t xml:space="preserve">     Внешнеторговые контракты предусматривают передачу товара или товарораспорядитеьных документов, которые пересылаются банком экспортера банку импортера или банку страны-плательщика, для оплаты в установленный срок. Расчеты осуществляются при помощи различных средств платежа, используемых в международном обороте: векселей, чеков, платежных поручений, телеграфных переводов.</w:t>
      </w:r>
    </w:p>
    <w:p w:rsidR="003C27B5" w:rsidRDefault="003C27B5">
      <w:pPr>
        <w:ind w:left="-284"/>
        <w:rPr>
          <w:sz w:val="28"/>
        </w:rPr>
      </w:pPr>
      <w:r>
        <w:rPr>
          <w:sz w:val="28"/>
        </w:rPr>
        <w:t xml:space="preserve">     Схематически механизм международных расчетов можно представить следующим образом:</w:t>
      </w:r>
    </w:p>
    <w:p w:rsidR="003C27B5" w:rsidRDefault="003C27B5">
      <w:pPr>
        <w:ind w:left="-284"/>
        <w:rPr>
          <w:sz w:val="28"/>
        </w:rPr>
      </w:pPr>
      <w:r>
        <w:rPr>
          <w:sz w:val="28"/>
        </w:rPr>
        <w:t>импортер покупает у своего банка телеграфный перевод, банковский чек, вексель или другой платежный документ и пересылает экспортеру;</w:t>
      </w:r>
    </w:p>
    <w:p w:rsidR="003C27B5" w:rsidRDefault="003C27B5">
      <w:pPr>
        <w:ind w:left="-284"/>
        <w:rPr>
          <w:sz w:val="28"/>
        </w:rPr>
      </w:pPr>
      <w:r>
        <w:rPr>
          <w:sz w:val="28"/>
        </w:rPr>
        <w:t>экспортер получает от импортера этот платежный документ и продает его своему банку за национальную валюту, которая необходима ему для производства и иных целей;</w:t>
      </w:r>
    </w:p>
    <w:p w:rsidR="003C27B5" w:rsidRDefault="003C27B5">
      <w:pPr>
        <w:ind w:left="-284"/>
        <w:rPr>
          <w:sz w:val="28"/>
        </w:rPr>
      </w:pPr>
      <w:r>
        <w:rPr>
          <w:sz w:val="28"/>
        </w:rPr>
        <w:t>банк экспортера пересылает за границу своему банку-корреспонденту платежный документ;</w:t>
      </w:r>
    </w:p>
    <w:p w:rsidR="003C27B5" w:rsidRDefault="003C27B5">
      <w:pPr>
        <w:ind w:left="-284"/>
        <w:rPr>
          <w:sz w:val="28"/>
        </w:rPr>
      </w:pPr>
      <w:r>
        <w:rPr>
          <w:sz w:val="28"/>
        </w:rPr>
        <w:t>полученная от продажи этого документа сумма иностранной валюты зачисляется банком импортера на корреспондентский счет банка экспортера.</w:t>
      </w:r>
    </w:p>
    <w:p w:rsidR="003C27B5" w:rsidRDefault="003C27B5">
      <w:pPr>
        <w:ind w:left="-284"/>
        <w:rPr>
          <w:sz w:val="28"/>
        </w:rPr>
      </w:pPr>
      <w:r>
        <w:rPr>
          <w:sz w:val="28"/>
        </w:rPr>
        <w:t xml:space="preserve">     Такой механизм позволяет осуществлять международные расчеты через банки-корреспонденты путем зачета встречных требований и обязательств без использования наличной валюты.</w:t>
      </w:r>
    </w:p>
    <w:p w:rsidR="003C27B5" w:rsidRDefault="003C27B5">
      <w:pPr>
        <w:ind w:left="-284"/>
        <w:rPr>
          <w:sz w:val="28"/>
        </w:rPr>
      </w:pPr>
      <w:r>
        <w:rPr>
          <w:sz w:val="28"/>
        </w:rPr>
        <w:t xml:space="preserve">     Банки обычно поддерживают необходимые валютные позиции в разных валютах в соответствии со структурой и сроками платежей, а также проводят политику диверсификации своих валютных резервов.</w:t>
      </w:r>
    </w:p>
    <w:p w:rsidR="003C27B5" w:rsidRDefault="003C27B5">
      <w:pPr>
        <w:ind w:left="-284"/>
        <w:rPr>
          <w:sz w:val="28"/>
        </w:rPr>
      </w:pPr>
      <w:r>
        <w:rPr>
          <w:sz w:val="28"/>
        </w:rPr>
        <w:t xml:space="preserve">     Валютно-финансовые и платежные условия внешнеторговых сделок включают следующие основные элементы:</w:t>
      </w:r>
    </w:p>
    <w:p w:rsidR="003C27B5" w:rsidRDefault="003C27B5">
      <w:pPr>
        <w:ind w:left="-284"/>
        <w:rPr>
          <w:sz w:val="28"/>
        </w:rPr>
      </w:pPr>
      <w:r>
        <w:rPr>
          <w:sz w:val="28"/>
        </w:rPr>
        <w:t>валюту цены, от выбора которой наряду с ее уровнем, размером процентной ставки и курсом зависит степень валютной эффективности сделки;</w:t>
      </w:r>
    </w:p>
    <w:p w:rsidR="003C27B5" w:rsidRDefault="003C27B5">
      <w:pPr>
        <w:ind w:left="-284"/>
        <w:rPr>
          <w:sz w:val="28"/>
        </w:rPr>
      </w:pPr>
      <w:r>
        <w:rPr>
          <w:sz w:val="28"/>
        </w:rPr>
        <w:t>валюту платежа, в которой должно быть погашено обязательство импортера (или заемщика); несовпадение валюты цены и валюты платежа – простейший метод страхования валютного риска;</w:t>
      </w:r>
    </w:p>
    <w:p w:rsidR="003C27B5" w:rsidRDefault="003C27B5">
      <w:pPr>
        <w:ind w:left="-284"/>
        <w:rPr>
          <w:sz w:val="28"/>
        </w:rPr>
      </w:pPr>
      <w:r>
        <w:rPr>
          <w:sz w:val="28"/>
        </w:rPr>
        <w:t>условия платежа – важный элемент внешнеэкономических сделок. Среди них различают: наличные платежи, расчеты с предоставлением кредита, кредит с опционом (правом выбора) наличного платежа.</w:t>
      </w:r>
    </w:p>
    <w:p w:rsidR="003C27B5" w:rsidRDefault="003C27B5">
      <w:pPr>
        <w:ind w:left="-284"/>
        <w:rPr>
          <w:sz w:val="28"/>
        </w:rPr>
      </w:pPr>
      <w:r>
        <w:rPr>
          <w:sz w:val="28"/>
        </w:rPr>
        <w:t xml:space="preserve">     К наличным международным расчетам относятся расчеты в период от момента готовности экспортируемых товаров до передачи товарораспорядительных документов импортеру.</w:t>
      </w:r>
    </w:p>
    <w:p w:rsidR="003C27B5" w:rsidRDefault="003C27B5">
      <w:pPr>
        <w:ind w:left="-284"/>
        <w:rPr>
          <w:sz w:val="28"/>
        </w:rPr>
      </w:pPr>
      <w:r>
        <w:rPr>
          <w:sz w:val="28"/>
        </w:rPr>
        <w:t xml:space="preserve">     Предоставление кредита оказывает определенное влияние на условия международных расчетов. Если его международные расчеты осуществляются после перехода товаров в собственность импортера, то экспортер кредитует его обычно в форме выставления тратты. Если импортер оплачивает товар авансом, то он кредитует экспортера.</w:t>
      </w:r>
    </w:p>
    <w:p w:rsidR="003C27B5" w:rsidRDefault="003C27B5">
      <w:pPr>
        <w:ind w:left="-284"/>
        <w:rPr>
          <w:sz w:val="28"/>
        </w:rPr>
      </w:pPr>
      <w:r>
        <w:rPr>
          <w:sz w:val="28"/>
        </w:rPr>
        <w:t xml:space="preserve">     Кредит с опционом наличного платежа: если импортер воспользуется правом отсрочки платежа за купленный товар, то он лишается скидки, предоставляемой при наличной оплате </w:t>
      </w:r>
      <w:r>
        <w:rPr>
          <w:sz w:val="28"/>
          <w:lang w:val="en-US"/>
        </w:rPr>
        <w:t>[1,6]</w:t>
      </w:r>
      <w:r>
        <w:rPr>
          <w:sz w:val="28"/>
        </w:rPr>
        <w:t xml:space="preserve"> </w:t>
      </w:r>
    </w:p>
    <w:p w:rsidR="003C27B5" w:rsidRDefault="003C27B5">
      <w:pPr>
        <w:ind w:left="-284"/>
        <w:rPr>
          <w:sz w:val="28"/>
        </w:rPr>
      </w:pPr>
    </w:p>
    <w:p w:rsidR="003C27B5" w:rsidRDefault="003C27B5">
      <w:pPr>
        <w:ind w:left="-284"/>
        <w:rPr>
          <w:sz w:val="28"/>
        </w:rPr>
      </w:pPr>
    </w:p>
    <w:p w:rsidR="003C27B5" w:rsidRDefault="003C27B5">
      <w:pPr>
        <w:ind w:left="-284"/>
        <w:rPr>
          <w:sz w:val="28"/>
        </w:rPr>
      </w:pPr>
      <w:r>
        <w:rPr>
          <w:sz w:val="28"/>
        </w:rPr>
        <w:t>Основные формы международных расчетов</w:t>
      </w:r>
    </w:p>
    <w:p w:rsidR="003C27B5" w:rsidRDefault="003C27B5">
      <w:pPr>
        <w:ind w:left="-284"/>
        <w:rPr>
          <w:sz w:val="28"/>
        </w:rPr>
      </w:pPr>
    </w:p>
    <w:p w:rsidR="003C27B5" w:rsidRDefault="003C27B5">
      <w:pPr>
        <w:ind w:left="-284"/>
        <w:rPr>
          <w:sz w:val="28"/>
        </w:rPr>
      </w:pPr>
      <w:r>
        <w:rPr>
          <w:sz w:val="28"/>
        </w:rPr>
        <w:t xml:space="preserve">     Для увязки противоположных интересов контрагентов в международных экономических отношениях и организации их платежных отношений применяют различные формы расчетов.</w:t>
      </w:r>
    </w:p>
    <w:p w:rsidR="003C27B5" w:rsidRDefault="003C27B5">
      <w:pPr>
        <w:ind w:left="-284"/>
        <w:rPr>
          <w:sz w:val="28"/>
        </w:rPr>
      </w:pPr>
      <w:r>
        <w:rPr>
          <w:sz w:val="28"/>
        </w:rPr>
        <w:t xml:space="preserve">     На выбор форм расчетов влияют: </w:t>
      </w:r>
    </w:p>
    <w:p w:rsidR="003C27B5" w:rsidRDefault="003C27B5">
      <w:pPr>
        <w:ind w:left="-284"/>
        <w:rPr>
          <w:sz w:val="28"/>
        </w:rPr>
      </w:pPr>
      <w:r>
        <w:rPr>
          <w:sz w:val="28"/>
        </w:rPr>
        <w:t xml:space="preserve">     а) вид товара;</w:t>
      </w:r>
    </w:p>
    <w:p w:rsidR="003C27B5" w:rsidRDefault="003C27B5">
      <w:pPr>
        <w:ind w:left="-284"/>
        <w:rPr>
          <w:sz w:val="28"/>
        </w:rPr>
      </w:pPr>
      <w:r>
        <w:rPr>
          <w:sz w:val="28"/>
        </w:rPr>
        <w:t xml:space="preserve">     б) наличие кредитного соглашения;</w:t>
      </w:r>
    </w:p>
    <w:p w:rsidR="003C27B5" w:rsidRDefault="003C27B5">
      <w:pPr>
        <w:ind w:left="-284"/>
        <w:rPr>
          <w:sz w:val="28"/>
        </w:rPr>
      </w:pPr>
      <w:r>
        <w:rPr>
          <w:sz w:val="28"/>
        </w:rPr>
        <w:t xml:space="preserve">     в) платежеспособность и репутация контрагентов по внешнеэкономическим сделкам.</w:t>
      </w:r>
    </w:p>
    <w:p w:rsidR="003C27B5" w:rsidRDefault="003C27B5">
      <w:pPr>
        <w:ind w:left="-284"/>
        <w:rPr>
          <w:sz w:val="28"/>
        </w:rPr>
      </w:pPr>
      <w:r>
        <w:rPr>
          <w:sz w:val="28"/>
        </w:rPr>
        <w:t xml:space="preserve">     В контракте оговариваются условия и формы расчетов.</w:t>
      </w:r>
    </w:p>
    <w:p w:rsidR="003C27B5" w:rsidRDefault="003C27B5">
      <w:pPr>
        <w:ind w:left="-284"/>
        <w:rPr>
          <w:sz w:val="28"/>
        </w:rPr>
      </w:pPr>
      <w:r>
        <w:rPr>
          <w:i/>
          <w:sz w:val="28"/>
        </w:rPr>
        <w:t xml:space="preserve">Инкассовая форма расчетов </w:t>
      </w:r>
      <w:r>
        <w:rPr>
          <w:sz w:val="28"/>
        </w:rPr>
        <w:t>– поручение клиента банку о получении платежа от импортера за товары и услуги и зачисление этих средств на счет экспортера в банке. Банки выполняют инкассовые операции, пользуясь полученными от экспортера инструкциями, в соответствии с Унифицированными правилами по инкассо.</w:t>
      </w:r>
    </w:p>
    <w:p w:rsidR="003C27B5" w:rsidRDefault="003C27B5">
      <w:pPr>
        <w:ind w:left="-284"/>
        <w:rPr>
          <w:sz w:val="28"/>
        </w:rPr>
      </w:pPr>
      <w:r>
        <w:rPr>
          <w:i/>
          <w:sz w:val="28"/>
        </w:rPr>
        <w:t xml:space="preserve">     </w:t>
      </w:r>
      <w:r>
        <w:rPr>
          <w:sz w:val="28"/>
        </w:rPr>
        <w:t>Платеж против документов (инкассо) осуществляется следующим образом (см. рис. 1).</w:t>
      </w:r>
    </w:p>
    <w:p w:rsidR="003C27B5" w:rsidRDefault="003C27B5">
      <w:pPr>
        <w:ind w:left="-284"/>
        <w:rPr>
          <w:i/>
          <w:sz w:val="28"/>
        </w:rPr>
      </w:pPr>
    </w:p>
    <w:p w:rsidR="003C27B5" w:rsidRDefault="003C27B5">
      <w:pPr>
        <w:ind w:left="-284"/>
        <w:rPr>
          <w:i/>
          <w:sz w:val="28"/>
        </w:rPr>
      </w:pPr>
    </w:p>
    <w:p w:rsidR="003C27B5" w:rsidRDefault="00257E43">
      <w:pPr>
        <w:ind w:left="-284"/>
        <w:rPr>
          <w:i/>
          <w:sz w:val="28"/>
        </w:rPr>
      </w:pPr>
      <w:r>
        <w:rPr>
          <w:i/>
          <w:noProof/>
          <w:sz w:val="28"/>
        </w:rPr>
        <w:pict>
          <v:rect id="_x0000_s1026" style="position:absolute;left:0;text-align:left;margin-left:267.5pt;margin-top:10.6pt;width:151.2pt;height:57.6pt;z-index:-251663360" o:allowincell="f"/>
        </w:pict>
      </w:r>
      <w:r>
        <w:rPr>
          <w:i/>
          <w:noProof/>
          <w:sz w:val="28"/>
        </w:rPr>
        <w:pict>
          <v:rect id="_x0000_s1027" style="position:absolute;left:0;text-align:left;margin-left:15.5pt;margin-top:10.6pt;width:151.2pt;height:57.6pt;z-index:-251662336" o:allowincell="f"/>
        </w:pict>
      </w:r>
    </w:p>
    <w:p w:rsidR="003C27B5" w:rsidRDefault="003C27B5">
      <w:pPr>
        <w:ind w:left="-284"/>
        <w:rPr>
          <w:i/>
          <w:sz w:val="28"/>
        </w:rPr>
      </w:pPr>
    </w:p>
    <w:p w:rsidR="003C27B5" w:rsidRDefault="00257E43">
      <w:pPr>
        <w:ind w:left="-284"/>
        <w:rPr>
          <w:i/>
          <w:sz w:val="28"/>
        </w:rPr>
      </w:pPr>
      <w:r>
        <w:rPr>
          <w:i/>
          <w:noProof/>
          <w:sz w:val="28"/>
        </w:rPr>
        <w:pict>
          <v:line id="_x0000_s1030" style="position:absolute;left:0;text-align:left;z-index:251657216" from="166.7pt,0" to="267.5pt,0" o:allowincell="f">
            <v:stroke endarrow="block"/>
          </v:line>
        </w:pict>
      </w:r>
      <w:r w:rsidR="003C27B5">
        <w:rPr>
          <w:i/>
          <w:sz w:val="28"/>
        </w:rPr>
        <w:t xml:space="preserve">                                                            2</w:t>
      </w:r>
    </w:p>
    <w:p w:rsidR="003C27B5" w:rsidRDefault="00257E43">
      <w:pPr>
        <w:ind w:left="-284"/>
        <w:rPr>
          <w:i/>
          <w:sz w:val="28"/>
        </w:rPr>
      </w:pPr>
      <w:r>
        <w:rPr>
          <w:i/>
          <w:noProof/>
          <w:sz w:val="28"/>
        </w:rPr>
        <w:pict>
          <v:line id="_x0000_s1035" style="position:absolute;left:0;text-align:left;z-index:251662336" from="389.9pt,5.5pt" to="389.9pt,63.1pt" o:allowincell="f">
            <v:stroke startarrow="block"/>
          </v:line>
        </w:pict>
      </w:r>
      <w:r>
        <w:rPr>
          <w:i/>
          <w:noProof/>
          <w:sz w:val="28"/>
        </w:rPr>
        <w:pict>
          <v:line id="_x0000_s1031" style="position:absolute;left:0;text-align:left;z-index:251658240" from="166.7pt,12.7pt" to="267.5pt,12.7pt" o:allowincell="f">
            <v:stroke startarrow="block"/>
          </v:line>
        </w:pict>
      </w:r>
      <w:r>
        <w:rPr>
          <w:i/>
          <w:noProof/>
          <w:sz w:val="28"/>
        </w:rPr>
        <w:pict>
          <v:line id="_x0000_s1033" style="position:absolute;left:0;text-align:left;z-index:251660288" from="137.9pt,5.5pt" to="137.9pt,63.1pt" o:allowincell="f">
            <v:stroke startarrow="block"/>
          </v:line>
        </w:pict>
      </w:r>
      <w:r w:rsidR="003C27B5">
        <w:rPr>
          <w:i/>
          <w:sz w:val="28"/>
        </w:rPr>
        <w:t xml:space="preserve">        Банк экспортера                                            Банк импортера</w:t>
      </w:r>
    </w:p>
    <w:p w:rsidR="003C27B5" w:rsidRDefault="00257E43">
      <w:pPr>
        <w:ind w:left="-284"/>
        <w:rPr>
          <w:i/>
          <w:sz w:val="28"/>
        </w:rPr>
      </w:pPr>
      <w:r>
        <w:rPr>
          <w:i/>
          <w:noProof/>
          <w:sz w:val="28"/>
        </w:rPr>
        <w:pict>
          <v:line id="_x0000_s1034" style="position:absolute;left:0;text-align:left;z-index:251661312" from="296.3pt,3.8pt" to="296.3pt,61.4pt" o:allowincell="f">
            <v:stroke endarrow="block"/>
          </v:line>
        </w:pict>
      </w:r>
      <w:r>
        <w:rPr>
          <w:i/>
          <w:noProof/>
          <w:sz w:val="28"/>
        </w:rPr>
        <w:pict>
          <v:line id="_x0000_s1032" style="position:absolute;left:0;text-align:left;z-index:251659264" from="51.5pt,3.8pt" to="51.5pt,61.4pt" o:allowincell="f">
            <v:stroke endarrow="block"/>
          </v:line>
        </w:pict>
      </w:r>
    </w:p>
    <w:p w:rsidR="003C27B5" w:rsidRDefault="003C27B5">
      <w:pPr>
        <w:ind w:left="-284"/>
        <w:rPr>
          <w:i/>
          <w:sz w:val="28"/>
        </w:rPr>
      </w:pPr>
      <w:r>
        <w:rPr>
          <w:i/>
          <w:sz w:val="28"/>
        </w:rPr>
        <w:t xml:space="preserve">                                                            5</w:t>
      </w:r>
    </w:p>
    <w:p w:rsidR="003C27B5" w:rsidRDefault="00257E43">
      <w:pPr>
        <w:ind w:left="-284"/>
        <w:rPr>
          <w:i/>
          <w:sz w:val="28"/>
        </w:rPr>
      </w:pPr>
      <w:r>
        <w:rPr>
          <w:noProof/>
          <w:sz w:val="28"/>
        </w:rPr>
        <w:pict>
          <v:rect id="_x0000_s1029" style="position:absolute;left:0;text-align:left;margin-left:260.3pt;margin-top:14.8pt;width:151.2pt;height:57.6pt;z-index:-251660288" o:allowincell="f"/>
        </w:pict>
      </w:r>
      <w:r>
        <w:rPr>
          <w:noProof/>
          <w:sz w:val="28"/>
        </w:rPr>
        <w:pict>
          <v:rect id="_x0000_s1028" style="position:absolute;left:0;text-align:left;margin-left:15.5pt;margin-top:14.8pt;width:151.2pt;height:57.6pt;z-index:-251661312" o:allowincell="f"/>
        </w:pict>
      </w:r>
      <w:r w:rsidR="003C27B5">
        <w:rPr>
          <w:i/>
          <w:sz w:val="28"/>
        </w:rPr>
        <w:t xml:space="preserve">            1                            6                                     3                             4</w:t>
      </w:r>
    </w:p>
    <w:p w:rsidR="003C27B5" w:rsidRDefault="003C27B5">
      <w:pPr>
        <w:ind w:left="-284"/>
        <w:rPr>
          <w:sz w:val="28"/>
        </w:rPr>
      </w:pPr>
    </w:p>
    <w:p w:rsidR="003C27B5" w:rsidRDefault="003C27B5">
      <w:pPr>
        <w:ind w:left="-284"/>
        <w:rPr>
          <w:i/>
          <w:sz w:val="28"/>
        </w:rPr>
      </w:pPr>
      <w:r>
        <w:rPr>
          <w:i/>
          <w:sz w:val="28"/>
        </w:rPr>
        <w:t xml:space="preserve">         Экспортер                                                      Импортер</w:t>
      </w:r>
    </w:p>
    <w:p w:rsidR="003C27B5" w:rsidRDefault="003C27B5">
      <w:pPr>
        <w:ind w:left="-284"/>
        <w:rPr>
          <w:i/>
          <w:sz w:val="28"/>
        </w:rPr>
      </w:pPr>
    </w:p>
    <w:p w:rsidR="003C27B5" w:rsidRDefault="003C27B5">
      <w:pPr>
        <w:ind w:left="-284"/>
        <w:rPr>
          <w:sz w:val="28"/>
        </w:rPr>
      </w:pPr>
    </w:p>
    <w:p w:rsidR="003C27B5" w:rsidRDefault="003C27B5">
      <w:pPr>
        <w:ind w:left="-284"/>
        <w:rPr>
          <w:i/>
          <w:sz w:val="28"/>
        </w:rPr>
      </w:pPr>
      <w:r>
        <w:rPr>
          <w:i/>
          <w:sz w:val="28"/>
        </w:rPr>
        <w:t>Рис. 1 Схема платежа по инкассо</w:t>
      </w:r>
    </w:p>
    <w:p w:rsidR="003C27B5" w:rsidRDefault="003C27B5">
      <w:pPr>
        <w:ind w:left="-284"/>
        <w:rPr>
          <w:sz w:val="28"/>
        </w:rPr>
      </w:pPr>
    </w:p>
    <w:p w:rsidR="003C27B5" w:rsidRDefault="003C27B5">
      <w:pPr>
        <w:ind w:left="-284"/>
        <w:rPr>
          <w:sz w:val="28"/>
        </w:rPr>
      </w:pPr>
      <w:r>
        <w:rPr>
          <w:sz w:val="28"/>
        </w:rPr>
        <w:t xml:space="preserve">     На схеме указаны операции:</w:t>
      </w:r>
    </w:p>
    <w:p w:rsidR="003C27B5" w:rsidRDefault="003C27B5">
      <w:pPr>
        <w:ind w:left="-284"/>
        <w:rPr>
          <w:sz w:val="28"/>
        </w:rPr>
      </w:pPr>
      <w:r>
        <w:rPr>
          <w:sz w:val="28"/>
        </w:rPr>
        <w:t>передача банку документов и поручений выдать на инкассо;</w:t>
      </w:r>
    </w:p>
    <w:p w:rsidR="003C27B5" w:rsidRDefault="003C27B5">
      <w:pPr>
        <w:ind w:left="-284"/>
        <w:rPr>
          <w:sz w:val="28"/>
        </w:rPr>
      </w:pPr>
      <w:r>
        <w:rPr>
          <w:sz w:val="28"/>
        </w:rPr>
        <w:t>документы направляются банку получателя;</w:t>
      </w:r>
    </w:p>
    <w:p w:rsidR="003C27B5" w:rsidRDefault="003C27B5">
      <w:pPr>
        <w:pStyle w:val="30"/>
        <w:ind w:left="-284"/>
      </w:pPr>
      <w:r>
        <w:t>банк получателя информирует получателя о прибытии документов и о выполнении условия инкассо (авизо);</w:t>
      </w:r>
    </w:p>
    <w:p w:rsidR="003C27B5" w:rsidRDefault="003C27B5">
      <w:pPr>
        <w:ind w:left="-284"/>
        <w:rPr>
          <w:sz w:val="28"/>
        </w:rPr>
      </w:pPr>
      <w:r>
        <w:rPr>
          <w:sz w:val="28"/>
        </w:rPr>
        <w:t>выполнение условия инкассо покупателем, передача ему документов;</w:t>
      </w:r>
    </w:p>
    <w:p w:rsidR="003C27B5" w:rsidRDefault="003C27B5">
      <w:pPr>
        <w:ind w:left="-284"/>
        <w:rPr>
          <w:sz w:val="28"/>
        </w:rPr>
      </w:pPr>
      <w:r>
        <w:rPr>
          <w:sz w:val="28"/>
        </w:rPr>
        <w:t>перевод денег банку продавца;</w:t>
      </w:r>
    </w:p>
    <w:p w:rsidR="003C27B5" w:rsidRDefault="003C27B5">
      <w:pPr>
        <w:ind w:left="-284"/>
        <w:rPr>
          <w:sz w:val="28"/>
        </w:rPr>
      </w:pPr>
      <w:r>
        <w:rPr>
          <w:sz w:val="28"/>
        </w:rPr>
        <w:t>поступление денег на счет экспортера.</w:t>
      </w:r>
    </w:p>
    <w:p w:rsidR="003C27B5" w:rsidRDefault="003C27B5">
      <w:pPr>
        <w:ind w:left="-284"/>
        <w:rPr>
          <w:sz w:val="28"/>
        </w:rPr>
      </w:pPr>
      <w:r>
        <w:rPr>
          <w:sz w:val="28"/>
        </w:rPr>
        <w:t xml:space="preserve">     Экспортер после отгрузки товара направляет своему банку документы, чем подтверждает не только отгрузку, но и передачу собственности на товар. Одновременно он дает указание своему банку передать эти документы покупателю через его банк против платежа.</w:t>
      </w:r>
    </w:p>
    <w:p w:rsidR="003C27B5" w:rsidRDefault="003C27B5">
      <w:pPr>
        <w:ind w:left="-284"/>
        <w:rPr>
          <w:sz w:val="28"/>
        </w:rPr>
      </w:pPr>
      <w:r>
        <w:rPr>
          <w:sz w:val="28"/>
        </w:rPr>
        <w:t xml:space="preserve">     Для данного вида платежа существуют следующие основные условия:</w:t>
      </w:r>
    </w:p>
    <w:p w:rsidR="003C27B5" w:rsidRDefault="003C27B5">
      <w:pPr>
        <w:ind w:left="-284"/>
        <w:rPr>
          <w:sz w:val="28"/>
        </w:rPr>
      </w:pPr>
      <w:r>
        <w:rPr>
          <w:sz w:val="28"/>
        </w:rPr>
        <w:t>передача документов покупателю только против платежа наличными или переводом;</w:t>
      </w:r>
    </w:p>
    <w:p w:rsidR="003C27B5" w:rsidRDefault="003C27B5">
      <w:pPr>
        <w:ind w:left="-284"/>
        <w:rPr>
          <w:sz w:val="28"/>
        </w:rPr>
      </w:pPr>
      <w:r>
        <w:rPr>
          <w:sz w:val="28"/>
        </w:rPr>
        <w:t>банк получателя имеет право передать покупателю документы при условии, что он акцептует выставленный продавцом вексель, который либо остается до дня платежа у банка покупателя, либо высылается продавцу через его банк;</w:t>
      </w:r>
    </w:p>
    <w:p w:rsidR="003C27B5" w:rsidRDefault="003C27B5">
      <w:pPr>
        <w:ind w:left="-284"/>
        <w:rPr>
          <w:sz w:val="28"/>
        </w:rPr>
      </w:pPr>
      <w:r>
        <w:rPr>
          <w:sz w:val="28"/>
        </w:rPr>
        <w:t>безотзывное обязательство произвести платеж. Передача документов против безотзывного подтверждения покупателя, оплата счета в назначенный день;</w:t>
      </w:r>
    </w:p>
    <w:p w:rsidR="003C27B5" w:rsidRDefault="003C27B5">
      <w:pPr>
        <w:ind w:left="-284"/>
        <w:rPr>
          <w:sz w:val="28"/>
        </w:rPr>
      </w:pPr>
      <w:r>
        <w:rPr>
          <w:sz w:val="28"/>
        </w:rPr>
        <w:t>инкассо без документов. Если товар отгружен продавцом и отправлен воздушным или наземным транспортом, то не исключено, что он прибудет раньше, чем документы, отправленные по почте. В таких случаях документы высылаются вместе с товаром и в адрес банка в стране покупателя. Этот банк получает распоряжения и инструкции от банка в стране продавца телексом или через компьютерную систему СВИФТ.</w:t>
      </w:r>
    </w:p>
    <w:p w:rsidR="003C27B5" w:rsidRDefault="003C27B5">
      <w:pPr>
        <w:ind w:left="-284"/>
        <w:rPr>
          <w:sz w:val="28"/>
        </w:rPr>
      </w:pPr>
      <w:r>
        <w:rPr>
          <w:sz w:val="28"/>
        </w:rPr>
        <w:t xml:space="preserve">     Указанные условия рекомендуется использовать только в тех случаях, когда продавец уверен в хорошем финансовом положении покупателя. В некоторых странах, прежде всего в неевропейских, не всегда имеется гарантия того, что банк в стране покупателя передаст ему документы только против платежа. Если такая практика существует между покупателем и банком в его стране, то не исключено, что он получит документы без платежа.</w:t>
      </w:r>
    </w:p>
    <w:p w:rsidR="003C27B5" w:rsidRDefault="003C27B5">
      <w:pPr>
        <w:ind w:left="-284"/>
        <w:rPr>
          <w:sz w:val="28"/>
        </w:rPr>
      </w:pPr>
      <w:r>
        <w:rPr>
          <w:sz w:val="28"/>
        </w:rPr>
        <w:t>.</w:t>
      </w:r>
    </w:p>
    <w:p w:rsidR="003C27B5" w:rsidRDefault="003C27B5">
      <w:pPr>
        <w:ind w:left="-284"/>
        <w:rPr>
          <w:i/>
          <w:sz w:val="28"/>
        </w:rPr>
      </w:pPr>
      <w:r>
        <w:rPr>
          <w:sz w:val="28"/>
        </w:rPr>
        <w:t xml:space="preserve">     Исторически сложились следующие о</w:t>
      </w:r>
      <w:r>
        <w:rPr>
          <w:i/>
          <w:sz w:val="28"/>
        </w:rPr>
        <w:t>собенности применения основных форм  международных расчетов:</w:t>
      </w:r>
    </w:p>
    <w:p w:rsidR="003C27B5" w:rsidRDefault="003C27B5">
      <w:pPr>
        <w:ind w:left="-284"/>
        <w:rPr>
          <w:sz w:val="28"/>
        </w:rPr>
      </w:pPr>
      <w:r>
        <w:rPr>
          <w:sz w:val="28"/>
        </w:rPr>
        <w:t xml:space="preserve">Импортеры и экспортеры, а также их банки вступают в определенные отношения, связанные с товарораспорядительными и платежными документами. </w:t>
      </w:r>
    </w:p>
    <w:p w:rsidR="003C27B5" w:rsidRDefault="003C27B5">
      <w:pPr>
        <w:ind w:left="-284"/>
        <w:rPr>
          <w:sz w:val="28"/>
        </w:rPr>
      </w:pPr>
      <w:r>
        <w:rPr>
          <w:sz w:val="28"/>
        </w:rPr>
        <w:t>Международные расчеты регулируются нормативными законодательными актами, а также банковскими правилами.</w:t>
      </w:r>
    </w:p>
    <w:p w:rsidR="003C27B5" w:rsidRDefault="003C27B5">
      <w:pPr>
        <w:ind w:left="-284"/>
        <w:rPr>
          <w:sz w:val="28"/>
        </w:rPr>
      </w:pPr>
      <w:r>
        <w:rPr>
          <w:sz w:val="28"/>
        </w:rPr>
        <w:t xml:space="preserve">Международные расчеты  - объект унификации и универсализации банковских операций. В 1930 и 1931 гг. приняты международные Вексельная и Чековая конвенции (г. Женева), направленные на унификацию вексельных и чековых законов. Комиссия по праву международной торговли ООН (ЮНИСТРАЛ) продолжает унифицировать вексельное законодательство. Международная торговая палата, созданная в Париже в начале </w:t>
      </w:r>
      <w:r>
        <w:rPr>
          <w:sz w:val="28"/>
          <w:lang w:val="en-US"/>
        </w:rPr>
        <w:t xml:space="preserve">XX </w:t>
      </w:r>
      <w:r>
        <w:rPr>
          <w:sz w:val="28"/>
        </w:rPr>
        <w:t>в., разрабатывает Унифицированные правила и обычаи для документарных аккредитивов, по инкассо и контрактным гарантиям. Например, первые правила по инкассо были разработаны в 1936 г., затем переработаны в 1967 и 1968 гг. Этих правил придерживается большинство банков мира.</w:t>
      </w:r>
    </w:p>
    <w:p w:rsidR="003C27B5" w:rsidRDefault="003C27B5">
      <w:pPr>
        <w:ind w:left="-284"/>
        <w:rPr>
          <w:sz w:val="28"/>
        </w:rPr>
      </w:pPr>
      <w:r>
        <w:rPr>
          <w:sz w:val="28"/>
        </w:rPr>
        <w:t>Международные расчеты имеют, как правило, документарный характер, т.е. осуществляются против финансовых и коммерческих документов.</w:t>
      </w:r>
    </w:p>
    <w:p w:rsidR="003C27B5" w:rsidRDefault="003C27B5">
      <w:pPr>
        <w:ind w:left="-284"/>
        <w:rPr>
          <w:sz w:val="28"/>
        </w:rPr>
      </w:pPr>
      <w:r>
        <w:rPr>
          <w:sz w:val="28"/>
        </w:rPr>
        <w:t xml:space="preserve">     К финансовым документам относятся: векселя (простые и переводные), чеки, платежные расписки.</w:t>
      </w:r>
    </w:p>
    <w:p w:rsidR="003C27B5" w:rsidRDefault="003C27B5">
      <w:pPr>
        <w:ind w:left="-284"/>
        <w:rPr>
          <w:sz w:val="28"/>
        </w:rPr>
      </w:pPr>
      <w:r>
        <w:rPr>
          <w:sz w:val="28"/>
        </w:rPr>
        <w:t xml:space="preserve">Инкассовая форма расчетов. Инкассо — банковская операция, посредством которой банк по поручению клиента получает платеж от импортера за отгруженные в его адрес товары и оказанные услуги, зачисляя эти средства на счет экспортера в банке. В соответствии с Унифицированными правилами по инкассо инкассовые операции осуществляются банками на основе полученных от экспортера инструкций. В инкассовой форме расчетов участвуют: 1) доверитель — клиент, поручающий инкассовую операцию своему банку; 2) банк-ремитент, которому доверитель поручает операцию по инкассированию; 3) инкассирующий банк, получающий валютные средства; 4) представляющий банк, делающий представление документов импортеру-плательщику; 5) плательщик. </w:t>
      </w:r>
    </w:p>
    <w:p w:rsidR="003C27B5" w:rsidRDefault="003C27B5">
      <w:pPr>
        <w:ind w:left="-284"/>
        <w:rPr>
          <w:sz w:val="28"/>
        </w:rPr>
      </w:pPr>
      <w:r>
        <w:rPr>
          <w:sz w:val="28"/>
        </w:rPr>
        <w:t>СХЕМА РАСЧЕТОВ ПО ДОКУМЕНТАРНОМУ ИНКАССО</w:t>
      </w:r>
    </w:p>
    <w:p w:rsidR="003C27B5" w:rsidRDefault="00257E43">
      <w:pPr>
        <w:ind w:left="-284"/>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44.75pt" fillcolor="window">
            <v:imagedata r:id="rId7" o:title=""/>
          </v:shape>
        </w:pict>
      </w:r>
    </w:p>
    <w:p w:rsidR="003C27B5" w:rsidRDefault="003C27B5">
      <w:pPr>
        <w:ind w:left="-284"/>
        <w:rPr>
          <w:sz w:val="28"/>
        </w:rPr>
      </w:pPr>
      <w:r>
        <w:rPr>
          <w:sz w:val="28"/>
        </w:rPr>
        <w:t>1. Экспортер заключает контракт с импортером о продаже товаров на условиях расчетов по документарному инкассо и отправляет ему товар (1а). 2. Экспортер направляет своему банку инкассовое поручение и коммерческие документы. 3. Банк экспортера пересылает инкассовое поручение и коммерческие документы представляющему банку (или банку импортера). 4. Представляющий банк предъявляет эти документы импортеру. 5. Импортер производит оплату документов инкассирующему (или своему) банку. 6. Инкассирующий банк переводит платеж банку-ремитенту (или банку экспортера). 7. Банк-ремитент зачисляет переведенную сумму на счет экспортера.</w:t>
      </w:r>
    </w:p>
    <w:p w:rsidR="003C27B5" w:rsidRDefault="003C27B5">
      <w:pPr>
        <w:ind w:left="-284"/>
        <w:rPr>
          <w:sz w:val="28"/>
        </w:rPr>
      </w:pPr>
      <w:r>
        <w:rPr>
          <w:sz w:val="28"/>
        </w:rPr>
        <w:t>Различают простое и документарное инкассо. Простое (чистое) инкассо означает взыскание платежа по финансовым документам, не сопровождаемым коммерческими документами; документарное (коммерческое) инкассо финансовых документов, сопровождаемых коммерческими документами, либо только коммерческих документов. При этом на банках не лежит каких-либо обязательств по оплате документов.</w:t>
      </w:r>
    </w:p>
    <w:p w:rsidR="003C27B5" w:rsidRDefault="003C27B5">
      <w:pPr>
        <w:ind w:left="-284"/>
        <w:rPr>
          <w:sz w:val="28"/>
        </w:rPr>
      </w:pPr>
      <w:r>
        <w:rPr>
          <w:sz w:val="28"/>
        </w:rPr>
        <w:t>Экспортер после отправки товара поручает своему банку получить от импортера определенную сумму валюты на условиях, указанных в инкассовом поручении, содержащем полные и точные инструкции. Имеются две основные разновидности инкассового поручения: а) документы выдаются плательщику против платежа (Д/П) и б) против акцепта (Д/А). Иногда практикуется выдача документов импортеру без оплаты против его письменного обязательства произвести платеж в установленный период времени. Используя такие условия, импортер имеет возможность продать купленный товар, получить выручку и затем оплатить инкассо экспортеру. В целях ускорения получения валютной выручки экспортером банк может учесть тратты или предоставить кредит под коммерческие документы. Таким образом, инкассовая форма расчетов связана с кредитными отношениями. Инкассо является основной формой расчетов по контрактам на условиях коммерческого кредита. При этом экспортер выставляет тратту на инкассо для акцепта плательщиком, как правило, против вручения ему коммерческих документов (документарное инкассо), при наступлении срока платежа акцептованные векселя отсылаются для оплаты на инкассо (чистое инкассо).</w:t>
      </w:r>
    </w:p>
    <w:p w:rsidR="003C27B5" w:rsidRDefault="003C27B5">
      <w:pPr>
        <w:ind w:left="-284"/>
        <w:rPr>
          <w:sz w:val="28"/>
        </w:rPr>
      </w:pPr>
      <w:r>
        <w:rPr>
          <w:sz w:val="28"/>
        </w:rPr>
        <w:t>Расчеты в форме инкассо дают определенные преимущества импортеру, основное обязательство которого состоит в осуществлении платежа против товарных документов, дающих ему право на товар, при этом нет необходимости заранее отвлекать средства из своего оборота. Однако экспортер продолжает сохранять юридически право распоряжения товаром до оплаты импортером, если не практикуется пересылка непосредственно покупателю одного из оригиналов коносамента для ускорения получения товара.</w:t>
      </w:r>
    </w:p>
    <w:p w:rsidR="003C27B5" w:rsidRDefault="003C27B5">
      <w:pPr>
        <w:ind w:left="-284"/>
        <w:rPr>
          <w:sz w:val="28"/>
        </w:rPr>
      </w:pPr>
      <w:r>
        <w:rPr>
          <w:sz w:val="28"/>
        </w:rPr>
        <w:t>Вместе с тем инкассовая форма расчетов имеет существенные недостатки для экспортера. Во-первых, экспортер несет риск, связанный с возможным отказом импортера от платежа, что может быть связано с ухудшением конъюнктуры рынка или финансового положения плательщика. Поэтому условием инкассовой формы расчетов является доверие экспортера к платежеспособности импортера и его добросовестности. Во-вторых, существует значительный разрыв во времени между поступлением валютной выручки по инкассо и отгрузкой товара, особенно при длительной транспортировке груза. Для устранения этих недостатков инкассо на практике применяются дополнительные условия:</w:t>
      </w:r>
    </w:p>
    <w:p w:rsidR="003C27B5" w:rsidRDefault="003C27B5">
      <w:pPr>
        <w:ind w:left="-284"/>
        <w:rPr>
          <w:sz w:val="28"/>
        </w:rPr>
      </w:pPr>
      <w:r>
        <w:rPr>
          <w:sz w:val="28"/>
        </w:rPr>
        <w:t>1) импортер производит оплату против телеграммы банка экспортера о приеме и отсылке на инкассо товарных документов (телеграфное инкассо). Этот вид инкассо не получил широкого распространения;</w:t>
      </w:r>
    </w:p>
    <w:p w:rsidR="003C27B5" w:rsidRDefault="003C27B5">
      <w:pPr>
        <w:ind w:left="-284"/>
        <w:rPr>
          <w:sz w:val="28"/>
        </w:rPr>
      </w:pPr>
      <w:r>
        <w:rPr>
          <w:sz w:val="28"/>
        </w:rPr>
        <w:t>2) по поручению импортера банк выдает в пользу экспортера платежную гарантию, принимая на себя обязательство перед экспортером оплатить сумму инкассо при неплатеже со стороны импортера. Дополнительная гарантия платежа обычно применяется при расчетах по коммерческому кредиту, так как при отсрочке оплаты возрастает риск неоплаты импортером документов в связи с возможным изменением в финансовом положении плательщика. Иногда банк импортера авалирует вексель. Аваль (гарантия платежа) — вексельное поручительство. Банк-авалист принимает ответственность за платеж, ставя подпись обычно на лицевой стороне векселя с оговоркой, за кого конкретно выдана гарантия платежа; иначе считается, что аваль выдан за векселедателя переводного векселя (экспортера);</w:t>
      </w:r>
    </w:p>
    <w:p w:rsidR="003C27B5" w:rsidRDefault="003C27B5">
      <w:pPr>
        <w:pStyle w:val="21"/>
      </w:pPr>
      <w:r>
        <w:t>3) экспортер прибегает к банковскому кредиту для покрытия иммобилизованных ресурсов.</w:t>
      </w:r>
    </w:p>
    <w:p w:rsidR="003C27B5" w:rsidRDefault="003C27B5">
      <w:pPr>
        <w:ind w:left="-284"/>
        <w:rPr>
          <w:sz w:val="28"/>
        </w:rPr>
      </w:pPr>
    </w:p>
    <w:p w:rsidR="003C27B5" w:rsidRDefault="003C27B5">
      <w:pPr>
        <w:ind w:left="-284"/>
        <w:rPr>
          <w:sz w:val="28"/>
        </w:rPr>
      </w:pPr>
    </w:p>
    <w:p w:rsidR="003C27B5" w:rsidRDefault="003C27B5">
      <w:pPr>
        <w:ind w:left="-284"/>
        <w:jc w:val="center"/>
        <w:rPr>
          <w:sz w:val="28"/>
        </w:rPr>
      </w:pPr>
      <w:r>
        <w:rPr>
          <w:b/>
          <w:sz w:val="32"/>
        </w:rPr>
        <w:t>Международная  организация  труда: структура, задача , нормативные акт</w:t>
      </w:r>
      <w:r>
        <w:rPr>
          <w:sz w:val="32"/>
        </w:rPr>
        <w:t>ы.</w:t>
      </w:r>
    </w:p>
    <w:p w:rsidR="003C27B5" w:rsidRDefault="003C27B5">
      <w:pPr>
        <w:jc w:val="center"/>
      </w:pPr>
    </w:p>
    <w:p w:rsidR="003C27B5" w:rsidRDefault="003C27B5">
      <w:pPr>
        <w:pStyle w:val="a3"/>
        <w:rPr>
          <w:sz w:val="28"/>
        </w:rPr>
      </w:pPr>
      <w:r>
        <w:rPr>
          <w:sz w:val="28"/>
        </w:rPr>
        <w:tab/>
        <w:t xml:space="preserve">Происходящие сейчас в обществе кардинальные изменения в области организации труда, никого не могут оставить равнодушным к этому предмету, ведь с изменением мышления общества, изменяются его потребности и приоритеты, а следовательно должны измениться и принципы организации труда. </w:t>
      </w:r>
    </w:p>
    <w:p w:rsidR="003C27B5" w:rsidRDefault="003C27B5">
      <w:pPr>
        <w:jc w:val="both"/>
        <w:rPr>
          <w:sz w:val="28"/>
          <w:lang w:val="en-US"/>
        </w:rPr>
      </w:pPr>
    </w:p>
    <w:p w:rsidR="003C27B5" w:rsidRDefault="003C27B5">
      <w:pPr>
        <w:pStyle w:val="20"/>
      </w:pPr>
      <w:r>
        <w:tab/>
        <w:t>Наука об организации труда – одна из трудоёмких, но очень интересных наук. Сложна она тем, что для того, чтобы овладеть ей, необходимо стать одновременно и психологом, и социологом, обладать всеми качествами лидера, знать экономику и менеджмент, а так же чётко представлять себе все возможные производственные процессы.</w:t>
      </w:r>
    </w:p>
    <w:p w:rsidR="003C27B5" w:rsidRDefault="003C27B5">
      <w:pPr>
        <w:jc w:val="both"/>
        <w:rPr>
          <w:sz w:val="28"/>
          <w:lang w:val="en-US"/>
        </w:rPr>
      </w:pPr>
    </w:p>
    <w:p w:rsidR="003C27B5" w:rsidRDefault="003C27B5">
      <w:pPr>
        <w:jc w:val="both"/>
        <w:rPr>
          <w:sz w:val="28"/>
        </w:rPr>
      </w:pPr>
      <w:r>
        <w:rPr>
          <w:sz w:val="28"/>
        </w:rPr>
        <w:tab/>
        <w:t>Наука организации труда появилась одновременно с появлением на земле человека, ведь под понятием труд подразумевается целесообразная деятельность человека, а его организация – это избрание последовательности операций (действий) и их распределение между людьми. Эта наука по своей значимости занимает первое место среди всех остальных наук, ведь для любой фирмы, организации, институтов, церквей, производств и т.д., решение проблем связанных с организацией труда занимает первостепенную важность. Ведь при малейшем изменении общества, уже нужна модернизация модели организации труда.</w:t>
      </w:r>
    </w:p>
    <w:p w:rsidR="003C27B5" w:rsidRDefault="003C27B5">
      <w:pPr>
        <w:jc w:val="both"/>
        <w:rPr>
          <w:sz w:val="28"/>
          <w:lang w:val="en-US"/>
        </w:rPr>
      </w:pPr>
    </w:p>
    <w:p w:rsidR="003C27B5" w:rsidRDefault="003C27B5">
      <w:pPr>
        <w:jc w:val="both"/>
        <w:rPr>
          <w:sz w:val="28"/>
        </w:rPr>
      </w:pPr>
      <w:r>
        <w:rPr>
          <w:sz w:val="28"/>
        </w:rPr>
        <w:tab/>
        <w:t>Последствия отсутствия организации труда можно увидеть невооруженным глазом, это выражено в бездомных детях, в людях, бедный уровень жизни которых, просто приводит в изумление, и основной причиной всего этого и является недостаток специалистов по организации труда. В связи с отсутствием в обществе специалистов этого профиля, основная масса занимается не своим делом, профессора работают грузчиками, химики - продавцами, учителя продают косметику… возможно ли нормальное развитие страны  при таком положении? Никак! Несмотря на всё это, я верю, что поднимутся люди способные мыслить масштабами государства и способные построить страну как одну единую, мощную и четко функционирующую организацию. Я не верю, в то, что этим движением будет руководить одна из ныне существующих партий, но скорее всего, это будут люди новой формации, люди с чётко развитым интеллектом, с правильной идеалогией и духовным развитием. Четкая организация труда не возможна, если она не будет учитывать все три формы человека – его дух, душу и тело, ведь человек удовлетворённый на 30% и эффективен на 30%, следовательно, если мы не будем учитывать хотя бы один из этих факторов, то мы очень сильно потеряем в эффективности.</w:t>
      </w:r>
    </w:p>
    <w:p w:rsidR="003C27B5" w:rsidRDefault="003C27B5">
      <w:pPr>
        <w:jc w:val="both"/>
        <w:rPr>
          <w:sz w:val="28"/>
          <w:lang w:val="en-US"/>
        </w:rPr>
      </w:pPr>
    </w:p>
    <w:p w:rsidR="003C27B5" w:rsidRDefault="003C27B5">
      <w:pPr>
        <w:jc w:val="both"/>
        <w:rPr>
          <w:sz w:val="28"/>
        </w:rPr>
      </w:pPr>
      <w:r>
        <w:rPr>
          <w:sz w:val="28"/>
        </w:rPr>
        <w:tab/>
        <w:t>Изучая мировой опыт в организации труда, не сложно заметить простую деталь – когда страна объявляет для себя вопрос организации труда, вопросом первостепенной важности, эта страна начинает лидировать среди других стран. Этот эффект можно легко проследить наблюдая историю развития таких стран как Америка и Япония. Их рост начался паралельно с началом и развитием собственных моделей организации труда, а с приостановлением модернизации и развития этих моделей остановился и рост этих государств в целом.</w:t>
      </w:r>
    </w:p>
    <w:p w:rsidR="003C27B5" w:rsidRDefault="003C27B5">
      <w:pPr>
        <w:jc w:val="both"/>
        <w:rPr>
          <w:sz w:val="28"/>
          <w:lang w:val="en-US"/>
        </w:rPr>
      </w:pPr>
    </w:p>
    <w:p w:rsidR="003C27B5" w:rsidRDefault="003C27B5">
      <w:pPr>
        <w:jc w:val="both"/>
        <w:rPr>
          <w:sz w:val="28"/>
        </w:rPr>
      </w:pPr>
      <w:r>
        <w:rPr>
          <w:sz w:val="28"/>
        </w:rPr>
        <w:tab/>
        <w:t>Каждое государство имеет неповторимое и отличное от любых других государств общество. Это связано с множеством различных факторов, основными из них являются установленные права и свободы граждан, идеалогия, заложенная и поддерживаемая средствами масс медиа. Исходя из этого всего, можно понять, что создание единой международной модели организации труда, при таком состоянии государств, невозможно, и даже внутригосударственная модель должна состоять из региональных моделей, совершенно отличных друг от друга. Переход к единой модели организации и управления трудом будет возможен только тогда, когда идеалогия и мышление каждого гражданина будет совершенно одинаковым (неперспективная модель управления), либо если эта модель будет включать в себя прогнозирование и развитие разных идеалогий в зависимости от выполняемых функций (перспективная модель управления). Первая модель организации достигается более легким путём, чем вторая, достаточно взять под контроль средства массовой информации, ввести обязательное цензирование информационных источников (аудио, видео, ТВ, книги, и т.п…). В народе этот метод называют «чёрным зомбированием». В этом случае у человека забирают все права на свободный выбор мысли и идеалогии, и навязывают свою. Вторая же схема предоставляет человеку полную свободу в выборе мышления или идеалогии, а также поможет ему развиваться в ней, но такая модель достигается более кропотливым и сложным трудом, чем первая. Например, введя свободу печати, необходимо ввести контроль над содержанием появляющейся на рынке продукции, но не с тем, чтобы запретить книги с деструктивной идеалогией, а с тем, чтобы их процент колебался на уровне от 1% до 3% от всей продукции, а при концентрации этой продукции преимущественно на одну отрасль – снизить этот процент до 0,4%, при этом можно допускать падение этого процента, но не его возрастание, и контролировать это не путём запрета, а путём добавления созидательной литературы и увеличением её рекламы с целью подавления чувства приемлимости к появившейся деструктивной информации (своего рода вакцинация).</w:t>
      </w:r>
    </w:p>
    <w:p w:rsidR="003C27B5" w:rsidRDefault="003C27B5">
      <w:pPr>
        <w:jc w:val="both"/>
        <w:rPr>
          <w:sz w:val="28"/>
          <w:lang w:val="en-US"/>
        </w:rPr>
      </w:pPr>
    </w:p>
    <w:p w:rsidR="003C27B5" w:rsidRDefault="003C27B5">
      <w:pPr>
        <w:jc w:val="both"/>
        <w:rPr>
          <w:sz w:val="28"/>
        </w:rPr>
      </w:pPr>
      <w:r>
        <w:rPr>
          <w:sz w:val="28"/>
        </w:rPr>
        <w:tab/>
        <w:t>Полная модель Международной организации труда до сих пор ещё не вышла на свою стартовую позицию. Некоторые движения в этом направлении могут показаться чем-то большим, но на самом деле это всё ещё предстартовая подготовка. Как говориться: «Легко издать закон, но как гарантировать его выполнение?!». На самом деле проблемы международной организации труда являются проэкцией таких же межрегиональных проблем организации труда, разница – масштаб, цели же и методы – одинаковы. Цели международного управления трудом достойны уважения, но никогда не предскажешь, в чьих руках оно будет</w:t>
      </w:r>
      <w:r>
        <w:rPr>
          <w:sz w:val="28"/>
          <w:lang w:val="en-US"/>
        </w:rPr>
        <w:t xml:space="preserve">? </w:t>
      </w:r>
      <w:r>
        <w:rPr>
          <w:sz w:val="28"/>
        </w:rPr>
        <w:t>Будет ли оно действительно защищать права человека, или эта защита будет своего рода иллюзией для достижения каких либо тёмных целей? Однозначно то, что начнётся всё это с благих намерений, и будет построена великолепная модель, гарантирующая полные права и свободы, а также способная контролировать отношения между людьми, таким образом, гарантирующая мир на земле. Но опять же, чёткая международная модель управления возможна при условии наличия единого мирового правительства, где регионы не смогли бы отказываться принимать тот или иной закон, изданный правительством. Международная модель организации труда, на самом деле мощное средство для достижения большого рывка технологического, информационного и других прогрессов. Сейчас в Соединённых Штатах Америки накоплен большой виртуальный опыт управления людьми (одним из факторов успешного управления человеком является владение полной информацией об этом человеке. Для достижения этого на каждого человека, рождающегося, проживающего или находящегося проездом через США, заводится своего рода компьютерное досье, где фиксируются всё, что только возможно узнать о человеке, вплоть до мелочей: во-первых, по компьютерным сетям выискивается вся возможная информация о человеке, например в каких сайтах он зарегистрировался, собрав все данные регистраций, и если открыты электронные почтовые ящики, то собираются и сохраняются абсолютно все письма, которые человек пишет и получает, также коллекционируется список всех, когда либо сделанных покупок, прослушиваются и сохраняются тексты абсолютно всех телефонных разговоров, причем независимо от того с какого номера звонишь, компьютер способен безошибочно определить твой голос и таким образом фиксируется даже то, с кем ты разговариваешь, и при необходимости эта информация в считанные доли секунды способна оказаться в любой точке мира, и быть используемой как за тебя, так и против тебя. Были введены различного рода системы идентификации людей, и готовится в свет единая система глобальной идентификации, которую всё никак не могут завуалировать подо что то полезное. Одна из таких попыток введения смарт-карты, была завуалирована под карту страхования здоровья, но эта попытка закончилась провалом. Были также попытки маскировки и под программы предотвращения труда незаконных эмигрантов, беженцев, туристов,  и т.д., но внедрить систему глобальной идентификации пока не удалось.).</w:t>
      </w:r>
    </w:p>
    <w:p w:rsidR="003C27B5" w:rsidRDefault="003C27B5">
      <w:pPr>
        <w:ind w:firstLine="720"/>
        <w:jc w:val="both"/>
        <w:rPr>
          <w:sz w:val="28"/>
          <w:lang w:val="en-US"/>
        </w:rPr>
      </w:pPr>
    </w:p>
    <w:p w:rsidR="003C27B5" w:rsidRDefault="003C27B5">
      <w:pPr>
        <w:ind w:firstLine="720"/>
        <w:jc w:val="both"/>
        <w:rPr>
          <w:sz w:val="28"/>
        </w:rPr>
      </w:pPr>
      <w:r>
        <w:rPr>
          <w:sz w:val="28"/>
        </w:rPr>
        <w:t>Таким образом, каждая страна, каждое государство имеет свой опыт в какой-либо сфере, и при создании глобальной модели международного управления, как трудом, так и всем остальным, должен и будет используем опыт всех государств. Сейчас накапливается так же и опыт объединения разных государств в единые содружества, этот опыт накапливают такого рода организации как ООН, ЕС, Содружества  Независимых Государств (к стати, даже название само себе противоречит, т. к. даже два государства вступившие между собой в содружество, уже находятся в зависимости друг от друга, или следует понимать, что до вступления в содружество, они были независимыми государствами, что тоже не является истиной).</w:t>
      </w:r>
    </w:p>
    <w:p w:rsidR="003C27B5" w:rsidRDefault="003C27B5">
      <w:pPr>
        <w:pStyle w:val="1"/>
        <w:rPr>
          <w:lang w:val="en-US"/>
        </w:rPr>
      </w:pPr>
    </w:p>
    <w:p w:rsidR="003C27B5" w:rsidRDefault="003C27B5">
      <w:pPr>
        <w:pStyle w:val="1"/>
        <w:rPr>
          <w:lang w:val="en-US"/>
        </w:rPr>
      </w:pPr>
    </w:p>
    <w:p w:rsidR="003C27B5" w:rsidRDefault="003C27B5">
      <w:pPr>
        <w:pStyle w:val="1"/>
      </w:pPr>
      <w:r>
        <w:t>История  документирования организации труда.</w:t>
      </w:r>
    </w:p>
    <w:p w:rsidR="003C27B5" w:rsidRDefault="003C27B5">
      <w:pPr>
        <w:ind w:firstLine="720"/>
        <w:jc w:val="both"/>
        <w:rPr>
          <w:sz w:val="28"/>
        </w:rPr>
      </w:pPr>
      <w:r>
        <w:rPr>
          <w:sz w:val="28"/>
        </w:rPr>
        <w:t>Опыт организации труда неразрывно связан с защитой прав человека, так как труд – это одно из прав человека которое к сожалению очень часто нарушается. Организация труда и защита прав человека, своими корнями уходят далеко в историю, где первыми из документов такого рода можно представить Закон Моисеев (Пятикнижие) – первые пять книг Ветхого Завета в Библии, где установлены и провозглашены образцы того, как человек должен относится к другому человеку, как и в каких ситуациях поступать. Также вся Библия содержит множество интересных примеров организации труда. Например, в книге Исход в 18 главе: «И сказал Моисей тестю своему: народ приходит ко мне просить суда у Бога; когда случается у них какое дело, они приходят ко мне, и я сужу между тем и другим и объявляю [им] уставы Божии и законы Его. Но тесть Моисеев сказал ему: не хорошо это ты делаешь: ты измучишь и себя и народ сей, который с тобою, ибо слишком тяжело для тебя это дело: ты один не можешь исправлять его;  итак послушай слов моих; я дам тебе совет, и будет Бог с тобою: будь ты для народа посредником пред Богом и представляй Богу дела [его]; научай их уставам [Божиим] и законам [Его], указывай им путь [Его], по которому они должны идти, и дела, которые они должны делать; ты же усмотри [себе] из всего народа людей способных, боящихся Бога, людей правдивых, ненавидящих корысть, и поставь [их] над ним тысяченачальниками, стоначальниками, пятидесятиначальниками и десятиначальниками [и письмоводителями]; пусть они судят народ во всякое время и о всяком важном деле доносят тебе, а все малые дела судят сами: и будет тебе легче, и они понесут с тобою бремя; если ты сделаешь это, и Бог повелит тебе, то ты можешь устоять, и весь народ сей будет отходить в свое место с миром. И послушал Моисей слов тестя своего и сделал все, что он говорил [ему]; и выбрал Моисей из всего Израиля способных людей и поставил их начальниками народа, тысяченачальниками, стоначальниками, пятидесятиначальниками и десятиначальниками [и письмоводителями], и судили они народ во всякое время; о [всех] делах важных доносили Моисею, а все малые дела судили сами. И отпустил Моисей тестя своего, и он пошел в землю свою.». Также в Библии можно увидеть и случаи международной организации труда, и множество всевозможных случаев организации различных трудовых процессов и т.д.</w:t>
      </w:r>
    </w:p>
    <w:p w:rsidR="003C27B5" w:rsidRDefault="003C27B5">
      <w:pPr>
        <w:ind w:firstLine="720"/>
        <w:jc w:val="both"/>
        <w:rPr>
          <w:sz w:val="28"/>
          <w:lang w:val="en-US"/>
        </w:rPr>
      </w:pPr>
    </w:p>
    <w:p w:rsidR="003C27B5" w:rsidRDefault="003C27B5">
      <w:pPr>
        <w:ind w:firstLine="720"/>
        <w:jc w:val="both"/>
        <w:rPr>
          <w:sz w:val="28"/>
        </w:rPr>
      </w:pPr>
      <w:r>
        <w:rPr>
          <w:sz w:val="28"/>
        </w:rPr>
        <w:t xml:space="preserve">Если взять более поздние документы, то из них «первопроходцем» можно выделить Великую Хартию Вольностей, которая была принята в 1215 году, и которая признаётся «краеугольным камнем английской свободы». И хотя это был правовой документ периода феодализма, он заложил основы, создавшие предпосылки для дальнейшего утверждения свободы и господства закона в жизни общества. Дальнейшим шагом в области усиления гарантий прав человека и ограничения произвола властей явилось принятие Акта </w:t>
      </w:r>
      <w:r>
        <w:rPr>
          <w:i/>
          <w:sz w:val="28"/>
        </w:rPr>
        <w:t>о лучшем обеспечении свободы подданного и о предупреждении заточений за морями 1679 года.</w:t>
      </w:r>
      <w:r>
        <w:rPr>
          <w:sz w:val="28"/>
        </w:rPr>
        <w:t xml:space="preserve"> (</w:t>
      </w:r>
      <w:r>
        <w:rPr>
          <w:sz w:val="28"/>
          <w:lang w:val="en-US"/>
        </w:rPr>
        <w:t>Habeas Corpus Amendment Act).</w:t>
      </w:r>
      <w:r>
        <w:rPr>
          <w:sz w:val="28"/>
        </w:rPr>
        <w:t xml:space="preserve"> Этот документ закрепил одну из наиболее значимых процессуальных гарантий неприкосновенности личности, которая затем прочно вошла в практику не только в Англии, но и многих зарубежных государств.</w:t>
      </w:r>
    </w:p>
    <w:p w:rsidR="003C27B5" w:rsidRDefault="003C27B5">
      <w:pPr>
        <w:ind w:firstLine="720"/>
        <w:jc w:val="both"/>
        <w:rPr>
          <w:sz w:val="28"/>
          <w:lang w:val="en-US"/>
        </w:rPr>
      </w:pPr>
    </w:p>
    <w:p w:rsidR="003C27B5" w:rsidRDefault="003C27B5">
      <w:pPr>
        <w:ind w:firstLine="720"/>
        <w:jc w:val="both"/>
        <w:rPr>
          <w:sz w:val="28"/>
        </w:rPr>
      </w:pPr>
      <w:r>
        <w:rPr>
          <w:sz w:val="28"/>
        </w:rPr>
        <w:t>Первым документом, в котором затрагивались вопросы труда, стал Билль о правах 1689 года (</w:t>
      </w:r>
      <w:r>
        <w:rPr>
          <w:sz w:val="28"/>
          <w:lang w:val="en-US"/>
        </w:rPr>
        <w:t xml:space="preserve">The Bill of Rights). </w:t>
      </w:r>
      <w:r>
        <w:rPr>
          <w:sz w:val="28"/>
        </w:rPr>
        <w:t xml:space="preserve">Он был направлен на  возрастание роли парламента, без ведома которого нельзя приостановить законы, взимать налоги и сборы «в пользу или распоряжение короны», набирать и содержать постоянную армию в мирное время. В нём провозглашаются свобода слова, суждений и актов в парламенте, а в поправке </w:t>
      </w:r>
      <w:r>
        <w:rPr>
          <w:sz w:val="28"/>
          <w:lang w:val="en-US"/>
        </w:rPr>
        <w:t>XIII</w:t>
      </w:r>
      <w:r>
        <w:rPr>
          <w:sz w:val="28"/>
        </w:rPr>
        <w:t xml:space="preserve">, ратифицированной 6 декабря 1865 года, уже провозглашено, что ни рабство, ни подневольная работа, если только они не являются наказанием за преступление, за которое лицо надлежащим образом было осуждено, не должны существовать в Соединенных Штатах или в каком-либо ином месте, подчинённом их юрисдикции. Следующим документом стала в 1789 году Декларация прав человека и гражданина. Этим документом было установлено, что люди рождаются и остаются свободными и равными в правах. Общественные различия могут основываться только лишь на общей пользе (ст.1). Свобода состоит в возможности делать всё, что не наносит вреда другому: таким образом, осуществление естественных прав каждого человека ограничено лишь теми пределами, которые обеспечивают другим членам общества пользование теми же правами.(ст.4). </w:t>
      </w:r>
    </w:p>
    <w:p w:rsidR="003C27B5" w:rsidRDefault="003C27B5">
      <w:pPr>
        <w:ind w:firstLine="720"/>
        <w:jc w:val="both"/>
        <w:rPr>
          <w:sz w:val="28"/>
          <w:lang w:val="en-US"/>
        </w:rPr>
      </w:pPr>
    </w:p>
    <w:p w:rsidR="003C27B5" w:rsidRDefault="003C27B5">
      <w:pPr>
        <w:ind w:firstLine="720"/>
        <w:jc w:val="both"/>
        <w:rPr>
          <w:sz w:val="28"/>
        </w:rPr>
      </w:pPr>
      <w:r>
        <w:rPr>
          <w:sz w:val="28"/>
        </w:rPr>
        <w:t>С тех времён развитие защиты прав человека продолжалось. Создавались всевозможные союзы, распадались, создавались новые…</w:t>
      </w:r>
    </w:p>
    <w:p w:rsidR="003C27B5" w:rsidRDefault="003C27B5">
      <w:pPr>
        <w:jc w:val="both"/>
        <w:rPr>
          <w:sz w:val="28"/>
        </w:rPr>
      </w:pPr>
    </w:p>
    <w:p w:rsidR="003C27B5" w:rsidRDefault="003C27B5">
      <w:pPr>
        <w:ind w:firstLine="720"/>
        <w:jc w:val="both"/>
        <w:rPr>
          <w:sz w:val="28"/>
        </w:rPr>
      </w:pPr>
      <w:r>
        <w:rPr>
          <w:sz w:val="28"/>
        </w:rPr>
        <w:t>Очередной международной организацией стал Союз Советских Социалистических Республик, конституция которого были провозглашены 1936 и 1977годах, однако в условиях тоталитарного режима они носили формальный характер, не гарантируя человеку ни реальной свободы мнений, убеждений, совести, ни личной свободы и защиты от произвола самого государства.</w:t>
      </w:r>
    </w:p>
    <w:p w:rsidR="003C27B5" w:rsidRDefault="003C27B5">
      <w:pPr>
        <w:ind w:firstLine="720"/>
        <w:jc w:val="both"/>
        <w:rPr>
          <w:sz w:val="28"/>
          <w:lang w:val="en-US"/>
        </w:rPr>
      </w:pPr>
    </w:p>
    <w:p w:rsidR="003C27B5" w:rsidRDefault="003C27B5">
      <w:pPr>
        <w:ind w:firstLine="720"/>
        <w:jc w:val="both"/>
        <w:rPr>
          <w:sz w:val="28"/>
          <w:lang w:val="en-US"/>
        </w:rPr>
      </w:pPr>
    </w:p>
    <w:p w:rsidR="003C27B5" w:rsidRDefault="003C27B5">
      <w:pPr>
        <w:ind w:firstLine="720"/>
        <w:jc w:val="both"/>
        <w:rPr>
          <w:sz w:val="28"/>
        </w:rPr>
      </w:pPr>
      <w:r>
        <w:rPr>
          <w:sz w:val="28"/>
        </w:rPr>
        <w:t>25 сентября 1926 года  подписывается и вступает в силу 9 марта 1927г. Конвенция о рабстве, в которую 23 октября 1953 года вносятся изменения статей 7, 8, 10, 11, 12.</w:t>
      </w:r>
    </w:p>
    <w:p w:rsidR="003C27B5" w:rsidRDefault="003C27B5">
      <w:pPr>
        <w:ind w:firstLine="720"/>
        <w:jc w:val="both"/>
        <w:rPr>
          <w:sz w:val="28"/>
        </w:rPr>
      </w:pPr>
      <w:r>
        <w:rPr>
          <w:sz w:val="28"/>
        </w:rPr>
        <w:t>28 июня 1930 года принимается Конвенция о принудительном труде.</w:t>
      </w:r>
    </w:p>
    <w:p w:rsidR="003C27B5" w:rsidRDefault="003C27B5">
      <w:pPr>
        <w:ind w:firstLine="720"/>
        <w:jc w:val="both"/>
        <w:rPr>
          <w:sz w:val="28"/>
        </w:rPr>
      </w:pPr>
      <w:r>
        <w:rPr>
          <w:sz w:val="28"/>
        </w:rPr>
        <w:t>26 июня 1945года был подписан Устав Организации Объединённых наций, который вступил в силу несколько позже 24 октября того же года. В нем каждая статья написана в духе защиты мира и гарантии безопасности, даже в статье 55 Устав гарантирует содействие в повышении уровня жизни, полной занятости населения и условиям экономического и социального прогресса развития.</w:t>
      </w:r>
    </w:p>
    <w:p w:rsidR="003C27B5" w:rsidRDefault="003C27B5">
      <w:pPr>
        <w:ind w:firstLine="720"/>
        <w:jc w:val="both"/>
        <w:rPr>
          <w:sz w:val="28"/>
        </w:rPr>
      </w:pPr>
      <w:r>
        <w:rPr>
          <w:sz w:val="28"/>
        </w:rPr>
        <w:t>10 декабря 1948года Генеральной Ассамблеей принимается и провозглашается Международный Билль о правах человека. Статьей 4, запрещается рабство, подневольный труд и работорговля; в статье 23.1 провозглашено о праве на труд, на свободный выбор работы, праве на справедливые и благоприятные условия труда и на защиту от безработицы. 23.2 Каждый человек, без какой-либо дискриминации, имеет право на равную оплату за равный труд. 23.3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 23.4 Каждый человек имеет право создавать проф.союзы и входить в них для защиты своих интересов; статья 24 описывает право на отдых и досуг, а так же на разумное ограничение рабочего дня и на оплачиваемый периодический отпуск; в статье 25 идёт речь и об обеспечении на случай безработицы, болезни, инвалидности или иных случаев утраты средств к существованию; в статье 26 говорится о доступности начального и профессионального образований.</w:t>
      </w:r>
    </w:p>
    <w:p w:rsidR="003C27B5" w:rsidRDefault="003C27B5">
      <w:pPr>
        <w:ind w:firstLine="720"/>
        <w:jc w:val="both"/>
        <w:rPr>
          <w:sz w:val="28"/>
        </w:rPr>
      </w:pPr>
      <w:r>
        <w:rPr>
          <w:sz w:val="28"/>
        </w:rPr>
        <w:t>2 декабря 1949г.  принимается конвенция о борьбе с торговлей людьми и с эксплуатацией проституции третьими лицами.</w:t>
      </w:r>
    </w:p>
    <w:p w:rsidR="003C27B5" w:rsidRDefault="003C27B5">
      <w:pPr>
        <w:ind w:firstLine="720"/>
        <w:jc w:val="both"/>
        <w:rPr>
          <w:sz w:val="28"/>
        </w:rPr>
      </w:pPr>
      <w:r>
        <w:rPr>
          <w:sz w:val="28"/>
        </w:rPr>
        <w:t>23 мая 1953 года вступает в силу Конвенция о равном вознаграждении мужчин и женщин за труд равной ценности.</w:t>
      </w:r>
    </w:p>
    <w:p w:rsidR="003C27B5" w:rsidRDefault="003C27B5">
      <w:pPr>
        <w:pStyle w:val="a4"/>
        <w:rPr>
          <w:sz w:val="28"/>
        </w:rPr>
      </w:pPr>
      <w:r>
        <w:rPr>
          <w:sz w:val="28"/>
        </w:rPr>
        <w:t>7 сентября 1956г. принимается  Дополнительная Конвенция об упразднении рабства, работорговли и институтов и обычаев, сходных с рабством.</w:t>
      </w:r>
    </w:p>
    <w:p w:rsidR="003C27B5" w:rsidRDefault="003C27B5">
      <w:pPr>
        <w:ind w:firstLine="720"/>
        <w:jc w:val="both"/>
        <w:rPr>
          <w:sz w:val="28"/>
        </w:rPr>
      </w:pPr>
      <w:r>
        <w:rPr>
          <w:sz w:val="28"/>
        </w:rPr>
        <w:t>25 июня 1957 г. принимается Конвенция об упразднении принудительного труда.</w:t>
      </w:r>
    </w:p>
    <w:p w:rsidR="003C27B5" w:rsidRDefault="003C27B5">
      <w:pPr>
        <w:ind w:firstLine="720"/>
        <w:jc w:val="both"/>
        <w:rPr>
          <w:sz w:val="28"/>
        </w:rPr>
      </w:pPr>
      <w:r>
        <w:rPr>
          <w:sz w:val="28"/>
        </w:rPr>
        <w:t>15 июня 1960 г. вступает в силу Конвенция о дискриминации в области труда и занятий.</w:t>
      </w:r>
    </w:p>
    <w:p w:rsidR="003C27B5" w:rsidRDefault="003C27B5">
      <w:pPr>
        <w:ind w:firstLine="720"/>
        <w:jc w:val="both"/>
        <w:rPr>
          <w:b/>
          <w:sz w:val="28"/>
        </w:rPr>
      </w:pPr>
      <w:r>
        <w:rPr>
          <w:sz w:val="28"/>
        </w:rPr>
        <w:t>15 июля 1966 г.  появляется Конвенция о политике в области занятости.</w:t>
      </w:r>
    </w:p>
    <w:p w:rsidR="003C27B5" w:rsidRDefault="003C27B5">
      <w:pPr>
        <w:ind w:firstLine="720"/>
        <w:jc w:val="both"/>
        <w:rPr>
          <w:sz w:val="28"/>
        </w:rPr>
      </w:pPr>
      <w:r>
        <w:rPr>
          <w:sz w:val="28"/>
        </w:rPr>
        <w:t>16 декабря 1966г выходит в свет Международный пакт об экономических, социальных и культурных правах, который вступил в силу только 3 января 1976г. В нём речь идёт о правах народов на самоопределение (ст1.1.), о сотрудничестве в экономической и технической областях (ст2.1.), о праве человека на труд и на получение возможности зарабатывать себе на жизнь трудом, который он свободно выбирает или на который он свободно соглашается (ст6.1.), о праве на справедливые и благоприятные условия труда (ст. 7.), о правах на профессиональные союзы (ст. 8.),о праве человека на соцобеспечение (ст. 9.),  о содействии улучшения методов производства (ст. 11.).</w:t>
      </w:r>
    </w:p>
    <w:p w:rsidR="003C27B5" w:rsidRDefault="003C27B5">
      <w:pPr>
        <w:ind w:firstLine="720"/>
        <w:jc w:val="both"/>
        <w:rPr>
          <w:sz w:val="28"/>
        </w:rPr>
      </w:pPr>
      <w:r>
        <w:rPr>
          <w:sz w:val="28"/>
        </w:rPr>
        <w:t>Также 16 декабря 1966г. принимается Международный пакт о гражданских и политических правах, который вступает в силу 23 марта 1976г. Где в ст. 8 идет речь о запрете подневольного труда, в ст. 22 о свободе ассоциаций с другими, и о профсоюзах.</w:t>
      </w:r>
    </w:p>
    <w:p w:rsidR="003C27B5" w:rsidRDefault="003C27B5">
      <w:pPr>
        <w:ind w:firstLine="720"/>
        <w:jc w:val="both"/>
        <w:rPr>
          <w:sz w:val="28"/>
        </w:rPr>
      </w:pPr>
      <w:r>
        <w:rPr>
          <w:sz w:val="28"/>
        </w:rPr>
        <w:t>7 ноября 1967 года, появляется Декларация о ликвидации дискриминации в отношении женщин, где в ст. 10 идет речь о мерах для обеспечения замужним и незамужним женщинам одинаковых прав с мужчинами в социально-экономической деятельности.</w:t>
      </w:r>
    </w:p>
    <w:p w:rsidR="003C27B5" w:rsidRDefault="003C27B5">
      <w:pPr>
        <w:ind w:firstLine="720"/>
        <w:jc w:val="both"/>
        <w:rPr>
          <w:sz w:val="28"/>
        </w:rPr>
      </w:pPr>
      <w:r>
        <w:rPr>
          <w:sz w:val="28"/>
        </w:rPr>
        <w:t>10 ноября 1975г.  появляется Декларация об использовании научно-технического прогресса в интересах мира и на благо человечества.</w:t>
      </w:r>
    </w:p>
    <w:p w:rsidR="003C27B5" w:rsidRDefault="003C27B5">
      <w:pPr>
        <w:ind w:firstLine="720"/>
        <w:jc w:val="both"/>
        <w:rPr>
          <w:sz w:val="28"/>
        </w:rPr>
      </w:pPr>
      <w:r>
        <w:rPr>
          <w:sz w:val="28"/>
        </w:rPr>
        <w:t xml:space="preserve">В 1989 году появляется конвенция  №169 Международной организации труда, где в разделе </w:t>
      </w:r>
      <w:r>
        <w:rPr>
          <w:sz w:val="28"/>
          <w:lang w:val="en-US"/>
        </w:rPr>
        <w:t>III</w:t>
      </w:r>
      <w:r>
        <w:rPr>
          <w:sz w:val="28"/>
        </w:rPr>
        <w:t xml:space="preserve"> идет речь о Найме и условиях занятости, а в разделе </w:t>
      </w:r>
      <w:r>
        <w:rPr>
          <w:sz w:val="28"/>
          <w:lang w:val="en-US"/>
        </w:rPr>
        <w:t>IV</w:t>
      </w:r>
      <w:r>
        <w:rPr>
          <w:sz w:val="28"/>
        </w:rPr>
        <w:t xml:space="preserve"> о профессиональной подготовке, кустарных промыслах и сельских ремёслах.</w:t>
      </w:r>
    </w:p>
    <w:p w:rsidR="003C27B5" w:rsidRDefault="003C27B5">
      <w:pPr>
        <w:pStyle w:val="a4"/>
        <w:rPr>
          <w:sz w:val="28"/>
        </w:rPr>
      </w:pPr>
      <w:r>
        <w:rPr>
          <w:sz w:val="28"/>
        </w:rPr>
        <w:t>18 декабря 1990 года принимается Международная конвенция о защите прав всех трудящихся-мигрантов и членов их семей.</w:t>
      </w:r>
    </w:p>
    <w:p w:rsidR="003C27B5" w:rsidRDefault="003C27B5">
      <w:pPr>
        <w:ind w:firstLine="720"/>
        <w:jc w:val="both"/>
        <w:rPr>
          <w:sz w:val="28"/>
        </w:rPr>
      </w:pPr>
      <w:r>
        <w:rPr>
          <w:sz w:val="28"/>
        </w:rPr>
        <w:t>17 октября 1991 года вступает в силу Конвенция о содействии занятости и защите от безработицы.</w:t>
      </w:r>
    </w:p>
    <w:p w:rsidR="003C27B5" w:rsidRDefault="003C27B5">
      <w:pPr>
        <w:ind w:firstLine="720"/>
        <w:jc w:val="both"/>
        <w:rPr>
          <w:sz w:val="28"/>
          <w:lang w:val="en-US"/>
        </w:rPr>
      </w:pPr>
    </w:p>
    <w:p w:rsidR="003C27B5" w:rsidRDefault="003C27B5">
      <w:pPr>
        <w:ind w:firstLine="720"/>
        <w:jc w:val="both"/>
        <w:rPr>
          <w:sz w:val="28"/>
          <w:lang w:val="en-US"/>
        </w:rPr>
      </w:pPr>
    </w:p>
    <w:p w:rsidR="003C27B5" w:rsidRDefault="003C27B5">
      <w:pPr>
        <w:ind w:firstLine="720"/>
        <w:jc w:val="both"/>
        <w:outlineLvl w:val="0"/>
        <w:rPr>
          <w:sz w:val="28"/>
        </w:rPr>
      </w:pPr>
      <w:r>
        <w:rPr>
          <w:b/>
          <w:sz w:val="28"/>
        </w:rPr>
        <w:t>В документах Совета Европы</w:t>
      </w:r>
      <w:r>
        <w:rPr>
          <w:sz w:val="28"/>
        </w:rPr>
        <w:t xml:space="preserve"> организация труда занимает далеко не последнее место.</w:t>
      </w:r>
    </w:p>
    <w:p w:rsidR="003C27B5" w:rsidRDefault="003C27B5">
      <w:pPr>
        <w:ind w:firstLine="720"/>
        <w:jc w:val="both"/>
        <w:rPr>
          <w:sz w:val="28"/>
        </w:rPr>
      </w:pPr>
    </w:p>
    <w:p w:rsidR="003C27B5" w:rsidRDefault="003C27B5">
      <w:pPr>
        <w:ind w:firstLine="720"/>
        <w:jc w:val="both"/>
        <w:rPr>
          <w:sz w:val="28"/>
        </w:rPr>
      </w:pPr>
      <w:r>
        <w:rPr>
          <w:sz w:val="28"/>
        </w:rPr>
        <w:t>18 октября 1961 г. в г.Турине родилась Европейская Социальная Хартия в которой оговорены:</w:t>
      </w:r>
    </w:p>
    <w:p w:rsidR="003C27B5" w:rsidRDefault="003C27B5">
      <w:pPr>
        <w:ind w:firstLine="720"/>
        <w:jc w:val="both"/>
        <w:rPr>
          <w:sz w:val="28"/>
        </w:rPr>
      </w:pPr>
      <w:r>
        <w:rPr>
          <w:sz w:val="28"/>
        </w:rPr>
        <w:t>Статья 1. Право на труд</w:t>
      </w:r>
    </w:p>
    <w:p w:rsidR="003C27B5" w:rsidRDefault="003C27B5">
      <w:pPr>
        <w:ind w:firstLine="720"/>
        <w:jc w:val="both"/>
        <w:rPr>
          <w:sz w:val="28"/>
        </w:rPr>
      </w:pPr>
      <w:r>
        <w:rPr>
          <w:sz w:val="28"/>
        </w:rPr>
        <w:t>Статья 2. Право на справедливые условия труда</w:t>
      </w:r>
    </w:p>
    <w:p w:rsidR="003C27B5" w:rsidRDefault="003C27B5">
      <w:pPr>
        <w:ind w:firstLine="720"/>
        <w:jc w:val="both"/>
        <w:rPr>
          <w:sz w:val="28"/>
        </w:rPr>
      </w:pPr>
      <w:r>
        <w:rPr>
          <w:sz w:val="28"/>
        </w:rPr>
        <w:t>Статья 3. Право на условия труда, отвечающие требованиям безопасности и гигиены</w:t>
      </w:r>
    </w:p>
    <w:p w:rsidR="003C27B5" w:rsidRDefault="003C27B5">
      <w:pPr>
        <w:ind w:firstLine="720"/>
        <w:jc w:val="both"/>
        <w:rPr>
          <w:sz w:val="28"/>
        </w:rPr>
      </w:pPr>
      <w:r>
        <w:rPr>
          <w:sz w:val="28"/>
        </w:rPr>
        <w:t>Статья 4. Право на справедливое вознаграждение</w:t>
      </w:r>
    </w:p>
    <w:p w:rsidR="003C27B5" w:rsidRDefault="003C27B5">
      <w:pPr>
        <w:ind w:firstLine="720"/>
        <w:jc w:val="both"/>
        <w:rPr>
          <w:sz w:val="28"/>
        </w:rPr>
      </w:pPr>
      <w:r>
        <w:rPr>
          <w:sz w:val="28"/>
        </w:rPr>
        <w:t>Статья 5. Право на объединение</w:t>
      </w:r>
    </w:p>
    <w:p w:rsidR="003C27B5" w:rsidRDefault="003C27B5">
      <w:pPr>
        <w:ind w:firstLine="720"/>
        <w:jc w:val="both"/>
        <w:rPr>
          <w:sz w:val="28"/>
        </w:rPr>
      </w:pPr>
      <w:r>
        <w:rPr>
          <w:sz w:val="28"/>
        </w:rPr>
        <w:t>Статья 6. Право на заключение коллективных договоров</w:t>
      </w:r>
    </w:p>
    <w:p w:rsidR="003C27B5" w:rsidRDefault="003C27B5">
      <w:pPr>
        <w:ind w:firstLine="720"/>
        <w:jc w:val="both"/>
        <w:rPr>
          <w:sz w:val="28"/>
        </w:rPr>
      </w:pPr>
      <w:r>
        <w:rPr>
          <w:sz w:val="28"/>
        </w:rPr>
        <w:t>Статья 7. Право детей и подростков на защиту</w:t>
      </w:r>
    </w:p>
    <w:p w:rsidR="003C27B5" w:rsidRDefault="003C27B5">
      <w:pPr>
        <w:ind w:firstLine="720"/>
        <w:jc w:val="both"/>
        <w:rPr>
          <w:sz w:val="28"/>
        </w:rPr>
      </w:pPr>
      <w:r>
        <w:rPr>
          <w:sz w:val="28"/>
        </w:rPr>
        <w:t>Статья 8. Право работающих женщин на защиту</w:t>
      </w:r>
    </w:p>
    <w:p w:rsidR="003C27B5" w:rsidRDefault="003C27B5">
      <w:pPr>
        <w:ind w:firstLine="720"/>
        <w:jc w:val="both"/>
        <w:rPr>
          <w:sz w:val="28"/>
        </w:rPr>
      </w:pPr>
      <w:r>
        <w:rPr>
          <w:sz w:val="28"/>
        </w:rPr>
        <w:t>Статья 9. Право на профессиональную ориентацию</w:t>
      </w:r>
    </w:p>
    <w:p w:rsidR="003C27B5" w:rsidRDefault="003C27B5">
      <w:pPr>
        <w:ind w:firstLine="720"/>
        <w:jc w:val="both"/>
        <w:rPr>
          <w:sz w:val="28"/>
        </w:rPr>
      </w:pPr>
      <w:r>
        <w:rPr>
          <w:sz w:val="28"/>
        </w:rPr>
        <w:t>Статья 10. Право на профессиональную подготовку</w:t>
      </w:r>
    </w:p>
    <w:p w:rsidR="003C27B5" w:rsidRDefault="003C27B5">
      <w:pPr>
        <w:ind w:firstLine="720"/>
        <w:jc w:val="both"/>
        <w:rPr>
          <w:sz w:val="28"/>
        </w:rPr>
      </w:pPr>
      <w:r>
        <w:rPr>
          <w:sz w:val="28"/>
        </w:rPr>
        <w:t>Статья 12. Право на социальное обеспечение</w:t>
      </w:r>
    </w:p>
    <w:p w:rsidR="003C27B5" w:rsidRDefault="003C27B5">
      <w:pPr>
        <w:ind w:firstLine="720"/>
        <w:jc w:val="both"/>
        <w:rPr>
          <w:sz w:val="28"/>
        </w:rPr>
      </w:pPr>
      <w:r>
        <w:rPr>
          <w:sz w:val="28"/>
        </w:rPr>
        <w:t>Статья 15. Право трудящихся – инвалидов и умственно нетрудоспособных лиц на профессиональную подготовку, профессиональную и социальную реадаптацию</w:t>
      </w:r>
    </w:p>
    <w:p w:rsidR="003C27B5" w:rsidRDefault="003C27B5">
      <w:pPr>
        <w:ind w:firstLine="720"/>
        <w:jc w:val="both"/>
        <w:rPr>
          <w:sz w:val="28"/>
        </w:rPr>
      </w:pPr>
      <w:r>
        <w:rPr>
          <w:sz w:val="28"/>
        </w:rPr>
        <w:t>Статья 18. Право заниматься приносящей доход деятельностью на территории других Договаривающихся Сторон</w:t>
      </w:r>
    </w:p>
    <w:p w:rsidR="003C27B5" w:rsidRDefault="003C27B5">
      <w:pPr>
        <w:ind w:firstLine="720"/>
        <w:jc w:val="both"/>
        <w:rPr>
          <w:sz w:val="28"/>
        </w:rPr>
      </w:pPr>
      <w:r>
        <w:rPr>
          <w:sz w:val="28"/>
        </w:rPr>
        <w:t>Статья 19. Право трудящихся – мигрантов и их семей на защиту и помощь</w:t>
      </w:r>
    </w:p>
    <w:p w:rsidR="003C27B5" w:rsidRDefault="003C27B5">
      <w:pPr>
        <w:ind w:firstLine="720"/>
        <w:jc w:val="both"/>
        <w:rPr>
          <w:sz w:val="28"/>
        </w:rPr>
      </w:pPr>
      <w:r>
        <w:rPr>
          <w:sz w:val="28"/>
        </w:rPr>
        <w:t>В Дополнительном Протоколе к Европейской социальной хартии, так же устанавливаются следующие статьи:</w:t>
      </w:r>
    </w:p>
    <w:p w:rsidR="003C27B5" w:rsidRDefault="003C27B5">
      <w:pPr>
        <w:ind w:firstLine="720"/>
        <w:jc w:val="both"/>
        <w:rPr>
          <w:sz w:val="28"/>
        </w:rPr>
      </w:pPr>
      <w:r>
        <w:rPr>
          <w:sz w:val="28"/>
        </w:rPr>
        <w:t>Статья  1. Право на равные возможности и равные условия в том, что касается занятости и профессии, без дискриминации по признаку пола.</w:t>
      </w:r>
    </w:p>
    <w:p w:rsidR="003C27B5" w:rsidRDefault="003C27B5">
      <w:pPr>
        <w:ind w:firstLine="720"/>
        <w:jc w:val="both"/>
        <w:rPr>
          <w:sz w:val="28"/>
        </w:rPr>
      </w:pPr>
      <w:r>
        <w:rPr>
          <w:sz w:val="28"/>
        </w:rPr>
        <w:t>Статья 2. Право на информацию и консультацию</w:t>
      </w:r>
    </w:p>
    <w:p w:rsidR="003C27B5" w:rsidRDefault="003C27B5">
      <w:pPr>
        <w:ind w:firstLine="720"/>
        <w:jc w:val="both"/>
        <w:rPr>
          <w:sz w:val="28"/>
        </w:rPr>
      </w:pPr>
      <w:r>
        <w:rPr>
          <w:sz w:val="28"/>
        </w:rPr>
        <w:t>Статья 3. Право принимать участие в определении и улучшении условий труда и производства</w:t>
      </w:r>
    </w:p>
    <w:p w:rsidR="003C27B5" w:rsidRDefault="003C27B5">
      <w:pPr>
        <w:ind w:firstLine="720"/>
        <w:jc w:val="both"/>
        <w:rPr>
          <w:sz w:val="28"/>
        </w:rPr>
      </w:pPr>
      <w:r>
        <w:rPr>
          <w:sz w:val="28"/>
        </w:rPr>
        <w:t>Статья 4. Права лиц преклонного возраста на социальную защиту</w:t>
      </w:r>
    </w:p>
    <w:p w:rsidR="003C27B5" w:rsidRDefault="003C27B5">
      <w:pPr>
        <w:ind w:firstLine="720"/>
        <w:jc w:val="both"/>
        <w:rPr>
          <w:sz w:val="28"/>
        </w:rPr>
      </w:pPr>
    </w:p>
    <w:p w:rsidR="003C27B5" w:rsidRDefault="003C27B5">
      <w:pPr>
        <w:ind w:firstLine="720"/>
        <w:jc w:val="both"/>
        <w:rPr>
          <w:sz w:val="28"/>
        </w:rPr>
      </w:pPr>
      <w:r>
        <w:rPr>
          <w:sz w:val="28"/>
        </w:rPr>
        <w:t>Статьи, связанные с защитой прав человека на труд  можно встретить так же и в документах Содружеств Независимых Государств (ст. 14 Конвенции СНГ о правах и основных свободах человека, от 26 мая 1995г.), в Американской конвенции о правах человека от 22 ноября 1969г. (ст. 6), а также и в Африканской Хартии прав человека и народов от 26 июня 1981г. (ст.15).</w:t>
      </w:r>
    </w:p>
    <w:p w:rsidR="003C27B5" w:rsidRDefault="003C27B5">
      <w:pPr>
        <w:jc w:val="both"/>
        <w:rPr>
          <w:sz w:val="28"/>
          <w:lang w:val="en-US"/>
        </w:rPr>
      </w:pPr>
    </w:p>
    <w:p w:rsidR="003C27B5" w:rsidRDefault="003C27B5">
      <w:pPr>
        <w:pStyle w:val="3"/>
        <w:rPr>
          <w:sz w:val="28"/>
          <w:lang w:val="en-US"/>
        </w:rPr>
      </w:pPr>
      <w:r>
        <w:rPr>
          <w:sz w:val="28"/>
        </w:rPr>
        <w:t>Проблемы реальной защиты прав человека</w:t>
      </w:r>
    </w:p>
    <w:p w:rsidR="003C27B5" w:rsidRDefault="003C27B5">
      <w:pPr>
        <w:rPr>
          <w:lang w:val="en-US"/>
        </w:rPr>
      </w:pPr>
    </w:p>
    <w:p w:rsidR="003C27B5" w:rsidRDefault="003C27B5">
      <w:pPr>
        <w:ind w:firstLine="720"/>
        <w:jc w:val="both"/>
        <w:rPr>
          <w:sz w:val="28"/>
        </w:rPr>
      </w:pPr>
      <w:r>
        <w:rPr>
          <w:sz w:val="28"/>
        </w:rPr>
        <w:t>Проблемы реальной защиты прав человека сводятся к одной из главных проблем – отсутствия оперативной, а зачастую и полное отсутствие информации о правонарушении. Иногда эта проблема принимает и несколько другой характер, когда правонарушителями являются государственные служащие, на которых в принципе и пожаловаться некому. Ещё одной из главных проблем является нежелание у правительства, что-либо делать в отношении защиты этих прав, в некоторых случаях это выражено в принятии закона, без какого либо интереса к его дальнейшему существованию.</w:t>
      </w:r>
    </w:p>
    <w:p w:rsidR="003C27B5" w:rsidRDefault="003C27B5">
      <w:pPr>
        <w:ind w:firstLine="720"/>
        <w:jc w:val="both"/>
        <w:rPr>
          <w:sz w:val="28"/>
          <w:lang w:val="en-US"/>
        </w:rPr>
      </w:pPr>
    </w:p>
    <w:p w:rsidR="003C27B5" w:rsidRDefault="003C27B5">
      <w:pPr>
        <w:ind w:firstLine="720"/>
        <w:jc w:val="both"/>
        <w:rPr>
          <w:sz w:val="28"/>
        </w:rPr>
      </w:pPr>
      <w:r>
        <w:rPr>
          <w:sz w:val="28"/>
        </w:rPr>
        <w:t>Самым болезненным правом является право на труд. Организация труда в государстве, а тем более в содружестве или в другом объединении государств, не сможет быть на высоком уровне, пока не будет существовать общая модель распределения труда в государстве. Проблема, например в Украине, состоит в том, что большинство граждан заняты перепродажей продукции или услуг, и очень малая часть производством. Таким образом, если стоимость импортируемой в страну продукции или услуг будет  превосходить стоимость экспорта – будет расти дефицит внутренних финансов, что медленно приводит к уменьшению потенциала производства и к сокращению рабочих мест. Переходом предприятий на частную форму собственности, государство выразила своё нежелание заниматься проблемами организации труда в государстве. И в место того, чтобы проблемы организации труда поставить на первое место, пока не появиться баланс импорт-экспорта, правительство занялось проблемами пенсионеров, инвалидов, чернобыльцев, и всем другим, что увеличивает бюджет, а глядя на нехватку финансов парламент начал пересмотр законов налогообложения, и ввода дополнительных налогов, забывая при этом что уровень прибыли внутригосударственных предприятий может повыситься только при условии роста разницы потенциалов импорта и экспорта.</w:t>
      </w:r>
    </w:p>
    <w:p w:rsidR="003C27B5" w:rsidRDefault="003C27B5">
      <w:pPr>
        <w:rPr>
          <w:lang w:val="en-US"/>
        </w:rPr>
      </w:pPr>
    </w:p>
    <w:p w:rsidR="003C27B5" w:rsidRDefault="003C27B5">
      <w:pPr>
        <w:rPr>
          <w:lang w:val="en-US"/>
        </w:rPr>
      </w:pPr>
    </w:p>
    <w:p w:rsidR="003C27B5" w:rsidRDefault="003C27B5">
      <w:pPr>
        <w:pStyle w:val="2"/>
        <w:rPr>
          <w:sz w:val="28"/>
          <w:lang w:val="en-US"/>
        </w:rPr>
      </w:pPr>
      <w:r>
        <w:rPr>
          <w:sz w:val="28"/>
        </w:rPr>
        <w:t>Проблемы гарантий мира и безопасности</w:t>
      </w:r>
    </w:p>
    <w:p w:rsidR="003C27B5" w:rsidRDefault="003C27B5">
      <w:pPr>
        <w:rPr>
          <w:lang w:val="en-US"/>
        </w:rPr>
      </w:pPr>
    </w:p>
    <w:p w:rsidR="003C27B5" w:rsidRDefault="003C27B5">
      <w:pPr>
        <w:ind w:firstLine="720"/>
        <w:jc w:val="both"/>
        <w:rPr>
          <w:sz w:val="28"/>
        </w:rPr>
      </w:pPr>
      <w:r>
        <w:rPr>
          <w:sz w:val="28"/>
        </w:rPr>
        <w:t>Те же проблемы можно отнести и к этой теме. Но когда речь идет о безопасности, становится так же и вопрос о доверии граждан стран-членов содружества, своему всеобщему правительству. Будет ли это правительство защищать их интересы?! Доверие человека не может быть направлено к должности, но к другому человеку, таким образом, если гражданин доверяет тому человеку, который занимает пост управления, он будет доверять и всему аппарату, но полагаться на него все равно страшно, так как не известно, кто следующим займёт этот пост.</w:t>
      </w:r>
    </w:p>
    <w:p w:rsidR="003C27B5" w:rsidRDefault="003C27B5">
      <w:pPr>
        <w:jc w:val="both"/>
        <w:rPr>
          <w:sz w:val="28"/>
          <w:lang w:val="en-US"/>
        </w:rPr>
      </w:pPr>
    </w:p>
    <w:p w:rsidR="003C27B5" w:rsidRDefault="003C27B5">
      <w:pPr>
        <w:pStyle w:val="2"/>
        <w:rPr>
          <w:sz w:val="28"/>
          <w:lang w:val="en-US"/>
        </w:rPr>
      </w:pPr>
      <w:r>
        <w:rPr>
          <w:sz w:val="28"/>
        </w:rPr>
        <w:t>Экономическая модель международной организации труда</w:t>
      </w:r>
    </w:p>
    <w:p w:rsidR="003C27B5" w:rsidRDefault="003C27B5">
      <w:pPr>
        <w:rPr>
          <w:lang w:val="en-US"/>
        </w:rPr>
      </w:pPr>
    </w:p>
    <w:p w:rsidR="003C27B5" w:rsidRDefault="003C27B5">
      <w:pPr>
        <w:ind w:firstLine="720"/>
        <w:jc w:val="both"/>
        <w:rPr>
          <w:sz w:val="28"/>
        </w:rPr>
      </w:pPr>
      <w:r>
        <w:rPr>
          <w:sz w:val="28"/>
        </w:rPr>
        <w:t>Международная организация труда необходима обществу как координатор трудовых процессов и трудовых ресурсов между странами, как контролёр за избыточными ресурсами, переизбытком и недостатком производств и предприятий разных отраслей и форм собственности. Международная организация труда должна контролировать каждый производственный процесс и занятость рабочих и специалистов при нём, контролировать профессиональную подготовку и переподготовку кадров, так же схемы профессионального роста внутри предприятия или организации, вести контроль стимулирования рабочих, иметь доступ ко всей необходимой информации о любом гражданине в любой момент. Иметь возможность чётко отлаженного сотрудничества со средствами массовой информации, службами сбора и обработки информации, иметь свой банк, а так же всевозможные фонды развития. Средний коэффициент эффективности труда служащих Международной Организации Труда, должен быть не менее 95%. Для эффективности деятельности организации она должна и меть региональные представительства, а в больших городах даже несколько.</w:t>
      </w:r>
    </w:p>
    <w:p w:rsidR="003C27B5" w:rsidRDefault="003C27B5">
      <w:pPr>
        <w:jc w:val="both"/>
        <w:rPr>
          <w:sz w:val="28"/>
        </w:rPr>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pStyle w:val="a3"/>
        <w:ind w:left="1787" w:firstLine="1093"/>
        <w:jc w:val="left"/>
      </w:pPr>
    </w:p>
    <w:p w:rsidR="003C27B5" w:rsidRDefault="003C27B5">
      <w:pPr>
        <w:spacing w:line="288" w:lineRule="auto"/>
        <w:ind w:firstLine="720"/>
        <w:jc w:val="both"/>
        <w:rPr>
          <w:sz w:val="28"/>
        </w:rPr>
      </w:pPr>
    </w:p>
    <w:p w:rsidR="003C27B5" w:rsidRDefault="003C27B5">
      <w:pPr>
        <w:pStyle w:val="1"/>
        <w:rPr>
          <w:b/>
        </w:rPr>
      </w:pPr>
      <w:r>
        <w:rPr>
          <w:b/>
        </w:rPr>
        <w:t>Арбитражные соглашения и арбитражная оговорка.</w:t>
      </w:r>
    </w:p>
    <w:p w:rsidR="003C27B5" w:rsidRDefault="003C27B5">
      <w:pPr>
        <w:spacing w:line="288" w:lineRule="auto"/>
        <w:ind w:firstLine="720"/>
        <w:jc w:val="center"/>
        <w:rPr>
          <w:sz w:val="28"/>
        </w:rPr>
      </w:pPr>
    </w:p>
    <w:p w:rsidR="003C27B5" w:rsidRDefault="003C27B5">
      <w:pPr>
        <w:spacing w:line="288" w:lineRule="auto"/>
        <w:ind w:firstLine="720"/>
        <w:jc w:val="both"/>
        <w:rPr>
          <w:sz w:val="28"/>
        </w:rPr>
      </w:pPr>
    </w:p>
    <w:p w:rsidR="003C27B5" w:rsidRDefault="003C27B5">
      <w:pPr>
        <w:spacing w:line="288" w:lineRule="auto"/>
        <w:ind w:firstLine="720"/>
        <w:jc w:val="both"/>
        <w:rPr>
          <w:sz w:val="28"/>
        </w:rPr>
      </w:pPr>
      <w:r>
        <w:rPr>
          <w:sz w:val="28"/>
        </w:rPr>
        <w:t>Арбитражное соглашение – самый важный документ, используемый в механизме рассмотрения и разрешения споров в порядке арбитража, это зерно, из которого, впоследствии, вырастает возможность воспользоваться привилегиями рассмотрения спора в соответствующем арбитражном суде. Самое общее определение арбитражного соглашения звучит примерно так: арбитражное соглашение – это соглашение сторон о том, что споры, которые уже возникли или возникнут в будущем между сторонами, будут переданы ими на рассмотрение третейского суда.</w:t>
      </w:r>
    </w:p>
    <w:p w:rsidR="003C27B5" w:rsidRDefault="003C27B5">
      <w:pPr>
        <w:autoSpaceDE w:val="0"/>
        <w:autoSpaceDN w:val="0"/>
        <w:adjustRightInd w:val="0"/>
        <w:spacing w:line="288" w:lineRule="auto"/>
        <w:ind w:firstLine="720"/>
        <w:jc w:val="both"/>
        <w:rPr>
          <w:sz w:val="28"/>
        </w:rPr>
      </w:pPr>
      <w:r>
        <w:rPr>
          <w:sz w:val="28"/>
        </w:rPr>
        <w:t>В настоящее время существует три вида арбитражных соглашений: арбитражная оговорка (</w:t>
      </w:r>
      <w:r>
        <w:rPr>
          <w:sz w:val="28"/>
          <w:lang w:val="en-US"/>
        </w:rPr>
        <w:t>arbitration</w:t>
      </w:r>
      <w:r>
        <w:rPr>
          <w:sz w:val="28"/>
        </w:rPr>
        <w:t xml:space="preserve"> </w:t>
      </w:r>
      <w:r>
        <w:rPr>
          <w:sz w:val="28"/>
          <w:lang w:val="en-US"/>
        </w:rPr>
        <w:t>clause</w:t>
      </w:r>
      <w:r>
        <w:rPr>
          <w:sz w:val="28"/>
        </w:rPr>
        <w:t>), арбитражный договор (</w:t>
      </w:r>
      <w:r>
        <w:rPr>
          <w:sz w:val="28"/>
          <w:lang w:val="en-US"/>
        </w:rPr>
        <w:t>arbitration</w:t>
      </w:r>
      <w:r>
        <w:rPr>
          <w:sz w:val="28"/>
        </w:rPr>
        <w:t xml:space="preserve"> </w:t>
      </w:r>
      <w:r>
        <w:rPr>
          <w:sz w:val="28"/>
          <w:lang w:val="en-US"/>
        </w:rPr>
        <w:t>agreement</w:t>
      </w:r>
      <w:r>
        <w:rPr>
          <w:sz w:val="28"/>
        </w:rPr>
        <w:t>) и третейская запись (</w:t>
      </w:r>
      <w:r>
        <w:rPr>
          <w:sz w:val="28"/>
          <w:lang w:val="en-US"/>
        </w:rPr>
        <w:t>submission</w:t>
      </w:r>
      <w:r>
        <w:rPr>
          <w:sz w:val="28"/>
        </w:rPr>
        <w:t xml:space="preserve"> </w:t>
      </w:r>
      <w:r>
        <w:rPr>
          <w:sz w:val="28"/>
          <w:lang w:val="en-US"/>
        </w:rPr>
        <w:t>agreement</w:t>
      </w:r>
      <w:r>
        <w:rPr>
          <w:sz w:val="28"/>
        </w:rPr>
        <w:t>)</w:t>
      </w:r>
      <w:r>
        <w:rPr>
          <w:rStyle w:val="a6"/>
          <w:sz w:val="28"/>
        </w:rPr>
        <w:footnoteReference w:id="1"/>
      </w:r>
      <w:r>
        <w:rPr>
          <w:sz w:val="28"/>
        </w:rPr>
        <w:t>. Арбитражная оговорка – соглашение сторон, включенное в основной контракт и предусматривающее, возможность рассмотрения споров в связи с данным контрактом, которые могут возникнуть между ними, в порядке арбитража. Арбитражный договор отличается от оговорки лишь тем, что он представляет собой соглашение заключенное отдельно от основного контракта. Он может быть заключен одновременно с основным договором или после, но всегда до возникновения спора. Если же спор уже возник, то соглашение о передаче его на рассмотрение арбитражного суда будет называться третейской записью. Таким образом, арбитражное соглашение может быть заключено в любой из этих форм (см. ч.2 ст.1 Европейской конвенции;  ч.2 ст.2 Нью-йоркской конвенции; ч.1 ст.7 Закона РФ «О международном коммерческом арбитраже).</w:t>
      </w:r>
    </w:p>
    <w:p w:rsidR="003C27B5" w:rsidRDefault="003C27B5">
      <w:pPr>
        <w:autoSpaceDE w:val="0"/>
        <w:autoSpaceDN w:val="0"/>
        <w:adjustRightInd w:val="0"/>
        <w:spacing w:line="288" w:lineRule="auto"/>
        <w:ind w:firstLine="720"/>
        <w:jc w:val="both"/>
        <w:rPr>
          <w:sz w:val="28"/>
        </w:rPr>
      </w:pPr>
      <w:r>
        <w:rPr>
          <w:sz w:val="28"/>
        </w:rPr>
        <w:t>Многие годы ученые спорят о том, что же все-таки такое международный коммерческий арбитраж, какова его правовая природа? Очень кратко существующие</w:t>
      </w:r>
      <w:r>
        <w:rPr>
          <w:rStyle w:val="a6"/>
          <w:sz w:val="28"/>
        </w:rPr>
        <w:footnoteReference w:id="2"/>
      </w:r>
      <w:r>
        <w:rPr>
          <w:sz w:val="28"/>
        </w:rPr>
        <w:t xml:space="preserve"> точки зрения можно охарактеризовать так. Одна группа ученых рассматривает международный   коммерческий   арбитраж   как   судебный  орган, к которому стороны обращаются за разрешением спора. Т.е. арбитраж полностью самостоятелен, имеет свою процедуру, обладает властными полномочиями, а  арбитражное соглашение выступает в роли процессуального документа, определяющего подведомственность спора (обычное пророгационное соглашение). Договорная теория исходит из того, что арбитраж полностью обязан своим существованием договору между сторонами, которые не только определяют его полномочия, но и дают ему силу выносить решению по определенному спору, т.е. арбитражное соглашение имеет учредительный характер. Отношения между сторонами спора, а также между ними и арбитражем строятся на договорных началах, в арбитражном соглашении содержатся их права и обязанности. И, наконец, смешанная теория (имеет место быть у нас в стране) соединяет черты вышеназванных теорий. Арбитраж представляет собой институт особого рода (sui generis), в основе которого – арбитражное соглашение, которое в свою очередь является частным материально-правовым договором, влекущим процессуальные последствия публичного характера</w:t>
      </w:r>
      <w:r>
        <w:rPr>
          <w:rStyle w:val="a6"/>
          <w:sz w:val="28"/>
        </w:rPr>
        <w:footnoteReference w:id="3"/>
      </w:r>
      <w:r>
        <w:rPr>
          <w:sz w:val="28"/>
        </w:rPr>
        <w:t>. Это установление подведомственности спора только арбитражу, обязательность арбитражного решения и для сторон, и для других лиц и органов, возможность его принудительного исполнения.</w:t>
      </w:r>
    </w:p>
    <w:p w:rsidR="003C27B5" w:rsidRDefault="003C27B5">
      <w:pPr>
        <w:pStyle w:val="a4"/>
        <w:spacing w:line="288" w:lineRule="auto"/>
      </w:pPr>
      <w:r>
        <w:t>Итак, арбитражное соглашение – договор, имеющий двойственную природу. В нем проявляются как материально-правовые черты, так и черты процессуального характера. Отнесение того или иного элемента арбитражного соглашения к вопросу материально-правового характера, либо процессуального характера, имеет не только чисто  теоретическое  значение,  но  практическое.  От этого, например, зависит выбор права для решения конкретного вопроса. Например, в США от решения вопроса как трактовать отношения по заключению и исполнению арбитражного соглашения: как материально-правовые или как процессуальные, зависит, какое право будет применяться – федеральное или право штатов. «Практическую значимость проблемы юридической природы арбитража в России показал А.И. Минаков на примере двух арбитражных дел, рассмотренных во Внешнеторговой арбитражной комиссии (ВТАК) при Торгово-промышленной палате (ТПП) СССР: иск швейцарской фирмы «О Майер» о взыскании убытков, вызванных неприятием ответчиком части товара по контракту к итальянской фирме «Коджис» и иска В/О «Тракторэкспорт» к индийской фирме «Тарапур». Если в первом деле ВТАК при ТПП СССР квалифицировала вопрос о допустимости арбитражного соглашения как вопрос материально-правового характера и не разграничила вопрос о допустимости арбитражного соглашения с вопросом о его форме, и, как следствие этого, признала возможность применения иностранного права, то во втором деле вопрос о допустимости арбитражного соглашения был квалифицирован как процессуальный»</w:t>
      </w:r>
      <w:r>
        <w:rPr>
          <w:rStyle w:val="a6"/>
        </w:rPr>
        <w:footnoteReference w:id="4"/>
      </w:r>
      <w:r>
        <w:t>.</w:t>
      </w:r>
    </w:p>
    <w:p w:rsidR="003C27B5" w:rsidRDefault="003C27B5">
      <w:pPr>
        <w:pStyle w:val="a4"/>
        <w:spacing w:line="288" w:lineRule="auto"/>
      </w:pPr>
      <w:r>
        <w:t>Вопросы квалификации самого соглашения (форма соглашения, круг сделок, на которые они распространяются, праводееспособность сторон, его заключивших</w:t>
      </w:r>
      <w:r>
        <w:rPr>
          <w:rStyle w:val="a6"/>
        </w:rPr>
        <w:footnoteReference w:id="5"/>
      </w:r>
      <w:r>
        <w:t>) имеют материальный характер. Поэтому для их разрешения нужно найти применимое право. Нарушение установленных правил заключения арбитражного соглашения может привести к негативным последствиям для сторон, стремящихся к арбитражному рассмотрению спора – отказ арбитража от рассмотрения дела в связи с отсутствием компетенции, последующая отмена арбитражного решения, отказ в признании и приведении в исполнение решения.</w:t>
      </w:r>
    </w:p>
    <w:p w:rsidR="003C27B5" w:rsidRDefault="003C27B5">
      <w:pPr>
        <w:spacing w:line="288" w:lineRule="auto"/>
        <w:ind w:firstLine="720"/>
        <w:jc w:val="both"/>
        <w:rPr>
          <w:sz w:val="28"/>
        </w:rPr>
      </w:pPr>
      <w:r>
        <w:rPr>
          <w:sz w:val="28"/>
        </w:rPr>
        <w:t>Ни международные акты, ни акты внутреннего права не содержат прямых указаний на то, праву какой страны должно соответствовать арбитражное соглашение, чтобы иметь юридическую силу и быть способным вызвать соответствующие процессуальные последствия. Решить этот вопрос нам помогут нормы закрепляющие полномочия государственных судов, решающих вопрос о своей компетенции или об отмене арбитражного решения, либо полномочия компетентных органов решающих вопрос о признании и приведении в исполнение иностранных арбитражных решений. Определение применимого права зависит от того, кто и по какому поводу разрешает данный вопрос.</w:t>
      </w:r>
    </w:p>
    <w:p w:rsidR="003C27B5" w:rsidRDefault="003C27B5">
      <w:pPr>
        <w:spacing w:line="288" w:lineRule="auto"/>
        <w:ind w:firstLine="720"/>
        <w:jc w:val="both"/>
        <w:rPr>
          <w:color w:val="000000"/>
          <w:sz w:val="28"/>
        </w:rPr>
      </w:pPr>
      <w:r>
        <w:rPr>
          <w:sz w:val="28"/>
        </w:rPr>
        <w:t>Недействительность арбитражного соглашения является одним из оснований отказа в признании и приведении в исполнение арбитражного решения на территории страны иной, чем та, где решение было вынесено. Орган, в который обратились за признанием и приведением в исполнение арбитражного решения, решает вопрос о действительности арбитражного соглашения на основе права</w:t>
      </w:r>
      <w:r>
        <w:rPr>
          <w:color w:val="000000"/>
          <w:sz w:val="28"/>
        </w:rPr>
        <w:t>, которому стороны это соглашение подчинили, а при отсутствии такого указания - права страны, где решение было вынесено</w:t>
      </w:r>
      <w:r>
        <w:rPr>
          <w:rStyle w:val="a6"/>
          <w:color w:val="000000"/>
          <w:sz w:val="28"/>
        </w:rPr>
        <w:footnoteReference w:id="6"/>
      </w:r>
      <w:r>
        <w:rPr>
          <w:color w:val="000000"/>
          <w:sz w:val="28"/>
        </w:rPr>
        <w:t>. Вопрос о действительности арбитражного соглашения решается также государственным судом при рассмотрении требования об отмене вынесенного арбитражного решения</w:t>
      </w:r>
      <w:r>
        <w:rPr>
          <w:rStyle w:val="a6"/>
          <w:color w:val="000000"/>
          <w:sz w:val="28"/>
        </w:rPr>
        <w:footnoteReference w:id="7"/>
      </w:r>
      <w:r>
        <w:rPr>
          <w:color w:val="000000"/>
          <w:sz w:val="28"/>
        </w:rPr>
        <w:t>, а также при рассмотрении вопроса о подсудности спора государственному суду</w:t>
      </w:r>
      <w:r>
        <w:rPr>
          <w:rStyle w:val="a6"/>
          <w:color w:val="000000"/>
          <w:sz w:val="28"/>
        </w:rPr>
        <w:footnoteReference w:id="8"/>
      </w:r>
      <w:r>
        <w:rPr>
          <w:color w:val="000000"/>
          <w:sz w:val="28"/>
        </w:rPr>
        <w:t>.</w:t>
      </w:r>
    </w:p>
    <w:p w:rsidR="003C27B5" w:rsidRDefault="003C27B5">
      <w:pPr>
        <w:spacing w:line="288" w:lineRule="auto"/>
        <w:ind w:firstLine="720"/>
        <w:jc w:val="both"/>
        <w:rPr>
          <w:sz w:val="28"/>
        </w:rPr>
      </w:pPr>
      <w:r>
        <w:rPr>
          <w:color w:val="000000"/>
          <w:sz w:val="28"/>
        </w:rPr>
        <w:t xml:space="preserve">В первом случае диспозитивные коллизионные нормы </w:t>
      </w:r>
      <w:r>
        <w:rPr>
          <w:sz w:val="28"/>
        </w:rPr>
        <w:t>отсылают к праву страны арбитражного разбирательства. Во втором случае применимым правом нормы называют:</w:t>
      </w:r>
    </w:p>
    <w:p w:rsidR="003C27B5" w:rsidRDefault="003C27B5">
      <w:pPr>
        <w:autoSpaceDE w:val="0"/>
        <w:autoSpaceDN w:val="0"/>
        <w:adjustRightInd w:val="0"/>
        <w:spacing w:line="288" w:lineRule="auto"/>
        <w:ind w:firstLine="485"/>
        <w:jc w:val="both"/>
        <w:rPr>
          <w:sz w:val="28"/>
        </w:rPr>
      </w:pPr>
      <w:r>
        <w:rPr>
          <w:sz w:val="28"/>
        </w:rPr>
        <w:t>а) право, которому стороны подчинили арбитражное соглашение;</w:t>
      </w:r>
    </w:p>
    <w:p w:rsidR="003C27B5" w:rsidRDefault="003C27B5">
      <w:pPr>
        <w:autoSpaceDE w:val="0"/>
        <w:autoSpaceDN w:val="0"/>
        <w:adjustRightInd w:val="0"/>
        <w:spacing w:line="288" w:lineRule="auto"/>
        <w:ind w:firstLine="485"/>
        <w:jc w:val="both"/>
        <w:rPr>
          <w:sz w:val="28"/>
        </w:rPr>
      </w:pPr>
      <w:r>
        <w:rPr>
          <w:sz w:val="28"/>
        </w:rPr>
        <w:t>b) при отсутствии указаний на этот счет - право страны, в которой должно быть вынесено решение</w:t>
      </w:r>
      <w:r>
        <w:rPr>
          <w:rStyle w:val="a6"/>
          <w:sz w:val="28"/>
        </w:rPr>
        <w:footnoteReference w:id="9"/>
      </w:r>
      <w:r>
        <w:rPr>
          <w:sz w:val="28"/>
        </w:rPr>
        <w:t>;</w:t>
      </w:r>
    </w:p>
    <w:p w:rsidR="003C27B5" w:rsidRDefault="003C27B5">
      <w:pPr>
        <w:pStyle w:val="21"/>
        <w:spacing w:line="288" w:lineRule="auto"/>
      </w:pPr>
      <w:r>
        <w:t>с) при отсутствии указаний на закон, которому стороны подчинили арбитражное соглашение, и если в тот момент, когда этот вопрос представлен на разрешение государственного суда, невозможно установить, в какой стране должно быть вынесено арбитражное решение, - право, применимое в силу коллизионной нормы государственного суда, в котором возбуждено дело (п.2 ст. 6 Европейской конвенции).</w:t>
      </w:r>
    </w:p>
    <w:p w:rsidR="003C27B5" w:rsidRDefault="003C27B5">
      <w:pPr>
        <w:pStyle w:val="10"/>
        <w:spacing w:before="0" w:after="0" w:line="288" w:lineRule="auto"/>
        <w:ind w:firstLine="720"/>
        <w:jc w:val="both"/>
        <w:rPr>
          <w:rFonts w:ascii="Times New Roman" w:hAnsi="Times New Roman"/>
          <w:sz w:val="28"/>
        </w:rPr>
      </w:pPr>
      <w:r>
        <w:rPr>
          <w:rFonts w:ascii="Times New Roman" w:hAnsi="Times New Roman"/>
          <w:sz w:val="28"/>
        </w:rPr>
        <w:t>Ну и нельзя забыть о том, что данный вопрос решается и самим арбитражем, когда он решает, компетентен ли он рассматривать дело или нет. Прямых указаний в нормативных актах по этому поводу нет. А арбитражная практика свидетельствует об отсутствии единообразия в этом вопросе. Наиболее часто встречающиеся варианты:</w:t>
      </w:r>
    </w:p>
    <w:p w:rsidR="003C27B5" w:rsidRDefault="003C27B5">
      <w:pPr>
        <w:numPr>
          <w:ilvl w:val="0"/>
          <w:numId w:val="1"/>
        </w:numPr>
        <w:spacing w:line="288" w:lineRule="auto"/>
        <w:jc w:val="both"/>
        <w:rPr>
          <w:sz w:val="28"/>
        </w:rPr>
      </w:pPr>
      <w:r>
        <w:rPr>
          <w:sz w:val="28"/>
        </w:rPr>
        <w:t xml:space="preserve">право страны места проведения арбитража; </w:t>
      </w:r>
    </w:p>
    <w:p w:rsidR="003C27B5" w:rsidRDefault="003C27B5">
      <w:pPr>
        <w:numPr>
          <w:ilvl w:val="0"/>
          <w:numId w:val="1"/>
        </w:numPr>
        <w:spacing w:line="288" w:lineRule="auto"/>
        <w:jc w:val="both"/>
        <w:rPr>
          <w:sz w:val="28"/>
        </w:rPr>
      </w:pPr>
      <w:r>
        <w:rPr>
          <w:sz w:val="28"/>
        </w:rPr>
        <w:t xml:space="preserve">право, применимое к существу спора. </w:t>
      </w:r>
    </w:p>
    <w:p w:rsidR="003C27B5" w:rsidRDefault="003C27B5">
      <w:pPr>
        <w:pStyle w:val="21"/>
        <w:spacing w:line="288" w:lineRule="auto"/>
        <w:ind w:firstLine="720"/>
      </w:pPr>
      <w:r>
        <w:t>Нормы, закрепляющие недействительность арбитражного соглашения, как одно из оснований отмены арбитражного решения или отказа в его признании содержатся, вероятно, во всех внутренних законодательных актах о международном коммерческом арбитраже</w:t>
      </w:r>
      <w:r>
        <w:rPr>
          <w:rStyle w:val="a6"/>
        </w:rPr>
        <w:footnoteReference w:id="10"/>
      </w:r>
      <w:r>
        <w:t>. Как правило, действительность арбитражного соглашения в соответствии с внутренним законодательством определяется «по праву, избранному сторонами к арбитражному соглашению (</w:t>
      </w:r>
      <w:r>
        <w:rPr>
          <w:lang w:val="en-US"/>
        </w:rPr>
        <w:t>lex</w:t>
      </w:r>
      <w:r>
        <w:t xml:space="preserve"> </w:t>
      </w:r>
      <w:r>
        <w:rPr>
          <w:lang w:val="en-US"/>
        </w:rPr>
        <w:t>voluntatis</w:t>
      </w:r>
      <w:r>
        <w:t>) или по праву места вынесения арбитражного решения (</w:t>
      </w:r>
      <w:r>
        <w:rPr>
          <w:lang w:val="en-US"/>
        </w:rPr>
        <w:t>lex</w:t>
      </w:r>
      <w:r>
        <w:t xml:space="preserve"> </w:t>
      </w:r>
      <w:r>
        <w:rPr>
          <w:lang w:val="en-US"/>
        </w:rPr>
        <w:t>loci</w:t>
      </w:r>
      <w:r>
        <w:t xml:space="preserve"> </w:t>
      </w:r>
      <w:r>
        <w:rPr>
          <w:lang w:val="en-US"/>
        </w:rPr>
        <w:t>arbitri</w:t>
      </w:r>
      <w:r>
        <w:t>)»</w:t>
      </w:r>
      <w:r>
        <w:rPr>
          <w:rStyle w:val="a6"/>
        </w:rPr>
        <w:footnoteReference w:id="11"/>
      </w:r>
      <w:r>
        <w:t>. Однако встречается иной подход. В соответствии с п. 2 ст. 178 Закона Швейцарии «О международном частном праве» от 18 декабря 1987 года, действительность арбитражного соглашения может определяться по закону, который регулирует основной договор (</w:t>
      </w:r>
      <w:r>
        <w:rPr>
          <w:lang w:val="en-US"/>
        </w:rPr>
        <w:t>lex</w:t>
      </w:r>
      <w:r>
        <w:t xml:space="preserve"> </w:t>
      </w:r>
      <w:r>
        <w:rPr>
          <w:lang w:val="en-US"/>
        </w:rPr>
        <w:t>causae</w:t>
      </w:r>
      <w:r>
        <w:t>) – «арбитражное соглашение считается действительным, если оно соответствует требованиям, предписываемым правом, избранным сторонами арбитража, либо правом, регулирующим предмет спора, и в особенности правом, применимым к основному договору …». Интересным является положение п. 1 ст.13 Регламента лондонского международного третейского суда: «арбитражный суд вправе … после предоставления сторонам надлежащей возможности заявить свое мнение, определить, какие правовые нормы являются регулирующими или применимыми в отношении любого контракта, или арбитражного соглашения». Вероятно, в этом случае суд пойдет по «проторенному» пути и изберет право места арбитражного разбирательства.</w:t>
      </w:r>
    </w:p>
    <w:p w:rsidR="003C27B5" w:rsidRDefault="003C27B5">
      <w:pPr>
        <w:pStyle w:val="21"/>
        <w:spacing w:line="288" w:lineRule="auto"/>
        <w:ind w:firstLine="720"/>
      </w:pPr>
      <w:r>
        <w:t>Необходимо добавить, что во всех упомянутых актах выделяется такое основание недействительности арбитражного соглашения (арбитражного соглашения значит отмены арбитражного решения, отказа в признании и приведении в исполнение и т.д.) как недееспособность сторон, причем недееспособность сторон определяется по праву применимому к статусу сторон (оно определяется коллизионными нормами – например, см. ст. 160 и 161 Основ гражданского законодательства 1991 г.).</w:t>
      </w:r>
    </w:p>
    <w:p w:rsidR="003C27B5" w:rsidRDefault="003C27B5">
      <w:pPr>
        <w:rPr>
          <w:sz w:val="28"/>
        </w:rPr>
      </w:pPr>
      <w:r>
        <w:rPr>
          <w:sz w:val="28"/>
        </w:rPr>
        <w:t>Еще одним исключением из общего правила является положение об арбитрабельности споров</w:t>
      </w:r>
      <w:r>
        <w:rPr>
          <w:rStyle w:val="a6"/>
          <w:sz w:val="28"/>
        </w:rPr>
        <w:footnoteReference w:id="12"/>
      </w:r>
      <w:r>
        <w:rPr>
          <w:sz w:val="28"/>
        </w:rPr>
        <w:t>. Спор является неарбетрабельным, если по закону он не может быть передан на разрешение международного коммерческого арбитража. В данном случае применяется право страны, где имеет место арбитражное разбирательство, либо страны где испрашивается признание и приведение в исполнение решения. Таким образом, используется право страны, где решается вопрос о наличии действительного арбитражного соглашения.</w:t>
      </w:r>
    </w:p>
    <w:p w:rsidR="003C27B5" w:rsidRDefault="003C27B5">
      <w:pPr>
        <w:pStyle w:val="a3"/>
        <w:ind w:left="1787" w:firstLine="1093"/>
        <w:jc w:val="left"/>
      </w:pPr>
      <w:bookmarkStart w:id="0" w:name="_GoBack"/>
      <w:bookmarkEnd w:id="0"/>
    </w:p>
    <w:sectPr w:rsidR="003C27B5">
      <w:pgSz w:w="11906" w:h="16838" w:code="9"/>
      <w:pgMar w:top="1134" w:right="851"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B5" w:rsidRDefault="003C27B5">
      <w:r>
        <w:separator/>
      </w:r>
    </w:p>
  </w:endnote>
  <w:endnote w:type="continuationSeparator" w:id="0">
    <w:p w:rsidR="003C27B5" w:rsidRDefault="003C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B5" w:rsidRDefault="003C27B5">
      <w:r>
        <w:separator/>
      </w:r>
    </w:p>
  </w:footnote>
  <w:footnote w:type="continuationSeparator" w:id="0">
    <w:p w:rsidR="003C27B5" w:rsidRDefault="003C27B5">
      <w:r>
        <w:continuationSeparator/>
      </w:r>
    </w:p>
  </w:footnote>
  <w:footnote w:id="1">
    <w:p w:rsidR="003C27B5" w:rsidRDefault="003C27B5">
      <w:pPr>
        <w:pStyle w:val="a5"/>
        <w:jc w:val="both"/>
        <w:rPr>
          <w:sz w:val="18"/>
        </w:rPr>
      </w:pPr>
      <w:r>
        <w:rPr>
          <w:rStyle w:val="a6"/>
          <w:sz w:val="18"/>
        </w:rPr>
        <w:footnoteRef/>
      </w:r>
      <w:r>
        <w:rPr>
          <w:sz w:val="18"/>
        </w:rPr>
        <w:t xml:space="preserve"> «Еще совсем недавно в законодательстве ряда стран (Испании, Португалии, Аргентины) эти два самостоятельных вида арбитражного соглашения (</w:t>
      </w:r>
      <w:r>
        <w:rPr>
          <w:i/>
          <w:sz w:val="18"/>
        </w:rPr>
        <w:t>имеется в виду арбитражная оговорка и третейская запись</w:t>
      </w:r>
      <w:r>
        <w:rPr>
          <w:sz w:val="18"/>
        </w:rPr>
        <w:t>) регулировались по-разному. Как правило, одного наличия арбитражной оговорки признавалось недостаточно для наделения арбитража компетенцией. Необходимо было дополнительно заключить третейскую запись, наличие которой и служило основанием компетенции арбитража. Если сторона уклонялась от заключения третейской записи, то суд не мог принудить сторону участвовать в арбитражном процессе, т. е. арбитражная оговорка, по сути, не обладала исполнительной силой. В настоящее время положение, по которому требуется заключение третейской записи дополнительно к арбитражной оговорке, сохраняется только в единичных странах, например в Бразилии». – см. статью Наталии Шелкопляс «Арбитражное соглашение: теоретические вопросы, имеющие практическое значение». Белорусский журнал международного права и международных отношений, 1998 г., № 3.</w:t>
      </w:r>
    </w:p>
  </w:footnote>
  <w:footnote w:id="2">
    <w:p w:rsidR="003C27B5" w:rsidRDefault="003C27B5">
      <w:pPr>
        <w:pStyle w:val="a5"/>
      </w:pPr>
      <w:r>
        <w:rPr>
          <w:rStyle w:val="a6"/>
        </w:rPr>
        <w:footnoteRef/>
      </w:r>
      <w:r>
        <w:t xml:space="preserve"> Это самые распространенные взгляды на природу международного коммерческого арбитража.</w:t>
      </w:r>
    </w:p>
  </w:footnote>
  <w:footnote w:id="3">
    <w:p w:rsidR="003C27B5" w:rsidRDefault="003C27B5">
      <w:pPr>
        <w:pStyle w:val="a5"/>
        <w:jc w:val="both"/>
      </w:pPr>
      <w:r>
        <w:rPr>
          <w:rStyle w:val="a6"/>
        </w:rPr>
        <w:footnoteRef/>
      </w:r>
      <w:r>
        <w:t xml:space="preserve"> О судебно-арбитражной практике рассмотрения исков о расторжении соглашений о передаче споров на рассмотрение третейских судов. Виноградова Е.А. – Третейский суд, 2000 г., № 6.</w:t>
      </w:r>
    </w:p>
  </w:footnote>
  <w:footnote w:id="4">
    <w:p w:rsidR="003C27B5" w:rsidRDefault="003C27B5">
      <w:pPr>
        <w:pStyle w:val="a5"/>
        <w:jc w:val="both"/>
      </w:pPr>
      <w:r>
        <w:rPr>
          <w:rStyle w:val="a6"/>
        </w:rPr>
        <w:footnoteRef/>
      </w:r>
      <w:r>
        <w:t xml:space="preserve"> Актуальные проблемы международного коммерческого арбитража. Ануров В.Н. – М.: «Проспект», 2000, стр. 43.</w:t>
      </w:r>
    </w:p>
  </w:footnote>
  <w:footnote w:id="5">
    <w:p w:rsidR="003C27B5" w:rsidRDefault="003C27B5">
      <w:pPr>
        <w:pStyle w:val="a5"/>
        <w:jc w:val="both"/>
      </w:pPr>
      <w:r>
        <w:rPr>
          <w:rStyle w:val="a6"/>
        </w:rPr>
        <w:footnoteRef/>
      </w:r>
      <w:r>
        <w:t xml:space="preserve"> Минаков А.И. Коллизионные вопросы арбитражных соглашений. Автореферат диссертации на соискание ученой степени кандидата юридических наук. М., 1975, стр. 5.</w:t>
      </w:r>
    </w:p>
  </w:footnote>
  <w:footnote w:id="6">
    <w:p w:rsidR="003C27B5" w:rsidRDefault="003C27B5">
      <w:pPr>
        <w:autoSpaceDE w:val="0"/>
        <w:autoSpaceDN w:val="0"/>
        <w:adjustRightInd w:val="0"/>
        <w:jc w:val="both"/>
      </w:pPr>
      <w:r>
        <w:rPr>
          <w:rStyle w:val="a6"/>
        </w:rPr>
        <w:footnoteRef/>
      </w:r>
      <w:r>
        <w:t xml:space="preserve"> П. а) ч. 1 ст. </w:t>
      </w:r>
      <w:r>
        <w:rPr>
          <w:lang w:val="en-US"/>
        </w:rPr>
        <w:t>V</w:t>
      </w:r>
      <w:r>
        <w:t xml:space="preserve"> Конвенции о признании и приведении в исполнение иностранных арбитражных решений от 10 июня 1958 г., Нью-Йорк; п.1 ст. 36 Закона РФ «О международном коммерческом арбитраже».</w:t>
      </w:r>
    </w:p>
  </w:footnote>
  <w:footnote w:id="7">
    <w:p w:rsidR="003C27B5" w:rsidRDefault="003C27B5">
      <w:pPr>
        <w:pStyle w:val="a5"/>
        <w:jc w:val="both"/>
      </w:pPr>
      <w:r>
        <w:rPr>
          <w:rStyle w:val="a6"/>
        </w:rPr>
        <w:footnoteRef/>
      </w:r>
      <w:r>
        <w:t xml:space="preserve"> См. п. а) ч.1 ст. </w:t>
      </w:r>
      <w:r>
        <w:rPr>
          <w:lang w:val="en-US"/>
        </w:rPr>
        <w:t>IX</w:t>
      </w:r>
      <w:r>
        <w:t xml:space="preserve"> Европейской конвенции о внешнеторговом арбитраже от 21 апреля 1961 г; п.2 ст. 34 Закона РФ «О международном коммерческом арбитраже».</w:t>
      </w:r>
    </w:p>
  </w:footnote>
  <w:footnote w:id="8">
    <w:p w:rsidR="003C27B5" w:rsidRDefault="003C27B5">
      <w:pPr>
        <w:pStyle w:val="a5"/>
        <w:jc w:val="both"/>
      </w:pPr>
      <w:r>
        <w:rPr>
          <w:rStyle w:val="a6"/>
        </w:rPr>
        <w:footnoteRef/>
      </w:r>
      <w:r>
        <w:t xml:space="preserve"> ч.2 ст. </w:t>
      </w:r>
      <w:r>
        <w:rPr>
          <w:lang w:val="en-US"/>
        </w:rPr>
        <w:t>VI</w:t>
      </w:r>
      <w:r>
        <w:t xml:space="preserve"> Европейской конвенции.</w:t>
      </w:r>
    </w:p>
  </w:footnote>
  <w:footnote w:id="9">
    <w:p w:rsidR="003C27B5" w:rsidRDefault="003C27B5">
      <w:pPr>
        <w:pStyle w:val="a5"/>
        <w:jc w:val="both"/>
      </w:pPr>
      <w:r>
        <w:rPr>
          <w:rStyle w:val="a6"/>
        </w:rPr>
        <w:footnoteRef/>
      </w:r>
      <w:r>
        <w:t xml:space="preserve"> Поскольку арбитражное решение обычно выносится в месте проведения арбитражного разбирательства, далее в тексте я не буду делать различий между местом «вынесения арбитражного решения» и местом «арбитражного разбирательства».</w:t>
      </w:r>
    </w:p>
  </w:footnote>
  <w:footnote w:id="10">
    <w:p w:rsidR="003C27B5" w:rsidRDefault="003C27B5">
      <w:pPr>
        <w:pStyle w:val="a5"/>
        <w:jc w:val="both"/>
      </w:pPr>
      <w:r>
        <w:rPr>
          <w:rStyle w:val="a6"/>
        </w:rPr>
        <w:footnoteRef/>
      </w:r>
      <w:r>
        <w:t xml:space="preserve"> См. п. 2.1 ст. 34 Закона РФ «О МКА», ст. 1065 «а» ГПК Нидерландов, ст. 1059, п. 2.1 ГПК Германии.</w:t>
      </w:r>
    </w:p>
  </w:footnote>
  <w:footnote w:id="11">
    <w:p w:rsidR="003C27B5" w:rsidRDefault="003C27B5">
      <w:pPr>
        <w:pStyle w:val="a5"/>
        <w:jc w:val="both"/>
      </w:pPr>
      <w:r>
        <w:rPr>
          <w:rStyle w:val="a6"/>
        </w:rPr>
        <w:footnoteRef/>
      </w:r>
      <w:r>
        <w:t xml:space="preserve"> Международный коммерческий арбитраж. Федоров А.Г. – М.: Издательский Дом «Дашков и К</w:t>
      </w:r>
      <w:r>
        <w:rPr>
          <w:vertAlign w:val="superscript"/>
        </w:rPr>
        <w:t>о</w:t>
      </w:r>
      <w:r>
        <w:t>», 2000 г., стр. 85.</w:t>
      </w:r>
    </w:p>
  </w:footnote>
  <w:footnote w:id="12">
    <w:p w:rsidR="003C27B5" w:rsidRDefault="003C27B5">
      <w:pPr>
        <w:pStyle w:val="a5"/>
      </w:pPr>
      <w:r>
        <w:rPr>
          <w:rStyle w:val="a6"/>
        </w:rPr>
        <w:footnoteRef/>
      </w:r>
      <w:r>
        <w:t xml:space="preserve"> См. п. 2 (а) ст. </w:t>
      </w:r>
      <w:r>
        <w:rPr>
          <w:lang w:val="en-US"/>
        </w:rPr>
        <w:t>V</w:t>
      </w:r>
      <w:r>
        <w:t xml:space="preserve"> Нью-йоркской конвенции, абз. 3 п.2 ст. </w:t>
      </w:r>
      <w:r>
        <w:rPr>
          <w:lang w:val="en-US"/>
        </w:rPr>
        <w:t>VI</w:t>
      </w:r>
      <w:r>
        <w:t xml:space="preserve"> Европейской конвенции, п.2 ст. 34 и п.1 ст. 36 Закона РФ «О МКА».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B73E6"/>
    <w:multiLevelType w:val="multilevel"/>
    <w:tmpl w:val="29E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00A"/>
    <w:rsid w:val="001E1C19"/>
    <w:rsid w:val="00257E43"/>
    <w:rsid w:val="003C27B5"/>
    <w:rsid w:val="00CC3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5B23989B-8B65-4F4B-B62E-C0C14A3E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4"/>
      <w:jc w:val="center"/>
      <w:outlineLvl w:val="0"/>
    </w:pPr>
    <w:rPr>
      <w:sz w:val="28"/>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ind w:firstLine="72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2"/>
    </w:rPr>
  </w:style>
  <w:style w:type="paragraph" w:styleId="a4">
    <w:name w:val="Body Text Indent"/>
    <w:basedOn w:val="a"/>
    <w:semiHidden/>
    <w:pPr>
      <w:ind w:left="-284"/>
      <w:jc w:val="center"/>
    </w:pPr>
    <w:rPr>
      <w:sz w:val="32"/>
    </w:rPr>
  </w:style>
  <w:style w:type="paragraph" w:styleId="30">
    <w:name w:val="Body Text 3"/>
    <w:basedOn w:val="a"/>
    <w:semiHidden/>
    <w:rPr>
      <w:sz w:val="28"/>
    </w:rPr>
  </w:style>
  <w:style w:type="paragraph" w:styleId="20">
    <w:name w:val="Body Text 2"/>
    <w:basedOn w:val="a"/>
    <w:semiHidden/>
    <w:pPr>
      <w:jc w:val="center"/>
    </w:pPr>
    <w:rPr>
      <w:b/>
      <w:sz w:val="32"/>
    </w:rPr>
  </w:style>
  <w:style w:type="paragraph" w:styleId="21">
    <w:name w:val="Body Text Indent 2"/>
    <w:basedOn w:val="a"/>
    <w:semiHidden/>
    <w:pPr>
      <w:ind w:left="-284"/>
    </w:pPr>
    <w:rPr>
      <w:sz w:val="28"/>
    </w:rPr>
  </w:style>
  <w:style w:type="paragraph" w:styleId="a5">
    <w:name w:val="footnote text"/>
    <w:basedOn w:val="a"/>
    <w:semiHidden/>
  </w:style>
  <w:style w:type="character" w:styleId="a6">
    <w:name w:val="footnote reference"/>
    <w:semiHidden/>
    <w:rPr>
      <w:vertAlign w:val="superscript"/>
    </w:rPr>
  </w:style>
  <w:style w:type="paragraph" w:customStyle="1" w:styleId="10">
    <w:name w:val="Звичайний1"/>
    <w:basedOn w:val="a"/>
    <w:pPr>
      <w:spacing w:before="100" w:after="100"/>
    </w:pPr>
    <w:rPr>
      <w:rFonts w:ascii="Arial Unicode MS" w:eastAsia="Arial Unicode MS" w:hAnsi="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7225</Words>
  <Characters>41183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КРАСНОДАРСКИЙ ФИЛИАЛ</vt:lpstr>
    </vt:vector>
  </TitlesOfParts>
  <Company>Магазин</Company>
  <LinksUpToDate>false</LinksUpToDate>
  <CharactersWithSpaces>48312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КРАСНОДАРСКИЙ ФИЛИАЛ</dc:title>
  <dc:subject/>
  <dc:creator>Магазин</dc:creator>
  <cp:keywords/>
  <cp:lastModifiedBy>Irina</cp:lastModifiedBy>
  <cp:revision>2</cp:revision>
  <cp:lastPrinted>2002-04-15T09:50:00Z</cp:lastPrinted>
  <dcterms:created xsi:type="dcterms:W3CDTF">2014-09-22T11:58:00Z</dcterms:created>
  <dcterms:modified xsi:type="dcterms:W3CDTF">2014-09-22T11:58:00Z</dcterms:modified>
</cp:coreProperties>
</file>