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F5" w:rsidRDefault="00E317F5">
      <w:pPr>
        <w:pStyle w:val="a4"/>
      </w:pPr>
      <w:r>
        <w:t>Содержание</w:t>
      </w:r>
    </w:p>
    <w:p w:rsidR="00E317F5" w:rsidRDefault="00E317F5">
      <w:pPr>
        <w:pStyle w:val="1"/>
        <w:keepNext w:val="0"/>
        <w:widowControl w:val="0"/>
      </w:pPr>
    </w:p>
    <w:p w:rsidR="00E317F5" w:rsidRDefault="00E317F5">
      <w:pPr>
        <w:pStyle w:val="10"/>
        <w:tabs>
          <w:tab w:val="right" w:leader="dot" w:pos="9344"/>
        </w:tabs>
        <w:spacing w:line="360" w:lineRule="auto"/>
        <w:ind w:firstLine="0"/>
        <w:rPr>
          <w:noProof/>
          <w:sz w:val="28"/>
        </w:rPr>
      </w:pPr>
      <w:r>
        <w:rPr>
          <w:noProof/>
          <w:sz w:val="28"/>
        </w:rPr>
        <w:t>Введение</w:t>
      </w:r>
      <w:r>
        <w:rPr>
          <w:noProof/>
          <w:sz w:val="28"/>
        </w:rPr>
        <w:tab/>
        <w:t>2</w:t>
      </w:r>
    </w:p>
    <w:p w:rsidR="00E317F5" w:rsidRDefault="00E317F5">
      <w:pPr>
        <w:pStyle w:val="10"/>
        <w:tabs>
          <w:tab w:val="left" w:pos="480"/>
          <w:tab w:val="right" w:leader="dot" w:pos="9344"/>
        </w:tabs>
        <w:spacing w:line="360" w:lineRule="auto"/>
        <w:ind w:firstLine="0"/>
        <w:rPr>
          <w:noProof/>
          <w:sz w:val="28"/>
        </w:rPr>
      </w:pPr>
      <w:r>
        <w:rPr>
          <w:noProof/>
          <w:sz w:val="28"/>
        </w:rPr>
        <w:t>1. Перестройка органов власти и управления</w:t>
      </w:r>
      <w:r>
        <w:rPr>
          <w:noProof/>
          <w:sz w:val="28"/>
        </w:rPr>
        <w:tab/>
        <w:t>2</w:t>
      </w:r>
    </w:p>
    <w:p w:rsidR="00E317F5" w:rsidRDefault="00E317F5">
      <w:pPr>
        <w:pStyle w:val="10"/>
        <w:tabs>
          <w:tab w:val="right" w:leader="dot" w:pos="9344"/>
        </w:tabs>
        <w:spacing w:line="360" w:lineRule="auto"/>
        <w:ind w:firstLine="0"/>
        <w:rPr>
          <w:noProof/>
          <w:sz w:val="28"/>
        </w:rPr>
      </w:pPr>
      <w:r>
        <w:rPr>
          <w:noProof/>
          <w:sz w:val="28"/>
        </w:rPr>
        <w:t>2. Развитие права</w:t>
      </w:r>
      <w:r>
        <w:rPr>
          <w:noProof/>
          <w:sz w:val="28"/>
        </w:rPr>
        <w:tab/>
        <w:t>7</w:t>
      </w:r>
    </w:p>
    <w:p w:rsidR="00E317F5" w:rsidRDefault="00E317F5">
      <w:pPr>
        <w:pStyle w:val="10"/>
        <w:tabs>
          <w:tab w:val="right" w:leader="dot" w:pos="9344"/>
        </w:tabs>
        <w:spacing w:line="360" w:lineRule="auto"/>
        <w:ind w:firstLine="0"/>
        <w:rPr>
          <w:noProof/>
          <w:sz w:val="28"/>
        </w:rPr>
      </w:pPr>
      <w:r>
        <w:rPr>
          <w:noProof/>
          <w:sz w:val="28"/>
        </w:rPr>
        <w:t>Заключение</w:t>
      </w:r>
      <w:r>
        <w:rPr>
          <w:noProof/>
          <w:sz w:val="28"/>
        </w:rPr>
        <w:tab/>
        <w:t>14</w:t>
      </w:r>
    </w:p>
    <w:p w:rsidR="00E317F5" w:rsidRDefault="00E317F5">
      <w:pPr>
        <w:pStyle w:val="10"/>
        <w:tabs>
          <w:tab w:val="right" w:leader="dot" w:pos="9344"/>
        </w:tabs>
        <w:spacing w:line="360" w:lineRule="auto"/>
        <w:ind w:firstLine="0"/>
        <w:rPr>
          <w:noProof/>
          <w:sz w:val="28"/>
        </w:rPr>
      </w:pPr>
      <w:r>
        <w:rPr>
          <w:noProof/>
          <w:sz w:val="28"/>
        </w:rPr>
        <w:t>Задача № 9</w:t>
      </w:r>
      <w:r>
        <w:rPr>
          <w:noProof/>
          <w:sz w:val="28"/>
        </w:rPr>
        <w:tab/>
        <w:t>15</w:t>
      </w:r>
    </w:p>
    <w:p w:rsidR="00E317F5" w:rsidRDefault="00E317F5">
      <w:pPr>
        <w:pStyle w:val="10"/>
        <w:tabs>
          <w:tab w:val="right" w:leader="dot" w:pos="9344"/>
        </w:tabs>
        <w:spacing w:line="360" w:lineRule="auto"/>
        <w:ind w:firstLine="0"/>
        <w:rPr>
          <w:noProof/>
          <w:sz w:val="28"/>
        </w:rPr>
      </w:pPr>
      <w:r>
        <w:rPr>
          <w:noProof/>
          <w:sz w:val="28"/>
        </w:rPr>
        <w:t>Список литературы</w:t>
      </w:r>
      <w:r>
        <w:rPr>
          <w:noProof/>
          <w:sz w:val="28"/>
        </w:rPr>
        <w:tab/>
        <w:t>16</w:t>
      </w:r>
    </w:p>
    <w:p w:rsidR="00E317F5" w:rsidRDefault="00E317F5">
      <w:pPr>
        <w:pStyle w:val="1"/>
        <w:keepNext w:val="0"/>
        <w:widowControl w:val="0"/>
        <w:spacing w:line="360" w:lineRule="auto"/>
      </w:pPr>
      <w:r>
        <w:br w:type="page"/>
      </w:r>
      <w:bookmarkStart w:id="0" w:name="_Toc535924080"/>
      <w:r>
        <w:t>Введение</w:t>
      </w:r>
      <w:bookmarkEnd w:id="0"/>
    </w:p>
    <w:p w:rsidR="00E317F5" w:rsidRDefault="00E317F5">
      <w:pPr>
        <w:widowControl w:val="0"/>
        <w:spacing w:line="360" w:lineRule="auto"/>
        <w:rPr>
          <w:sz w:val="28"/>
        </w:rPr>
      </w:pPr>
    </w:p>
    <w:p w:rsidR="00E317F5" w:rsidRDefault="00E317F5">
      <w:pPr>
        <w:widowControl w:val="0"/>
        <w:spacing w:line="360" w:lineRule="auto"/>
        <w:rPr>
          <w:sz w:val="28"/>
        </w:rPr>
      </w:pPr>
      <w:r>
        <w:rPr>
          <w:sz w:val="28"/>
        </w:rPr>
        <w:t>Период Великой Отечественной войны 1941 – 45 гг. – важнейшая страница в истории отечественного государства и права. В это время общественный строй и государственное устройство подверглись серьезной проверке. Страна вынуждена была срочно перестраиваться на военный лад.</w:t>
      </w:r>
    </w:p>
    <w:p w:rsidR="00E317F5" w:rsidRDefault="00E317F5">
      <w:pPr>
        <w:widowControl w:val="0"/>
        <w:spacing w:line="360" w:lineRule="auto"/>
        <w:rPr>
          <w:sz w:val="28"/>
        </w:rPr>
      </w:pPr>
      <w:r>
        <w:rPr>
          <w:sz w:val="28"/>
        </w:rPr>
        <w:t>Уже 22 июня 1941 г. Президиум Верховного Совета СССР принял Указ «О военном положении», а 29 июня ЦК ВКП(б) и СНК СССР обратились к партийным и советским органам с директивой, в которой была изложена в общей форме программа мероприятий Коммунистической партии и государства по борьбе с фашистским агрессором. В новой обстановке была проведена серьезная перестройка государственного аппарата. В условиях военного времени еще более усилилась роль центральных органов власти и управления, хотя вместе с тем была проведена и определенная децентрализация, вызванная необходимостью оперативно решать конкретные вопросы управления. Значительно изменилась структура управленческого аппарата, лишние звенья были отсечены, многие подразделения параллельного действия слиты, штаты значительно сокращены.</w:t>
      </w:r>
    </w:p>
    <w:p w:rsidR="00E317F5" w:rsidRDefault="00E317F5">
      <w:pPr>
        <w:widowControl w:val="0"/>
        <w:spacing w:line="360" w:lineRule="auto"/>
        <w:rPr>
          <w:sz w:val="28"/>
        </w:rPr>
      </w:pPr>
    </w:p>
    <w:p w:rsidR="00E317F5" w:rsidRDefault="00E317F5">
      <w:pPr>
        <w:pStyle w:val="1"/>
        <w:keepNext w:val="0"/>
        <w:widowControl w:val="0"/>
        <w:numPr>
          <w:ilvl w:val="0"/>
          <w:numId w:val="1"/>
        </w:numPr>
        <w:spacing w:line="360" w:lineRule="auto"/>
      </w:pPr>
      <w:bookmarkStart w:id="1" w:name="_Toc535924081"/>
      <w:r>
        <w:t>Перестройка органов власти и управления</w:t>
      </w:r>
      <w:bookmarkEnd w:id="1"/>
    </w:p>
    <w:p w:rsidR="00E317F5" w:rsidRDefault="00E317F5">
      <w:pPr>
        <w:widowControl w:val="0"/>
        <w:spacing w:line="360" w:lineRule="auto"/>
      </w:pPr>
    </w:p>
    <w:p w:rsidR="00E317F5" w:rsidRDefault="00E317F5">
      <w:pPr>
        <w:widowControl w:val="0"/>
        <w:spacing w:line="360" w:lineRule="auto"/>
        <w:rPr>
          <w:sz w:val="28"/>
        </w:rPr>
      </w:pPr>
      <w:r>
        <w:rPr>
          <w:sz w:val="28"/>
        </w:rPr>
        <w:t>В период войны сохранили свои полномочия высшие органы государственной власти и управления СССР: Верховный Совет и его Президиум, Совет Народных Комиссаров, отраслевые, а также республиканские органы власти и управления, местные советские органы.   Созданные временные чрезвычайные органы власти и управления,</w:t>
      </w:r>
      <w:r>
        <w:rPr>
          <w:sz w:val="28"/>
          <w:lang w:val="en-US"/>
        </w:rPr>
        <w:t xml:space="preserve"> </w:t>
      </w:r>
      <w:r>
        <w:rPr>
          <w:sz w:val="28"/>
        </w:rPr>
        <w:t>включая Государственный Комитет Обороны (ГКО), в своей  деятельности опирались на аппарат Советов и других конституционных органов.</w:t>
      </w:r>
    </w:p>
    <w:p w:rsidR="00E317F5" w:rsidRDefault="00E317F5">
      <w:pPr>
        <w:widowControl w:val="0"/>
        <w:spacing w:line="360" w:lineRule="auto"/>
        <w:rPr>
          <w:sz w:val="28"/>
        </w:rPr>
      </w:pPr>
      <w:r>
        <w:rPr>
          <w:sz w:val="28"/>
        </w:rPr>
        <w:t xml:space="preserve">Но война внесла свои коррективы в организацию и порядок работы государственного аппарата. Она, в частности, помешала проведению в предусмотренные законом сроки очередных выборов в Советы всех ступеней. Президиум Верховного Совета СССР и президиумы Верховных Советов союзных республик были вынуждены в течение 1941—1945 гг. неоднократно откладывать проведение очередных выборов и продлевать полномочия соответствующих Советов. Продолжали выполнять свои обязанности избранные в предвоенное время депутаты Верховного Совета СССР, Верховных Советов республик и местных Советов. </w:t>
      </w:r>
    </w:p>
    <w:p w:rsidR="00E317F5" w:rsidRDefault="00E317F5">
      <w:pPr>
        <w:widowControl w:val="0"/>
        <w:spacing w:line="360" w:lineRule="auto"/>
        <w:rPr>
          <w:sz w:val="28"/>
        </w:rPr>
      </w:pPr>
      <w:r>
        <w:rPr>
          <w:sz w:val="28"/>
        </w:rPr>
        <w:t>Естественно, усилилось значение исполнительных органов Советов, ряд исключительных полномочий Советов осуществлялся их исполкомами. Так, исполкомы вышестоящих Советов могли без проведения дополнительных выборов, путем кооптации пополнять состав исполкомов нижестоящих Советов представителями партийно-советского актива. Такая практика имела наиболее широкое применение на освобожденной от врага территории при восстановлении здесь органов Советской власти. Большую роль в восстановлении Советов на освобожденной от врага территории сыграли специально создаваемые для этой цели партийно-советские оперативные группы. По существу практика выборов Советов была заменена системой назначений. Централизация государственного управления, повышение роли исполнительно-распорядительных узкоколлегиальных советских органов были в условиях Великой Отечественной войны в известной степени объективно оправданными, так как вытекали из необходимости концентрации руководства всеми силами и ресурсами страны для разгрома врага.</w:t>
      </w:r>
    </w:p>
    <w:p w:rsidR="00E317F5" w:rsidRDefault="00E317F5">
      <w:pPr>
        <w:widowControl w:val="0"/>
        <w:spacing w:line="360" w:lineRule="auto"/>
        <w:rPr>
          <w:sz w:val="28"/>
        </w:rPr>
      </w:pPr>
      <w:r>
        <w:rPr>
          <w:sz w:val="28"/>
        </w:rPr>
        <w:t>Во время войны значительно усилилась интеграция, слияние партийного и государственного руководства различных уровней. Труднейшие задачи военного времени, которые не всегда можно было решить традиционными методами, выполнялись зачастую мерами государственного принуждения.</w:t>
      </w:r>
    </w:p>
    <w:p w:rsidR="00E317F5" w:rsidRDefault="00E317F5">
      <w:pPr>
        <w:widowControl w:val="0"/>
        <w:spacing w:line="360" w:lineRule="auto"/>
        <w:rPr>
          <w:sz w:val="28"/>
        </w:rPr>
      </w:pPr>
      <w:r>
        <w:rPr>
          <w:sz w:val="28"/>
        </w:rPr>
        <w:t>В центре Президиум Верховного Совета СССР продолжал принимать важнейшие правовые акты. К ним относятся указы о мобилизации в Советскую Армию и о введении военного положения, акты о создании новых, в том числе и чрезвычайных, государственных органов, о структуре Вооруженных Сил, о ратификации международных договоров, связанных с войной и ее завершением, об организации наградного дела и т. п.</w:t>
      </w:r>
    </w:p>
    <w:p w:rsidR="00E317F5" w:rsidRDefault="00E317F5">
      <w:pPr>
        <w:widowControl w:val="0"/>
        <w:spacing w:line="360" w:lineRule="auto"/>
        <w:rPr>
          <w:sz w:val="28"/>
        </w:rPr>
      </w:pPr>
      <w:r>
        <w:rPr>
          <w:sz w:val="28"/>
        </w:rPr>
        <w:t>Суровые условия Великой Отечественной войны вызвали к жизни создание и специальных чрезвычайных органов, наделенных особыми полномочиями. Таким высшим чрезвычайным органом в стране был Государственный Комитет Обороны СССР, образованный 30 июня 1941 г. Постановлением Президиума Верховного Совета СССР, Совнаркома и ЦК ВКП(б).</w:t>
      </w:r>
    </w:p>
    <w:p w:rsidR="00E317F5" w:rsidRDefault="00E317F5">
      <w:pPr>
        <w:widowControl w:val="0"/>
        <w:spacing w:line="360" w:lineRule="auto"/>
        <w:rPr>
          <w:sz w:val="28"/>
        </w:rPr>
      </w:pPr>
      <w:r>
        <w:rPr>
          <w:sz w:val="28"/>
        </w:rPr>
        <w:t>В руках ГКО была сосредоточена вся полнота власти в государстве; Никогда еще — ни до, ни после войны — в стране не имелось органа с такими неограниченными полномочиями, просуществовавшего свыше 4 лет и не предусмотренного Конституцией СССР. Постановления ГКО имели силу законов военного времени. Партийные, советские; хозяйственные, военные и общественные организации, все граждане СССР обязаны были неукоснительно выполнять постановления и распоряжения ГКО. Своего большого аппарата сам ГКО не имел, а действовал через партийные, государственные органы и общественные организации. Для оперативного решения вопросов на фронтах, в военно-промышленных наркоматах и ведомствах, во многих республиках, краях и областях, на важнейших предприятиях и стройках учреждались должности уполномоченных ГКО. Они контролировали выполнение постановлений ГКО. При ГКО по необходимости образовывались специальные комитеты и комиссии (например, Транспортный комитет ГКО).</w:t>
      </w:r>
    </w:p>
    <w:p w:rsidR="00E317F5" w:rsidRDefault="00E317F5">
      <w:pPr>
        <w:widowControl w:val="0"/>
        <w:spacing w:line="360" w:lineRule="auto"/>
        <w:rPr>
          <w:sz w:val="28"/>
        </w:rPr>
      </w:pPr>
      <w:r>
        <w:rPr>
          <w:sz w:val="28"/>
        </w:rPr>
        <w:t xml:space="preserve">В 1941—1942 гг. ГКО создал местные прифронтовые чрезвычайные органы —· городские комитеты обороны. Они были образованы в Севастополе, Одессе, Туле, Ростове, Сталинграде, Воронеже — всего более чем в 60 городах. Городские комитеты обороны объединяли партийное руководство, гражданскую и военную власть на местах. Председателями комитетов обороны были первые секретари обкомов или горкомов партии, их членами — руководители местных советских и военных органов. </w:t>
      </w:r>
    </w:p>
    <w:p w:rsidR="00E317F5" w:rsidRDefault="00E317F5">
      <w:pPr>
        <w:widowControl w:val="0"/>
        <w:spacing w:line="360" w:lineRule="auto"/>
        <w:rPr>
          <w:sz w:val="28"/>
        </w:rPr>
      </w:pPr>
      <w:r>
        <w:rPr>
          <w:sz w:val="28"/>
        </w:rPr>
        <w:t>На организации государственного управления в годы войны сказывалось и введение в тех или иных районах страны специальных режимов, и прежде всего в соответствии с Указом Президиума Верховного Совета СССР от 22 июня 1941 г. «О военном положении». Нормы этого Указа действовали только на территориях, объявленных на военном положении. Дополнительными указами Президиума Верховного Совета СССР военное положение вводилось в большинстве союзных республик, АССР и областей европейской части СССР, в Грузинской ССР и ряде городов Закавказья, на побережьях Черного и Каспийского морей. Фактически в полном объеме режим военного положения устанавливался главным образом в прифронтовых и близких к ним районах. Военное положение было введено также на всех железных дорогах, на морском, речном и воздушном транспорте.</w:t>
      </w:r>
    </w:p>
    <w:p w:rsidR="00E317F5" w:rsidRDefault="00E317F5">
      <w:pPr>
        <w:widowControl w:val="0"/>
        <w:spacing w:line="360" w:lineRule="auto"/>
        <w:rPr>
          <w:sz w:val="28"/>
        </w:rPr>
      </w:pPr>
      <w:r>
        <w:rPr>
          <w:sz w:val="28"/>
        </w:rPr>
        <w:t>В местностях, объявленных на военном положении, все функции органов государственной власти в области обороны, охраны общественного порядка и государственной безопасности передавались военным советам фронтов (округов), армий, а где не было военных советов — высшему командованию соединений.</w:t>
      </w:r>
    </w:p>
    <w:p w:rsidR="00E317F5" w:rsidRDefault="00E317F5">
      <w:pPr>
        <w:widowControl w:val="0"/>
        <w:spacing w:line="360" w:lineRule="auto"/>
        <w:rPr>
          <w:sz w:val="28"/>
        </w:rPr>
      </w:pPr>
      <w:r>
        <w:rPr>
          <w:sz w:val="28"/>
        </w:rPr>
        <w:t>В исключительных случаях вводилось и осадное положение. Его объявляли в важных в военном отношении городах и районах, например, в Москве, Ленинграде, Сталинграде, Туле и некоторых других городах и районах прифронтовой полосы, в условиях непосредственной угрозы захвата их врагом. Осадное положение характеризовалось по сравнению с военным положением еще более жесткой регламентацией режима. В соответствии с ним вводился комендантский час, строго упорядочивалось и контролировалось передвижение транспорта и населения во время воздушной тревоги, усиливалась охрана общественного порядка. Нарушителей порядка в условиях осадного положения могли привлечь к уголовной ответственности с передачей дела военному трибуналу. Провокаторы, шпионы, прочие агенты врага, призывавшие к нарушению порядка, подлежали расстрелу на месте.</w:t>
      </w:r>
    </w:p>
    <w:p w:rsidR="00E317F5" w:rsidRDefault="00E317F5">
      <w:pPr>
        <w:widowControl w:val="0"/>
        <w:spacing w:line="360" w:lineRule="auto"/>
        <w:rPr>
          <w:sz w:val="28"/>
        </w:rPr>
      </w:pPr>
      <w:r>
        <w:rPr>
          <w:sz w:val="28"/>
        </w:rPr>
        <w:t xml:space="preserve">Особо следует сказать о Советской власти на оккупированной фашистами территории. Захватчикам не удалось полностью ликвидировать на оккупированной территории советские государственные органы. В районах, областях и республиках, занятых врагом, сохранялись или создавались партийные и советские органы, опиравшиеся на партизанское и подпольное движение. Летом 1943 г. свыше 200 тыс. кв. км советской земли в тылу врага находилось под полным контролем партизан. Важной особенностью функционирования Советской власти в тылу врага было то, что наряду с ее некоторыми традиционными довоенными органами их роль исполняло также командование партизанских формирований. </w:t>
      </w:r>
    </w:p>
    <w:p w:rsidR="00E317F5" w:rsidRDefault="00E317F5">
      <w:pPr>
        <w:widowControl w:val="0"/>
        <w:spacing w:line="360" w:lineRule="auto"/>
        <w:rPr>
          <w:sz w:val="28"/>
        </w:rPr>
      </w:pPr>
      <w:r>
        <w:rPr>
          <w:sz w:val="28"/>
        </w:rPr>
        <w:t>Судебная система в годы войны не претерпела принципиальных изменений. Однако усилилась роль военных трибуналов. Они, как и прежде, рассматривали дела о воинских преступлениях и о всех других преступлениях, совершенных военнослужащими. Однако в местностях, объявленных на военном положении, с самого начала войны трибуналам были переданы и многие дела, входившие в компетенцию общих судов: хищения социалистической собственности, грабежи, paзбои, бандитизм, умышленные убийства и некоторые другие. Военные трибуналы создавались при военных округах, фронтах, флотах и армиях, при корпусах и других соединениях, а также на железных дорогах, в морских и речных бассейнах. Вся система военных трибуналов возглавлялась Верховным судом СССР, в составе которого действовали Военная, Военно-железнодорожная и Военная воднотранспортная коллегии.</w:t>
      </w:r>
    </w:p>
    <w:p w:rsidR="00E317F5" w:rsidRDefault="00E317F5">
      <w:pPr>
        <w:widowControl w:val="0"/>
        <w:spacing w:line="360" w:lineRule="auto"/>
        <w:rPr>
          <w:sz w:val="28"/>
        </w:rPr>
      </w:pPr>
      <w:r>
        <w:rPr>
          <w:sz w:val="28"/>
        </w:rPr>
        <w:t>Судопроизводство в военных трибуналах осуществлялось на основании статей УПК, а также с учетом тех новых норм, которые были продиктованы условиями военного времени и необходимостью в связи с этим осуществления оперативного и эффективного судебного разбирательства.</w:t>
      </w:r>
    </w:p>
    <w:p w:rsidR="00E317F5" w:rsidRDefault="00E317F5">
      <w:pPr>
        <w:widowControl w:val="0"/>
        <w:spacing w:line="360" w:lineRule="auto"/>
        <w:rPr>
          <w:sz w:val="28"/>
        </w:rPr>
      </w:pPr>
      <w:r>
        <w:rPr>
          <w:sz w:val="28"/>
        </w:rPr>
        <w:t>Общие суды рассматривали дела о некоторых преступлениях, составляющих подсудность и военных трибуналов (хищении, грабеже, разбое, убийстве), но совершенных в местностях, не объявленных на военном положении, а также все другие дела, не отнесенные к подсудности военных трибуналов. Центральное место в их работе занимало рассмотрение дел, связанных с нарушением в военное время трудовой и государственной дисциплины. Не прекращалось в годы войны рассмотрение народными судами и гражданских дел. В Москве даже тогда, когда было объявлено осадное положение и городской суд был преобразован в военный трибунал, в каждом районе города для рассмотрения гражданских дел был сохранен народный суд. Но в целом количество гражданских дел в судах в этот период резко сократилось. Их число выросло после освобождения нашей территории от захватчиков.</w:t>
      </w:r>
    </w:p>
    <w:p w:rsidR="00E317F5" w:rsidRDefault="00E317F5">
      <w:pPr>
        <w:widowControl w:val="0"/>
        <w:spacing w:line="360" w:lineRule="auto"/>
        <w:rPr>
          <w:sz w:val="28"/>
          <w:lang w:val="en-US"/>
        </w:rPr>
      </w:pPr>
    </w:p>
    <w:p w:rsidR="00E317F5" w:rsidRDefault="00E317F5">
      <w:pPr>
        <w:pStyle w:val="1"/>
        <w:keepNext w:val="0"/>
        <w:widowControl w:val="0"/>
      </w:pPr>
      <w:bookmarkStart w:id="2" w:name="_Toc535924082"/>
      <w:r>
        <w:t>2. Развитие права</w:t>
      </w:r>
      <w:bookmarkEnd w:id="2"/>
    </w:p>
    <w:p w:rsidR="00E317F5" w:rsidRDefault="00E317F5">
      <w:pPr>
        <w:widowControl w:val="0"/>
        <w:spacing w:line="360" w:lineRule="auto"/>
        <w:rPr>
          <w:sz w:val="28"/>
        </w:rPr>
      </w:pPr>
    </w:p>
    <w:p w:rsidR="00E317F5" w:rsidRDefault="00E317F5">
      <w:pPr>
        <w:widowControl w:val="0"/>
        <w:spacing w:line="360" w:lineRule="auto"/>
        <w:rPr>
          <w:sz w:val="28"/>
        </w:rPr>
      </w:pPr>
      <w:r>
        <w:rPr>
          <w:sz w:val="28"/>
        </w:rPr>
        <w:t>Общая система советского права не претерпела во время войны коренных преобразований. Тем не менее, военная обстановка заставила внести в право определенные конкретные изменения.</w:t>
      </w:r>
    </w:p>
    <w:p w:rsidR="00E317F5" w:rsidRDefault="00E317F5">
      <w:pPr>
        <w:widowControl w:val="0"/>
        <w:spacing w:line="360" w:lineRule="auto"/>
        <w:rPr>
          <w:sz w:val="28"/>
        </w:rPr>
      </w:pPr>
      <w:r>
        <w:rPr>
          <w:sz w:val="28"/>
        </w:rPr>
        <w:t>В соответствии с нормами международного права на оккупированной германскими войскам территории должно было действовать советское право. Однако немцы не считались с международными нормами во всем, поэтому практически ни один советский гражданин не мог считать себя защищенным советскими законами на территории, захваченной врагом.</w:t>
      </w:r>
    </w:p>
    <w:p w:rsidR="00E317F5" w:rsidRDefault="00E317F5">
      <w:pPr>
        <w:widowControl w:val="0"/>
        <w:spacing w:line="360" w:lineRule="auto"/>
        <w:rPr>
          <w:sz w:val="28"/>
        </w:rPr>
      </w:pPr>
      <w:r>
        <w:rPr>
          <w:sz w:val="28"/>
        </w:rPr>
        <w:t>Примечательно, что даже в это сверхтяжелое для страны время не забывались гражданско-правовые методы защиты прав и законных интересов советских граждан. Такие чрезвычайные методы регулирования в гражданско-правовой сфере, как реквизиция, применялись сравнительно, ограниченно (реквизиция лодок в месте переправ, тягловой силы в прифронтовой зоне, временная сдача радиоприемников и т. п.).</w:t>
      </w:r>
    </w:p>
    <w:p w:rsidR="00E317F5" w:rsidRDefault="00E317F5">
      <w:pPr>
        <w:widowControl w:val="0"/>
        <w:spacing w:line="360" w:lineRule="auto"/>
        <w:rPr>
          <w:sz w:val="28"/>
        </w:rPr>
      </w:pPr>
      <w:r>
        <w:rPr>
          <w:sz w:val="28"/>
        </w:rPr>
        <w:t>Самые значительные изменения произошли в годы войны в области трудового права.</w:t>
      </w:r>
    </w:p>
    <w:p w:rsidR="00E317F5" w:rsidRDefault="00E317F5">
      <w:pPr>
        <w:widowControl w:val="0"/>
        <w:spacing w:line="360" w:lineRule="auto"/>
        <w:rPr>
          <w:sz w:val="28"/>
        </w:rPr>
      </w:pPr>
      <w:r>
        <w:rPr>
          <w:sz w:val="28"/>
        </w:rPr>
        <w:t>Война поставила перед правовым регулированием труда ряд сложных проблем. В связи с призывом многих миллионов людей в ряды армии и флота особенно острой стала проблема рабочих рук в промышленности, на транспорте, в строительстве и на селе. Это обстоятельство не могло не вызвать к жизни правовых норм, по-новому регулирующих возникновение и прекращение трудовых правоотношений. Хотя, как общее правило, и сохранился порядок добровольного вступления в трудовые отношения, Советское государство было вынуждено обратиться к таким правовым формам обеспечения народного хозяйства кадрами, как трудовая мобилизация и трудовая повинность.</w:t>
      </w:r>
    </w:p>
    <w:p w:rsidR="00E317F5" w:rsidRDefault="00E317F5">
      <w:pPr>
        <w:widowControl w:val="0"/>
        <w:spacing w:line="360" w:lineRule="auto"/>
        <w:rPr>
          <w:sz w:val="28"/>
        </w:rPr>
      </w:pPr>
      <w:r>
        <w:rPr>
          <w:sz w:val="28"/>
        </w:rPr>
        <w:t>Мобилизация для работы на производстве распространялась на трудоспособное население, не занятое в учреждениях и на предприятиях. По Указу Президиума Верховного Совета СССР от 13 февраля 1942 г. уклонение от мобилизации влекло за собой уголовное наказание. На основе Постановления СНК СССР и ЦК ВКП(б) от 13 апреля 1942 г. было также разрешено в напряженные периоды сельскохозяйственных работ производить мобилизацию трудоспособного населения городов и сельских местностей для труда в колхозах, совхозах и МТС. Такая практика в основном сохранилась на долгие годы и после войны.</w:t>
      </w:r>
    </w:p>
    <w:p w:rsidR="00E317F5" w:rsidRDefault="00E317F5">
      <w:pPr>
        <w:widowControl w:val="0"/>
        <w:spacing w:line="360" w:lineRule="auto"/>
        <w:rPr>
          <w:sz w:val="28"/>
        </w:rPr>
      </w:pPr>
      <w:r>
        <w:rPr>
          <w:sz w:val="28"/>
        </w:rPr>
        <w:t>По Указу Президиума Верховного Совета СССР от 22 июня 1941 г. и на основе Постановления СНК СССР от 10 августа 1942 г. допускалось применение в особо установленном порядке и на срок до 2-х месяцев трудовой повинности для выполнения различных оборонных работ, заготовки топлива, охраны важнейших объектов</w:t>
      </w:r>
      <w:r>
        <w:rPr>
          <w:sz w:val="28"/>
          <w:lang w:val="en-US"/>
        </w:rPr>
        <w:t xml:space="preserve"> </w:t>
      </w:r>
      <w:r>
        <w:rPr>
          <w:sz w:val="28"/>
        </w:rPr>
        <w:t>и др. Привлекать к трудовой мобилизации или трудовой повинности можно было мужчин в возрасте от 16 до 55 лет, а женщин — с 16 до 50. Наряду с этим широко известно массовое добровольное участие подростков и молодежи в труде на благо Отчизны.</w:t>
      </w:r>
    </w:p>
    <w:p w:rsidR="00E317F5" w:rsidRDefault="00E317F5">
      <w:pPr>
        <w:widowControl w:val="0"/>
        <w:spacing w:line="360" w:lineRule="auto"/>
        <w:rPr>
          <w:sz w:val="28"/>
        </w:rPr>
      </w:pPr>
      <w:r>
        <w:rPr>
          <w:sz w:val="28"/>
        </w:rPr>
        <w:t>В конце 1941 г. были объявлены мобилизованными на период войны рабочие и служащие предприятий военной промышленности.</w:t>
      </w:r>
    </w:p>
    <w:p w:rsidR="00E317F5" w:rsidRDefault="00E317F5">
      <w:pPr>
        <w:widowControl w:val="0"/>
        <w:spacing w:line="360" w:lineRule="auto"/>
        <w:rPr>
          <w:sz w:val="28"/>
        </w:rPr>
      </w:pPr>
      <w:r>
        <w:rPr>
          <w:sz w:val="28"/>
        </w:rPr>
        <w:t>Самовольный уход их с работы приравнивался к дезертирству и наказывался лишением свободы на срок от 5 до 8 лет. Причем такие дела были отнесены к компетенции трибуналов.</w:t>
      </w:r>
    </w:p>
    <w:p w:rsidR="00E317F5" w:rsidRDefault="00E317F5">
      <w:pPr>
        <w:widowControl w:val="0"/>
        <w:spacing w:line="360" w:lineRule="auto"/>
        <w:rPr>
          <w:sz w:val="28"/>
        </w:rPr>
      </w:pPr>
      <w:r>
        <w:rPr>
          <w:sz w:val="28"/>
        </w:rPr>
        <w:t>В сентябре 1942 г. были переведены на положение мобилизованных рабочие и служащие предприятий и учреждений, расположенных вблизи фронта.</w:t>
      </w:r>
    </w:p>
    <w:p w:rsidR="00E317F5" w:rsidRDefault="00E317F5">
      <w:pPr>
        <w:widowControl w:val="0"/>
        <w:spacing w:line="360" w:lineRule="auto"/>
        <w:rPr>
          <w:sz w:val="28"/>
        </w:rPr>
      </w:pPr>
      <w:r>
        <w:rPr>
          <w:sz w:val="28"/>
        </w:rPr>
        <w:t>Администрации предприятий и учреждений было разрешено применять обязательные сверхурочные работы продолжительностью от 1 до 3 часов в день. Отпуска во время войны предоставлялись лишь подросткам до 16 лет. Для остальных работающих они были заменены денежной компенсацией, которая с апреля 1942 г. переводилась в сберегательные кассы в качестве замороженных на время войны вкладов рабочих и служащих. Были выпущены постановления, материально стимулировавшие достижение высоких показателей в работе в особо важных областях народного хозяйства. К ним следует отнести постановления о заработной плате поездных и маневровых бригад железнодорожного транспорта, работников угольных шахт, МТС и др.</w:t>
      </w:r>
    </w:p>
    <w:p w:rsidR="00E317F5" w:rsidRDefault="00E317F5">
      <w:pPr>
        <w:widowControl w:val="0"/>
        <w:spacing w:line="360" w:lineRule="auto"/>
        <w:rPr>
          <w:sz w:val="28"/>
        </w:rPr>
      </w:pPr>
      <w:r>
        <w:rPr>
          <w:sz w:val="28"/>
        </w:rPr>
        <w:t>Определенной суровостью обладали нормативные акты, направленные на организацию своевременного проведения в колхозах и совхозах сельскохозяйственных работ и сдачи продуктов земледелия и животноводства государству. Задача эта была не из легких. В деревне нехватка рабочей силы чувствовалась еще сильнее, чем в городе. На войну ушли практически все мужчины, почти полностью мобилизовали технику — тракторы, автомашины, а также тягловый скот. Постановлением СНК СССР и ЦК ВКП(б) от 13 апреля 1942 г. в целях своевременного проведения всех сельскохозяйственных работ в колхозах был установлен на период войны новый повышенный минимум трудодней — в зависимости от региона 100, 120, 150, причем точно определялось количество трудодней, которые колхозники должны были выработать в каждом сельскохозяйственном периоде. Трудоспособных колхозников, не выработавших без уважительных причин этот минимум по периодам сельскохозяйственных работ, предавали суду и наказывали исправительными работами в колхозе на срок до 6 месяцев с удержанием 25% трудодней в пользу колхоза. Допускалось исключение таких лиц из колхоза с лишением их приусадебных участков.</w:t>
      </w:r>
    </w:p>
    <w:p w:rsidR="00E317F5" w:rsidRDefault="00E317F5">
      <w:pPr>
        <w:widowControl w:val="0"/>
        <w:spacing w:line="360" w:lineRule="auto"/>
        <w:rPr>
          <w:sz w:val="28"/>
        </w:rPr>
      </w:pPr>
      <w:r>
        <w:rPr>
          <w:sz w:val="28"/>
        </w:rPr>
        <w:t xml:space="preserve">Было также установлено обязательное участие колхозников и членов их семей (в возрасте 14 лет и старше) в уборке урожая независимо от выработанного ими минимума трудодней. Колхозников, виновных в уклонении от уборки урожая, подвергали штрафу путем списания с них определенного количества трудодней в пользу колхоза. </w:t>
      </w:r>
    </w:p>
    <w:p w:rsidR="00E317F5" w:rsidRDefault="00E317F5">
      <w:pPr>
        <w:widowControl w:val="0"/>
        <w:spacing w:line="360" w:lineRule="auto"/>
        <w:rPr>
          <w:sz w:val="28"/>
        </w:rPr>
      </w:pPr>
      <w:r>
        <w:rPr>
          <w:sz w:val="28"/>
        </w:rPr>
        <w:t>Война резко повысила общественную опасность всех преступлений и, естественно, потребовала усиления ответственности за их совершение. Тем самым определенные изменения были внесены в область уголовного права. Появились и новые составы преступлений, специфичные для военного времени.</w:t>
      </w:r>
    </w:p>
    <w:p w:rsidR="00E317F5" w:rsidRDefault="00E317F5">
      <w:pPr>
        <w:widowControl w:val="0"/>
        <w:spacing w:line="360" w:lineRule="auto"/>
        <w:rPr>
          <w:sz w:val="28"/>
        </w:rPr>
      </w:pPr>
      <w:r>
        <w:rPr>
          <w:sz w:val="28"/>
        </w:rPr>
        <w:t>Конечно, в военные годы особую опасность представляли преступления государственные: измена, шпионаж, диверсия и др. При их расследовании и рассмотрении органы следствия и суда руководствовались Положением о преступлениях государственных, принятым еще в мирное время. Судебная практика военных лет дала лишь расширительное толкование содержащемуся в Положении и в УК республик понятию «военная обстановка», повышающее ответственность за государственные преступления. Судебная практика считала «военной» обстановку в стране, создавшуюся во время войны всюду, независимо от близости или отдаленности от фронта места совершения преступления.</w:t>
      </w:r>
    </w:p>
    <w:p w:rsidR="00E317F5" w:rsidRDefault="00E317F5">
      <w:pPr>
        <w:widowControl w:val="0"/>
        <w:spacing w:line="360" w:lineRule="auto"/>
        <w:rPr>
          <w:sz w:val="28"/>
        </w:rPr>
      </w:pPr>
      <w:r>
        <w:rPr>
          <w:sz w:val="28"/>
        </w:rPr>
        <w:t>В связи с необходимостью усилить борьбу с распространением ложных слухов Президиум Верховного Совета СССР 6 июля 1941 г. издал указ «Об ответственности за распространение в военное время ложных слухов, возбуждающих тревогу среди населения», согласно которому это преступление каралось тюремным заключением на срок от 2 до 5 лет, а при определенных обстоятельствах и суровее.</w:t>
      </w:r>
    </w:p>
    <w:p w:rsidR="00E317F5" w:rsidRDefault="00E317F5">
      <w:pPr>
        <w:widowControl w:val="0"/>
        <w:spacing w:line="360" w:lineRule="auto"/>
        <w:rPr>
          <w:sz w:val="28"/>
        </w:rPr>
      </w:pPr>
      <w:r>
        <w:rPr>
          <w:sz w:val="28"/>
        </w:rPr>
        <w:t>В условиях войны большую опасность представляло разглашение сведений, составляющих государственную тайну, ответственность за которое была усилена в соответствии с указом Президиума Верховного Совета СССР от 15 ноября 1943 г. При отягчающих обстоятельствах за его совершение виновный лишался свободы на срок до 10 лет.</w:t>
      </w:r>
    </w:p>
    <w:p w:rsidR="00E317F5" w:rsidRDefault="00E317F5">
      <w:pPr>
        <w:widowControl w:val="0"/>
        <w:spacing w:line="360" w:lineRule="auto"/>
        <w:rPr>
          <w:sz w:val="28"/>
        </w:rPr>
      </w:pPr>
      <w:r>
        <w:rPr>
          <w:sz w:val="28"/>
        </w:rPr>
        <w:t>Была ужесточена борьба с хищениями государственной и общественной собственности. В связи с этим получил более широкое применение Закон от 7 августа 1932 г. В военное время он применялся даже и при сравнительно небольших хищениях социалистической собственности. Особо сурово карались лица, участвовавшие в хищениях, если по долгу службы они сами должны были охранять государственную и общественную собственность.</w:t>
      </w:r>
    </w:p>
    <w:p w:rsidR="00E317F5" w:rsidRDefault="00E317F5">
      <w:pPr>
        <w:widowControl w:val="0"/>
        <w:spacing w:line="360" w:lineRule="auto"/>
        <w:rPr>
          <w:sz w:val="28"/>
        </w:rPr>
      </w:pPr>
      <w:r>
        <w:rPr>
          <w:sz w:val="28"/>
        </w:rPr>
        <w:t>Пресекались нарушения правил учета и передвижения военнослужащих и призывников. Виновные наказывались лишением свободы на срок не менее 1 года, причем лица начальствующего состава — не менее 2 лет. Привлекались к ответственности и уклоняющиеся от обязательного обучения военному делу. Граждане, проживавшие в освобождаемых Советской Армией населенных пунктах, обязаны были в течение 24 часов сдать трофейное имущество. Виновные в сокрытии или порче его подлежали штрафу до 3 тыс. руб. или лишению свободы на срок до 6 месяцев, а при отягчающих обстоятельствах — расстрелу.</w:t>
      </w:r>
    </w:p>
    <w:p w:rsidR="00E317F5" w:rsidRDefault="00E317F5">
      <w:pPr>
        <w:widowControl w:val="0"/>
        <w:spacing w:line="360" w:lineRule="auto"/>
        <w:rPr>
          <w:sz w:val="28"/>
        </w:rPr>
      </w:pPr>
      <w:r>
        <w:rPr>
          <w:sz w:val="28"/>
        </w:rPr>
        <w:t>Была усилена охрана личной собственности граждан. Пленум Верховного суда СССР 8 января 1942 г. разъяснил, что кража личного имущества граждан, совершенная во время воздушного налета или при оставлении населенного пункта в связи с наступлением врага, а также кража имущества эвакуированных как в пути, так и оставленного в предыдущем месте проживания, является квалифицированной кражей и по своему характеру и повышенной общественной опасности подпадает под признаки кражи, совершенной во время пожара, наводнения или другого стихийного бедствия. Лишением свободы на срок до 2 лет наказывались виновные в краже с индивидуальных огородов, а также в порче посевов.</w:t>
      </w:r>
    </w:p>
    <w:p w:rsidR="00E317F5" w:rsidRDefault="00E317F5">
      <w:pPr>
        <w:widowControl w:val="0"/>
        <w:spacing w:line="360" w:lineRule="auto"/>
        <w:rPr>
          <w:sz w:val="28"/>
        </w:rPr>
      </w:pPr>
      <w:r>
        <w:rPr>
          <w:sz w:val="28"/>
        </w:rPr>
        <w:t>Очень важным и актуальным был вопрос об уголовной ответственности фашистских захватчиков за совершенные ими преступления по отношению к военнопленным и мирному населению. В Заявлении Советского правительства от 14 октября 1942 г. указывалось, что оно считает необходимым незамедлительное предание суду специального международного трибунала и наказание по всей строгости уголовного закона каждого из фашистских главарей, оказавшегося в годы войны в руках государств, борющихся против гитлеровской Германии. При этом Президиум Верховного Совета СССР указом от 19 апреля 1943 г. установил, что дела о злодеяниях немецких захватчиков, совершенных на оккупированной территории СССР, рассматриваются советскими судами. В качестве наказания преступников могла применяться смертная казнь через повешение или ссылка на каторжные работы сроком от 15 до 20 лет.</w:t>
      </w:r>
    </w:p>
    <w:p w:rsidR="00E317F5" w:rsidRDefault="00E317F5">
      <w:pPr>
        <w:widowControl w:val="0"/>
        <w:spacing w:line="360" w:lineRule="auto"/>
        <w:rPr>
          <w:sz w:val="28"/>
        </w:rPr>
      </w:pPr>
      <w:r>
        <w:rPr>
          <w:sz w:val="28"/>
        </w:rPr>
        <w:t>Таким образом, в военное время произошли важные изменения в законодательстве и судебной практике по уголовным делам. Были определены новые составы преступлений, в том числе такие, как преступления против человечества, военные преступления. В ряде случаев — при совершении государственных и воинских преступлений, расхищении государственной собственности, при совершении особо опасных преступлений против порядка управлениями некоторых других — судебная репрессия усиливалась. При этом усиливался общепредупредительный характер наказания. Осужденным военнослужащим и военнообязанным гражданам часто предоставлялась возможность искупить свою вину на фронте в борьбе с врагом. Суды широко практиковали отсрочку исполнения приговоров в отношении таких осужденных с направлением их в действующую армию. Осужденных, проявивших себя на фронте, освобождали от наказания со снятием судимости.</w:t>
      </w:r>
    </w:p>
    <w:p w:rsidR="00E317F5" w:rsidRDefault="00E317F5">
      <w:pPr>
        <w:widowControl w:val="0"/>
        <w:spacing w:line="360" w:lineRule="auto"/>
        <w:rPr>
          <w:sz w:val="28"/>
        </w:rPr>
      </w:pPr>
      <w:r>
        <w:rPr>
          <w:sz w:val="28"/>
        </w:rPr>
        <w:t>Война потребовала внесения изменений и в уголовно-процессуальное законодательство. Положение о военных трибуналах в местностях, объявленных на военном положении, и в районах военных действий, утвержденное Указом Президиума Верховного Совета СССР от 22 июня 1941 г., установило новый порядок рассмотрения дел этими трибуналами. Они могли рассматривать дела по истечении 24 часов после вручения копии обвинительного заключения обвиняемому. Приговоры военных трибуналов кассационному обжалованию не подлежали и могли быть отменены или изменены лишь в порядке надзора. При этом повышенное внимание уделялось проверке дел в отношении приговоренных к высшей мере наказания. О каждом приговоре к такой мере наказания военный трибунал должен был немедленно сообщать по телеграфу председателю Военной коллегии Верховного суда СССР, Главному военному прокурору или Главному прокурору Военно-Морского Флота.</w:t>
      </w:r>
    </w:p>
    <w:p w:rsidR="00E317F5" w:rsidRDefault="00E317F5">
      <w:pPr>
        <w:widowControl w:val="0"/>
        <w:spacing w:line="360" w:lineRule="auto"/>
        <w:rPr>
          <w:sz w:val="28"/>
        </w:rPr>
      </w:pPr>
      <w:r>
        <w:rPr>
          <w:sz w:val="28"/>
        </w:rPr>
        <w:t>Существовали и некоторые другие особенности судопроизводства по уголовным делам в годы войны. Так, по отдельным категориям дел, связанным с нарушением законодательства о трудовой мобилизации, о самовольном уходе с предприятий, о невыработке колхозниками обязательного минимума трудодней и ряду других категорий, предварительное следствие не производилось. Были сокращены сроки расследования по фактам уклонения от призыва в армию, спекуляции, обмериванию и обвешиванию покупателей, злопотребления продовольственными и промтоварными карточками.</w:t>
      </w:r>
    </w:p>
    <w:p w:rsidR="00E317F5" w:rsidRDefault="00E317F5">
      <w:pPr>
        <w:widowControl w:val="0"/>
        <w:spacing w:line="360" w:lineRule="auto"/>
        <w:rPr>
          <w:sz w:val="28"/>
        </w:rPr>
      </w:pPr>
      <w:r>
        <w:rPr>
          <w:sz w:val="28"/>
        </w:rPr>
        <w:t xml:space="preserve">Следует признать что беззакония и необоснованные репрессии против советских людей, имевшие место в 30-х гг., продолжались и в нелегкую пору борьбы с фашизмом, хотя и не в таких масштабах. При этом часть осужденных за общеуголовные преступления отправляли на фронт, а так называемым «врагам народа» такой чести не оказывалось. </w:t>
      </w:r>
    </w:p>
    <w:p w:rsidR="00E317F5" w:rsidRDefault="00E317F5">
      <w:pPr>
        <w:widowControl w:val="0"/>
        <w:spacing w:line="360" w:lineRule="auto"/>
        <w:rPr>
          <w:sz w:val="28"/>
        </w:rPr>
      </w:pPr>
    </w:p>
    <w:p w:rsidR="00E317F5" w:rsidRDefault="00E317F5">
      <w:pPr>
        <w:pStyle w:val="1"/>
        <w:keepNext w:val="0"/>
        <w:widowControl w:val="0"/>
      </w:pPr>
      <w:bookmarkStart w:id="3" w:name="_Toc535924083"/>
      <w:r>
        <w:t>Заключение</w:t>
      </w:r>
      <w:bookmarkEnd w:id="3"/>
    </w:p>
    <w:p w:rsidR="00E317F5" w:rsidRDefault="00E317F5">
      <w:pPr>
        <w:widowControl w:val="0"/>
        <w:spacing w:line="360" w:lineRule="auto"/>
        <w:rPr>
          <w:sz w:val="28"/>
        </w:rPr>
      </w:pPr>
    </w:p>
    <w:p w:rsidR="00E317F5" w:rsidRDefault="00E317F5">
      <w:pPr>
        <w:widowControl w:val="0"/>
        <w:spacing w:line="360" w:lineRule="auto"/>
        <w:rPr>
          <w:sz w:val="28"/>
        </w:rPr>
      </w:pPr>
      <w:r>
        <w:rPr>
          <w:sz w:val="28"/>
        </w:rPr>
        <w:t>Великая Отечественная война стала событием, подвергшим жестокой проверке весь общественный и государственный строй нашей страны. Это испытание Советский Союз выдержал с честью.</w:t>
      </w:r>
    </w:p>
    <w:p w:rsidR="00E317F5" w:rsidRDefault="00E317F5">
      <w:pPr>
        <w:widowControl w:val="0"/>
        <w:spacing w:line="360" w:lineRule="auto"/>
        <w:rPr>
          <w:sz w:val="28"/>
        </w:rPr>
      </w:pPr>
      <w:r>
        <w:rPr>
          <w:sz w:val="28"/>
        </w:rPr>
        <w:t>Внешние функции Советского государства были направлены на непосредственное отражение агрессии, создание антигитлеровской коалиции, организацию помощи народам, борющимся за свое освобождение от фашистской кабалы. Внутренние функции были сосредоточены на экономическом и моральном обеспечении успешного ведения освободительной войны до победного конца.</w:t>
      </w:r>
    </w:p>
    <w:p w:rsidR="00E317F5" w:rsidRDefault="00E317F5">
      <w:pPr>
        <w:widowControl w:val="0"/>
        <w:spacing w:line="360" w:lineRule="auto"/>
        <w:rPr>
          <w:sz w:val="28"/>
        </w:rPr>
      </w:pPr>
      <w:r>
        <w:rPr>
          <w:sz w:val="28"/>
        </w:rPr>
        <w:t xml:space="preserve">Советский государственный аппарат проявил способность слаженно работать и в трудных условиях страшной войны. Вместе с тем не удалось уйти от создания и чрезвычайных органов власти и управления. Советское право не претерпело коренных изменений. Большая часть правовых новелл была вызвана военной обстановкой, и после войны они отмерли. </w:t>
      </w:r>
    </w:p>
    <w:p w:rsidR="00E317F5" w:rsidRDefault="00E317F5">
      <w:pPr>
        <w:widowControl w:val="0"/>
        <w:spacing w:line="360" w:lineRule="auto"/>
        <w:rPr>
          <w:sz w:val="28"/>
        </w:rPr>
      </w:pPr>
    </w:p>
    <w:p w:rsidR="00E317F5" w:rsidRDefault="00E317F5">
      <w:pPr>
        <w:pStyle w:val="1"/>
        <w:keepNext w:val="0"/>
        <w:widowControl w:val="0"/>
        <w:spacing w:line="360" w:lineRule="auto"/>
      </w:pPr>
      <w:bookmarkStart w:id="4" w:name="_Toc535924084"/>
      <w:r>
        <w:t>Задача № 9</w:t>
      </w:r>
      <w:bookmarkEnd w:id="4"/>
    </w:p>
    <w:p w:rsidR="00E317F5" w:rsidRDefault="00E317F5">
      <w:pPr>
        <w:spacing w:line="360" w:lineRule="auto"/>
      </w:pPr>
    </w:p>
    <w:p w:rsidR="00E317F5" w:rsidRDefault="00E317F5">
      <w:pPr>
        <w:pStyle w:val="2"/>
      </w:pPr>
      <w:r>
        <w:t>Назовите виды наследований и права наследников по Псковской Судной Грамоте.</w:t>
      </w:r>
    </w:p>
    <w:p w:rsidR="00E317F5" w:rsidRDefault="00E317F5">
      <w:pPr>
        <w:widowControl w:val="0"/>
        <w:spacing w:line="360" w:lineRule="auto"/>
      </w:pPr>
    </w:p>
    <w:p w:rsidR="00E317F5" w:rsidRDefault="00E317F5">
      <w:pPr>
        <w:widowControl w:val="0"/>
        <w:spacing w:line="360" w:lineRule="auto"/>
        <w:rPr>
          <w:sz w:val="28"/>
        </w:rPr>
      </w:pPr>
      <w:r>
        <w:rPr>
          <w:sz w:val="28"/>
        </w:rPr>
        <w:t xml:space="preserve">Псковская Судная Грамота знает два вида наследования имущества: наследование по завещанию и наследование по закону. </w:t>
      </w:r>
    </w:p>
    <w:p w:rsidR="00E317F5" w:rsidRDefault="00E317F5">
      <w:pPr>
        <w:widowControl w:val="0"/>
        <w:spacing w:line="360" w:lineRule="auto"/>
        <w:rPr>
          <w:sz w:val="28"/>
        </w:rPr>
      </w:pPr>
      <w:r>
        <w:rPr>
          <w:sz w:val="28"/>
        </w:rPr>
        <w:t xml:space="preserve">Завещание признавалось действительным, если оно было написано и сдано в городской архив (статья 14 ПСГ). </w:t>
      </w:r>
    </w:p>
    <w:p w:rsidR="00E317F5" w:rsidRDefault="00E317F5">
      <w:pPr>
        <w:widowControl w:val="0"/>
        <w:spacing w:line="360" w:lineRule="auto"/>
        <w:rPr>
          <w:sz w:val="28"/>
        </w:rPr>
      </w:pPr>
      <w:r>
        <w:rPr>
          <w:sz w:val="28"/>
        </w:rPr>
        <w:t xml:space="preserve">В Псковской Судной Грамоте обозначен круг лиц-наследников по закону. К ним относятся: отец, мать, сын, брат, сестра (статья 15). Но дети лишались права наследства по закону, если отделялись от родителей: "53. Аже сын отца или матерь не скормит до смерти, а пойдет из дому, части ему не взять." </w:t>
      </w:r>
      <w:r>
        <w:rPr>
          <w:sz w:val="28"/>
          <w:lang w:val="en-US"/>
        </w:rPr>
        <w:t>[4, c. 97]</w:t>
      </w:r>
      <w:r>
        <w:rPr>
          <w:sz w:val="28"/>
        </w:rPr>
        <w:t>.</w:t>
      </w:r>
    </w:p>
    <w:p w:rsidR="00E317F5" w:rsidRDefault="00E317F5">
      <w:pPr>
        <w:pStyle w:val="a3"/>
      </w:pPr>
      <w:r>
        <w:t>Муж или жена, после кончины супруга, имели право пользоваться его имуществом до вступления во второй брак или до своей смерти.</w:t>
      </w:r>
    </w:p>
    <w:p w:rsidR="00E317F5" w:rsidRDefault="00E317F5">
      <w:pPr>
        <w:widowControl w:val="0"/>
        <w:spacing w:line="360" w:lineRule="auto"/>
        <w:rPr>
          <w:sz w:val="28"/>
        </w:rPr>
      </w:pPr>
    </w:p>
    <w:p w:rsidR="00E317F5" w:rsidRDefault="00E317F5">
      <w:pPr>
        <w:pStyle w:val="1"/>
      </w:pPr>
      <w:r>
        <w:br w:type="page"/>
      </w:r>
      <w:bookmarkStart w:id="5" w:name="_Toc535924085"/>
      <w:r>
        <w:t>Список литературы</w:t>
      </w:r>
      <w:bookmarkEnd w:id="5"/>
    </w:p>
    <w:p w:rsidR="00E317F5" w:rsidRDefault="00E317F5">
      <w:pPr>
        <w:widowControl w:val="0"/>
        <w:spacing w:line="360" w:lineRule="auto"/>
        <w:rPr>
          <w:sz w:val="28"/>
        </w:rPr>
      </w:pPr>
    </w:p>
    <w:p w:rsidR="00E317F5" w:rsidRDefault="00E317F5">
      <w:pPr>
        <w:spacing w:line="360" w:lineRule="auto"/>
        <w:ind w:firstLine="0"/>
        <w:rPr>
          <w:sz w:val="28"/>
          <w:lang w:val="en-US"/>
        </w:rPr>
      </w:pPr>
      <w:r>
        <w:rPr>
          <w:sz w:val="28"/>
        </w:rPr>
        <w:t xml:space="preserve">1.  Исаев И.А. История государства и права России. – М.: Юрист, 1993. </w:t>
      </w:r>
    </w:p>
    <w:p w:rsidR="00E317F5" w:rsidRDefault="00E317F5">
      <w:pPr>
        <w:numPr>
          <w:ilvl w:val="0"/>
          <w:numId w:val="1"/>
        </w:numPr>
        <w:spacing w:line="360" w:lineRule="auto"/>
        <w:rPr>
          <w:sz w:val="28"/>
        </w:rPr>
      </w:pPr>
      <w:r>
        <w:rPr>
          <w:sz w:val="28"/>
        </w:rPr>
        <w:t>История отечественного государства и права. Ч. II / Под ред. О. И. Чистякова. – М.: БЕК, 1997.</w:t>
      </w:r>
    </w:p>
    <w:p w:rsidR="00E317F5" w:rsidRDefault="00E317F5">
      <w:pPr>
        <w:widowControl w:val="0"/>
        <w:numPr>
          <w:ilvl w:val="0"/>
          <w:numId w:val="1"/>
        </w:numPr>
        <w:spacing w:line="360" w:lineRule="auto"/>
        <w:rPr>
          <w:sz w:val="28"/>
          <w:lang w:val="en-US"/>
        </w:rPr>
      </w:pPr>
      <w:r>
        <w:rPr>
          <w:sz w:val="28"/>
        </w:rPr>
        <w:t>Титов Ю.П. История отечественного государства и права. М.: Юрист, 1996.</w:t>
      </w:r>
    </w:p>
    <w:p w:rsidR="00E317F5" w:rsidRDefault="00E317F5">
      <w:pPr>
        <w:widowControl w:val="0"/>
        <w:numPr>
          <w:ilvl w:val="0"/>
          <w:numId w:val="1"/>
        </w:numPr>
        <w:spacing w:line="360" w:lineRule="auto"/>
      </w:pPr>
      <w:r>
        <w:rPr>
          <w:sz w:val="28"/>
        </w:rPr>
        <w:t>Хрестоматия по истории государства и права СССР. Дооктябрьский период / под редакцией Ю.П. Титова, О.И. Чистякова. - М.: Юридическая литература, 1990.</w:t>
      </w:r>
      <w:r>
        <w:t xml:space="preserve"> </w:t>
      </w:r>
    </w:p>
    <w:p w:rsidR="00E317F5" w:rsidRDefault="00E317F5">
      <w:pPr>
        <w:widowControl w:val="0"/>
        <w:spacing w:line="360" w:lineRule="auto"/>
        <w:rPr>
          <w:sz w:val="28"/>
        </w:rPr>
      </w:pPr>
      <w:bookmarkStart w:id="6" w:name="_GoBack"/>
      <w:bookmarkEnd w:id="6"/>
    </w:p>
    <w:sectPr w:rsidR="00E317F5">
      <w:headerReference w:type="even" r:id="rId7"/>
      <w:headerReference w:type="default" r:id="rId8"/>
      <w:pgSz w:w="11906" w:h="16838"/>
      <w:pgMar w:top="1418"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F5" w:rsidRDefault="00E317F5">
      <w:r>
        <w:separator/>
      </w:r>
    </w:p>
  </w:endnote>
  <w:endnote w:type="continuationSeparator" w:id="0">
    <w:p w:rsidR="00E317F5" w:rsidRDefault="00E3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F5" w:rsidRDefault="00E317F5">
      <w:r>
        <w:separator/>
      </w:r>
    </w:p>
  </w:footnote>
  <w:footnote w:type="continuationSeparator" w:id="0">
    <w:p w:rsidR="00E317F5" w:rsidRDefault="00E31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F5" w:rsidRDefault="00E317F5">
    <w:pPr>
      <w:pStyle w:val="a5"/>
      <w:framePr w:wrap="around" w:vAnchor="text" w:hAnchor="margin" w:xAlign="center" w:y="1"/>
      <w:rPr>
        <w:rStyle w:val="a6"/>
      </w:rPr>
    </w:pPr>
  </w:p>
  <w:p w:rsidR="00E317F5" w:rsidRDefault="00E317F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F5" w:rsidRDefault="00E317F5">
    <w:pPr>
      <w:pStyle w:val="a5"/>
      <w:framePr w:w="417" w:wrap="around" w:vAnchor="text" w:hAnchor="margin" w:xAlign="center" w:y="1"/>
      <w:ind w:firstLine="142"/>
      <w:jc w:val="center"/>
      <w:rPr>
        <w:rStyle w:val="a6"/>
      </w:rPr>
    </w:pPr>
    <w:r>
      <w:rPr>
        <w:rStyle w:val="a6"/>
        <w:noProof/>
      </w:rPr>
      <w:t>16</w:t>
    </w:r>
  </w:p>
  <w:p w:rsidR="00E317F5" w:rsidRDefault="00E317F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C6C78"/>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83B"/>
    <w:rsid w:val="002C7E85"/>
    <w:rsid w:val="004336C0"/>
    <w:rsid w:val="00C1583B"/>
    <w:rsid w:val="00E31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75493-807C-4DBA-9EEE-69DBD26F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spacing w:before="240" w:after="60"/>
      <w:ind w:firstLine="0"/>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360" w:lineRule="auto"/>
    </w:pPr>
    <w:rPr>
      <w:sz w:val="28"/>
    </w:rPr>
  </w:style>
  <w:style w:type="paragraph" w:styleId="a4">
    <w:name w:val="Title"/>
    <w:basedOn w:val="a"/>
    <w:qFormat/>
    <w:pPr>
      <w:ind w:firstLine="0"/>
      <w:jc w:val="center"/>
    </w:pPr>
    <w:rPr>
      <w:b/>
      <w:sz w:val="28"/>
    </w:rPr>
  </w:style>
  <w:style w:type="paragraph" w:styleId="2">
    <w:name w:val="Body Text Indent 2"/>
    <w:basedOn w:val="a"/>
    <w:semiHidden/>
    <w:pPr>
      <w:spacing w:line="360" w:lineRule="auto"/>
    </w:pPr>
    <w:rPr>
      <w:b/>
      <w:sz w:val="28"/>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3630</Words>
  <Characters>20696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Глава 5</vt:lpstr>
    </vt:vector>
  </TitlesOfParts>
  <Company>Internet salon</Company>
  <LinksUpToDate>false</LinksUpToDate>
  <CharactersWithSpaces>24278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5</dc:title>
  <dc:subject/>
  <dc:creator>05</dc:creator>
  <cp:keywords/>
  <cp:lastModifiedBy>Irina</cp:lastModifiedBy>
  <cp:revision>2</cp:revision>
  <dcterms:created xsi:type="dcterms:W3CDTF">2014-08-04T12:49:00Z</dcterms:created>
  <dcterms:modified xsi:type="dcterms:W3CDTF">2014-08-04T12:49:00Z</dcterms:modified>
</cp:coreProperties>
</file>