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475B">
        <w:rPr>
          <w:rFonts w:ascii="Times New Roman" w:hAnsi="Times New Roman"/>
          <w:b/>
          <w:sz w:val="28"/>
          <w:szCs w:val="28"/>
        </w:rPr>
        <w:t>Что позволяет говорить о романе Гарсиа Маркеса «Сто лет одиночества» как о романе-мифе?</w:t>
      </w:r>
    </w:p>
    <w:p w:rsidR="009F475B" w:rsidRDefault="009F475B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«Роман-миф», в котором различные мифологические традиции используются синкретически в качестве материала для поэтической реконструкции неких исходных мифологических архетипов</w:t>
      </w:r>
      <w:r w:rsidR="00725FE4" w:rsidRPr="009F475B">
        <w:rPr>
          <w:rStyle w:val="a8"/>
          <w:rFonts w:ascii="Times New Roman" w:hAnsi="Times New Roman"/>
          <w:sz w:val="28"/>
          <w:szCs w:val="28"/>
        </w:rPr>
        <w:footnoteReference w:id="1"/>
      </w:r>
      <w:r w:rsidRPr="009F475B">
        <w:rPr>
          <w:rFonts w:ascii="Times New Roman" w:hAnsi="Times New Roman"/>
          <w:sz w:val="28"/>
          <w:szCs w:val="28"/>
        </w:rPr>
        <w:t xml:space="preserve">.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Как и для большинства произведений Маркеса для романа «Сто лет одиночества» характерны размытость граней пространства, времени, реальности и фантазии. Роман пропитан магией и волшебством, алхимией и фантастикой, пророчествами и гаданиями, предсказаньями и загадками.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У всех героев романа-мифа есть проблема, которую не могут решить  –одиночество. Одиночество – наследственная черта, семейный знак  и «проклятье» рода Буэндиа.</w:t>
      </w:r>
      <w:r w:rsidR="003F4A37" w:rsidRPr="009F475B">
        <w:rPr>
          <w:rFonts w:ascii="Times New Roman" w:hAnsi="Times New Roman"/>
          <w:sz w:val="28"/>
          <w:szCs w:val="28"/>
        </w:rPr>
        <w:t xml:space="preserve"> По причине кровосмешения и убийства мифологическая, роковая предопределенность судьбы рода. Урсула воспринимает судьбу рода, как миф.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В романе гениально соединены</w:t>
      </w:r>
      <w:r w:rsidR="003F4A37" w:rsidRPr="009F475B">
        <w:rPr>
          <w:rFonts w:ascii="Times New Roman" w:hAnsi="Times New Roman"/>
          <w:sz w:val="28"/>
          <w:szCs w:val="28"/>
        </w:rPr>
        <w:t>-</w:t>
      </w:r>
      <w:r w:rsidRPr="009F475B">
        <w:rPr>
          <w:rFonts w:ascii="Times New Roman" w:hAnsi="Times New Roman"/>
          <w:sz w:val="28"/>
          <w:szCs w:val="28"/>
        </w:rPr>
        <w:t xml:space="preserve"> сказка и роман, миф и притча, пророчество и глубокая философия</w:t>
      </w:r>
      <w:r w:rsidR="00EF3772" w:rsidRPr="009F475B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9F475B">
        <w:rPr>
          <w:rFonts w:ascii="Times New Roman" w:hAnsi="Times New Roman"/>
          <w:sz w:val="28"/>
          <w:szCs w:val="28"/>
        </w:rPr>
        <w:t>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К чертам романа-мифа относятся следующее: приношение жертвы, а в мифах мы часто можем встретить, что жертва необходима, что через нее искупают грехи. К чертам мифа можно отнести и непорочность героини, отсутствие в течение долгого времени детей, однако все решается с чьей-либо помощью, то есть появляется образ помощников.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К мифологическим чертам можно отнести и то, что для большинства произведений Маркеса и для романа «Сто лет одиночества» характерны размытость граней пространства, времени, реальности и фантазии.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Миф указывает на историчность романа. Мифология просачивается в жизнь семейства Буэндиа. В романе постоянно встречаются и сказочные сюжеты, и мифические  образы, ассоциации. Во всемогущем Джеке Брауне просвечивает сказочный колдун-оборотень. А в солдатах, вызванных на расправу с забастовщиками, – мифический «многоголовый дракон». Есть в романе и более масштабные ассоциации. Мрачн</w:t>
      </w:r>
      <w:r w:rsidR="00285B3A" w:rsidRPr="009F475B">
        <w:rPr>
          <w:rFonts w:ascii="Times New Roman" w:hAnsi="Times New Roman"/>
          <w:sz w:val="28"/>
          <w:szCs w:val="28"/>
        </w:rPr>
        <w:t>ый город, родина Фернанды, где п</w:t>
      </w:r>
      <w:r w:rsidRPr="009F475B">
        <w:rPr>
          <w:rFonts w:ascii="Times New Roman" w:hAnsi="Times New Roman"/>
          <w:sz w:val="28"/>
          <w:szCs w:val="28"/>
        </w:rPr>
        <w:t>о улицам бродят привидения и колокола тридцати двух колоколен каждодневно оплакивают свою судьбу, обретает черты царства этого волшебника</w:t>
      </w:r>
      <w:r w:rsidR="00EF3772" w:rsidRPr="009F475B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9F475B">
        <w:rPr>
          <w:rFonts w:ascii="Times New Roman" w:hAnsi="Times New Roman"/>
          <w:sz w:val="28"/>
          <w:szCs w:val="28"/>
        </w:rPr>
        <w:t>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Сам роман достаточно наполнен различными образами, в том числе и арабскими сказками из «Тысячи и одной ночи». Эти сказки приносят цыгане, и только с цыганами они связаны. По своему происхождению сказка либо дочь мифа, либо его младшая сестра, поэтому в мифологической табели о рангах она стоит на ступеньку ниже мифа с его величием, абсолютностью, универсальностью. Однако между ними существуют родственные связи. Миф – «частица человечества». Но на это название может претендовать и сказка, хотя она до некоторой степени ограничена национальными рамками</w:t>
      </w:r>
      <w:r w:rsidR="00EF3772" w:rsidRPr="009F475B">
        <w:rPr>
          <w:rStyle w:val="a8"/>
          <w:rFonts w:ascii="Times New Roman" w:hAnsi="Times New Roman"/>
          <w:sz w:val="28"/>
          <w:szCs w:val="28"/>
        </w:rPr>
        <w:footnoteReference w:id="4"/>
      </w:r>
      <w:r w:rsidRPr="009F475B">
        <w:rPr>
          <w:rFonts w:ascii="Times New Roman" w:hAnsi="Times New Roman"/>
          <w:sz w:val="28"/>
          <w:szCs w:val="28"/>
        </w:rPr>
        <w:t>.</w:t>
      </w:r>
    </w:p>
    <w:p w:rsidR="003F4A37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Таким образом, в романе Г.Г. Маркеса «Сто лет одиночества» присутствуют черты не только реализма, но и мифологические. К мифологическим чертам относится и сам образ жизни главных героев, их поступки. </w:t>
      </w:r>
      <w:r w:rsidR="003F4A37" w:rsidRPr="009F475B">
        <w:rPr>
          <w:rFonts w:ascii="Times New Roman" w:hAnsi="Times New Roman"/>
          <w:sz w:val="28"/>
          <w:szCs w:val="28"/>
        </w:rPr>
        <w:t>Герои романа не могут смотреть на себя со стороны, как и герои мифа, они не видят себя со стороны и оказываются одинокими героями, центром мироздания.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br w:type="page"/>
      </w:r>
      <w:r w:rsidRPr="009F475B">
        <w:rPr>
          <w:rFonts w:ascii="Times New Roman" w:hAnsi="Times New Roman"/>
          <w:b/>
          <w:sz w:val="28"/>
          <w:szCs w:val="28"/>
        </w:rPr>
        <w:t>Сходное и несходное в идейно-эстетических концепциях Сартра и Камю</w:t>
      </w:r>
    </w:p>
    <w:p w:rsidR="009F475B" w:rsidRDefault="009F475B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34811" w:rsidRPr="009F475B" w:rsidRDefault="00C55BC7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Ж.-П. Сартр и А. Камю – французские писатели, которые в своих произведениях через абсурд высказывали свое отношение ко всему происходящему. </w:t>
      </w:r>
    </w:p>
    <w:p w:rsidR="00234811" w:rsidRPr="009F475B" w:rsidRDefault="00234811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Проблема абсурда у Ж.-П.Сартра и А.Камю связывается с проблемой отчуждения. Жизнь человека, с точки зрения французских экзистенциалистов, абсурдна потому, что человек живет в чуждом ему мире. Он постоянно чувствует свое одиночество, свою разобщенность с другими людьми. И в связи с этим, человек постоянно задается вопросом о смысле своей экзистенции. Он, лишенный своей сущности, как смысла существования, не может испытывать удовлетворение от соприкосновения с внешним миром, не может испытывать радости общения с другими людьми. </w:t>
      </w:r>
      <w:r w:rsidR="00A70AA9" w:rsidRPr="009F475B">
        <w:rPr>
          <w:rFonts w:ascii="Times New Roman" w:hAnsi="Times New Roman"/>
          <w:sz w:val="28"/>
          <w:szCs w:val="28"/>
        </w:rPr>
        <w:t xml:space="preserve">Человек вообще потерян для мира – </w:t>
      </w:r>
      <w:r w:rsidRPr="009F475B">
        <w:rPr>
          <w:rFonts w:ascii="Times New Roman" w:hAnsi="Times New Roman"/>
          <w:sz w:val="28"/>
          <w:szCs w:val="28"/>
        </w:rPr>
        <w:t xml:space="preserve">но вместе с тем и для самого себя. </w:t>
      </w:r>
    </w:p>
    <w:p w:rsidR="004C0777" w:rsidRPr="009F475B" w:rsidRDefault="00A70AA9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И если утрата смысла есть ничто иное, как внезапный «сдвиг» нравственного сознания, пережившего несовпадение сущности и существ</w:t>
      </w:r>
      <w:r w:rsidR="004C0777" w:rsidRPr="009F475B">
        <w:rPr>
          <w:rFonts w:ascii="Times New Roman" w:hAnsi="Times New Roman"/>
          <w:sz w:val="28"/>
          <w:szCs w:val="28"/>
        </w:rPr>
        <w:t xml:space="preserve">ования как экзистенциальный акт – </w:t>
      </w:r>
      <w:r w:rsidRPr="009F475B">
        <w:rPr>
          <w:rFonts w:ascii="Times New Roman" w:hAnsi="Times New Roman"/>
          <w:sz w:val="28"/>
          <w:szCs w:val="28"/>
        </w:rPr>
        <w:t xml:space="preserve">то, следовательно, путь к обретению смысла существования лежит через обретение субъективно-ценного и психологически приемлемого </w:t>
      </w:r>
      <w:r w:rsidR="004C0777" w:rsidRPr="009F475B">
        <w:rPr>
          <w:rFonts w:ascii="Times New Roman" w:hAnsi="Times New Roman"/>
          <w:sz w:val="28"/>
          <w:szCs w:val="28"/>
        </w:rPr>
        <w:t>«</w:t>
      </w:r>
      <w:r w:rsidRPr="009F475B">
        <w:rPr>
          <w:rFonts w:ascii="Times New Roman" w:hAnsi="Times New Roman"/>
          <w:sz w:val="28"/>
          <w:szCs w:val="28"/>
        </w:rPr>
        <w:t>стержня</w:t>
      </w:r>
      <w:r w:rsidR="004C0777" w:rsidRPr="009F475B">
        <w:rPr>
          <w:rFonts w:ascii="Times New Roman" w:hAnsi="Times New Roman"/>
          <w:sz w:val="28"/>
          <w:szCs w:val="28"/>
        </w:rPr>
        <w:t>»</w:t>
      </w:r>
      <w:r w:rsidRPr="009F475B">
        <w:rPr>
          <w:rFonts w:ascii="Times New Roman" w:hAnsi="Times New Roman"/>
          <w:sz w:val="28"/>
          <w:szCs w:val="28"/>
        </w:rPr>
        <w:t xml:space="preserve"> личности. Такой путь обретения</w:t>
      </w:r>
      <w:r w:rsidR="004C0777" w:rsidRPr="009F475B">
        <w:rPr>
          <w:rFonts w:ascii="Times New Roman" w:hAnsi="Times New Roman"/>
          <w:sz w:val="28"/>
          <w:szCs w:val="28"/>
        </w:rPr>
        <w:t xml:space="preserve"> </w:t>
      </w:r>
      <w:r w:rsidRPr="009F475B">
        <w:rPr>
          <w:rFonts w:ascii="Times New Roman" w:hAnsi="Times New Roman"/>
          <w:sz w:val="28"/>
          <w:szCs w:val="28"/>
        </w:rPr>
        <w:t>Ж.-П.Сартр находит в свободе, а А.Камю в бунте.</w:t>
      </w:r>
    </w:p>
    <w:p w:rsidR="004C0777" w:rsidRPr="009F475B" w:rsidRDefault="00A70AA9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Преодоление отчуждения Ж.-П.Сартр связывает со свободным волевым усилием, основанным на осознании человеком бессмысленности жизни и решительности преодолеть эту бессмысленность путем привнесения в жи</w:t>
      </w:r>
      <w:r w:rsidR="004C0777" w:rsidRPr="009F475B">
        <w:rPr>
          <w:rFonts w:ascii="Times New Roman" w:hAnsi="Times New Roman"/>
          <w:sz w:val="28"/>
          <w:szCs w:val="28"/>
        </w:rPr>
        <w:t>знь смысло-со</w:t>
      </w:r>
      <w:r w:rsidRPr="009F475B">
        <w:rPr>
          <w:rFonts w:ascii="Times New Roman" w:hAnsi="Times New Roman"/>
          <w:sz w:val="28"/>
          <w:szCs w:val="28"/>
        </w:rPr>
        <w:t>держащих поступков</w:t>
      </w:r>
      <w:r w:rsidR="00EF3772" w:rsidRPr="009F475B">
        <w:rPr>
          <w:rStyle w:val="a8"/>
          <w:rFonts w:ascii="Times New Roman" w:hAnsi="Times New Roman"/>
          <w:sz w:val="28"/>
          <w:szCs w:val="28"/>
        </w:rPr>
        <w:footnoteReference w:id="5"/>
      </w:r>
      <w:r w:rsidRPr="009F475B">
        <w:rPr>
          <w:rFonts w:ascii="Times New Roman" w:hAnsi="Times New Roman"/>
          <w:sz w:val="28"/>
          <w:szCs w:val="28"/>
        </w:rPr>
        <w:t>.</w:t>
      </w:r>
    </w:p>
    <w:p w:rsidR="004C0777" w:rsidRPr="009F475B" w:rsidRDefault="00A70AA9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Согласно А. Камю, бунт представляет собой постоянный протест против существующего абсурда. Он переносит чело</w:t>
      </w:r>
      <w:r w:rsidR="004C0777" w:rsidRPr="009F475B">
        <w:rPr>
          <w:rFonts w:ascii="Times New Roman" w:hAnsi="Times New Roman"/>
          <w:sz w:val="28"/>
          <w:szCs w:val="28"/>
        </w:rPr>
        <w:t xml:space="preserve">века от чувства отчужденности по </w:t>
      </w:r>
      <w:r w:rsidRPr="009F475B">
        <w:rPr>
          <w:rFonts w:ascii="Times New Roman" w:hAnsi="Times New Roman"/>
          <w:sz w:val="28"/>
          <w:szCs w:val="28"/>
        </w:rPr>
        <w:t>отношению к самому себе и миру к состоянию, преодолевающего отчужденность, когда его сознание начинает основываться на идеях свободы и солидарности.</w:t>
      </w:r>
    </w:p>
    <w:p w:rsidR="007C48F4" w:rsidRPr="009F475B" w:rsidRDefault="007C48F4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Философия А. Камю и Ж.-П.Сартра не только поднимает проблемы, которые мучают человека в современном мире, но и зовет людей к выполнению общего долга по отношению к самим себе. Философы пытаются найти нравственное обоснование социальных проблем и призывают к преодолению абсурда и отчуждения через активное привнесение нравственного смысла во все сферы социальной жизни. </w:t>
      </w:r>
    </w:p>
    <w:p w:rsidR="00864941" w:rsidRPr="009F475B" w:rsidRDefault="00864941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Ж.-П. Стартер же считает, что выход из абсурдности жизни можно найти в свободном выборе</w:t>
      </w:r>
      <w:r w:rsidR="003F4A37" w:rsidRPr="009F475B">
        <w:rPr>
          <w:rFonts w:ascii="Times New Roman" w:hAnsi="Times New Roman"/>
          <w:sz w:val="28"/>
          <w:szCs w:val="28"/>
        </w:rPr>
        <w:t>. Ч</w:t>
      </w:r>
      <w:r w:rsidRPr="009F475B">
        <w:rPr>
          <w:rFonts w:ascii="Times New Roman" w:hAnsi="Times New Roman"/>
          <w:sz w:val="28"/>
          <w:szCs w:val="28"/>
        </w:rPr>
        <w:t>еловек в своем выборе жизненных ценностей свободен и человек сам себя формирует. Иначе говоря, человек является кузнецом своего счастья. Свобода, согласно Ж.-П.Сартру, является способом бытия сознания</w:t>
      </w:r>
      <w:r w:rsidR="00EF3772" w:rsidRPr="009F475B">
        <w:rPr>
          <w:rStyle w:val="a8"/>
          <w:rFonts w:ascii="Times New Roman" w:hAnsi="Times New Roman"/>
          <w:sz w:val="28"/>
          <w:szCs w:val="28"/>
        </w:rPr>
        <w:footnoteReference w:id="6"/>
      </w:r>
      <w:r w:rsidRPr="009F475B">
        <w:rPr>
          <w:rFonts w:ascii="Times New Roman" w:hAnsi="Times New Roman"/>
          <w:sz w:val="28"/>
          <w:szCs w:val="28"/>
        </w:rPr>
        <w:t xml:space="preserve">. </w:t>
      </w:r>
    </w:p>
    <w:p w:rsidR="00864941" w:rsidRPr="009F475B" w:rsidRDefault="00864941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Свобода, по мысли А. Камю и Ж.-П.Сартра, связана не только с тревогой, но и с заброшенностью и отчаянием человека. Мир, куда был заброшен человек, есть чуждый ему мир. В этом мире ему не на кого надеяться и он оказывается в состоянии </w:t>
      </w:r>
      <w:r w:rsidR="000D46CC" w:rsidRPr="009F475B">
        <w:rPr>
          <w:rFonts w:ascii="Times New Roman" w:hAnsi="Times New Roman"/>
          <w:sz w:val="28"/>
          <w:szCs w:val="28"/>
        </w:rPr>
        <w:t>отчаяния. Никакие наставления, н</w:t>
      </w:r>
      <w:r w:rsidRPr="009F475B">
        <w:rPr>
          <w:rFonts w:ascii="Times New Roman" w:hAnsi="Times New Roman"/>
          <w:sz w:val="28"/>
          <w:szCs w:val="28"/>
        </w:rPr>
        <w:t xml:space="preserve">и божественные, ни земные, никакие советы и рекомендации не могут подсказать человеку, что ему нужно делать и как поступать. Поэтому человек оказывается в заброшенном состоянии, приходит в отчаяние. Однако Ж.-П.Сартр и А. Камю глубоко убеждены, что имеются выходы из этого состояния. Человек может вырваться из него, во-первых, полагаясь на самого себя, и </w:t>
      </w:r>
      <w:r w:rsidR="00746C1F" w:rsidRPr="009F475B">
        <w:rPr>
          <w:rFonts w:ascii="Times New Roman" w:hAnsi="Times New Roman"/>
          <w:sz w:val="28"/>
          <w:szCs w:val="28"/>
        </w:rPr>
        <w:t>во-вторых, стремясь к свободе. Подчеркивается</w:t>
      </w:r>
      <w:r w:rsidRPr="009F475B">
        <w:rPr>
          <w:rFonts w:ascii="Times New Roman" w:hAnsi="Times New Roman"/>
          <w:sz w:val="28"/>
          <w:szCs w:val="28"/>
        </w:rPr>
        <w:t xml:space="preserve">, что это трудно, мучительно, но возможно. </w:t>
      </w:r>
    </w:p>
    <w:p w:rsidR="00920543" w:rsidRPr="009F475B" w:rsidRDefault="007C48F4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Однако, несмотря на все сходство философии А. Камю и Ж.-П. Сартра, у них есть расхождения. </w:t>
      </w:r>
      <w:r w:rsidR="00920543" w:rsidRPr="009F475B">
        <w:rPr>
          <w:rFonts w:ascii="Times New Roman" w:hAnsi="Times New Roman"/>
          <w:sz w:val="28"/>
          <w:szCs w:val="28"/>
        </w:rPr>
        <w:t>Камю был скорее продолжателем той линии в литературе, которая получила название французского морализма.</w:t>
      </w:r>
      <w:r w:rsidR="00A46316" w:rsidRPr="009F475B">
        <w:rPr>
          <w:rFonts w:ascii="Times New Roman" w:hAnsi="Times New Roman"/>
          <w:sz w:val="28"/>
          <w:szCs w:val="28"/>
        </w:rPr>
        <w:t xml:space="preserve"> </w:t>
      </w:r>
      <w:r w:rsidR="00920543" w:rsidRPr="009F475B">
        <w:rPr>
          <w:rFonts w:ascii="Times New Roman" w:hAnsi="Times New Roman"/>
          <w:sz w:val="28"/>
          <w:szCs w:val="28"/>
        </w:rPr>
        <w:t>В отличие от Сартра, в 40-50-х гг. поддерживавшего сталинизм, а затем пришедшего к поддержке Мао и Кастро, Камю всегда критически относился к «реальному социализму».</w:t>
      </w:r>
      <w:r w:rsidR="00A46316" w:rsidRPr="009F475B">
        <w:rPr>
          <w:rFonts w:ascii="Times New Roman" w:hAnsi="Times New Roman"/>
          <w:sz w:val="28"/>
          <w:szCs w:val="28"/>
        </w:rPr>
        <w:t xml:space="preserve"> </w:t>
      </w:r>
      <w:r w:rsidR="00920543" w:rsidRPr="009F475B">
        <w:rPr>
          <w:rFonts w:ascii="Times New Roman" w:hAnsi="Times New Roman"/>
          <w:sz w:val="28"/>
          <w:szCs w:val="28"/>
        </w:rPr>
        <w:t>Камю</w:t>
      </w:r>
      <w:r w:rsidR="00A46316" w:rsidRPr="009F475B">
        <w:rPr>
          <w:rFonts w:ascii="Times New Roman" w:hAnsi="Times New Roman"/>
          <w:sz w:val="28"/>
          <w:szCs w:val="28"/>
        </w:rPr>
        <w:t xml:space="preserve"> употребляет</w:t>
      </w:r>
      <w:r w:rsidR="00920543" w:rsidRPr="009F475B">
        <w:rPr>
          <w:rFonts w:ascii="Times New Roman" w:hAnsi="Times New Roman"/>
          <w:sz w:val="28"/>
          <w:szCs w:val="28"/>
        </w:rPr>
        <w:t xml:space="preserve"> понятия «природа человека», ставшего позднее главным пунктом его расхождения с экзистенциализмом Сартра</w:t>
      </w:r>
      <w:r w:rsidR="001315DF" w:rsidRPr="009F475B">
        <w:rPr>
          <w:rFonts w:ascii="Times New Roman" w:hAnsi="Times New Roman"/>
          <w:sz w:val="28"/>
          <w:szCs w:val="28"/>
        </w:rPr>
        <w:t>.</w:t>
      </w:r>
    </w:p>
    <w:p w:rsidR="003F4A37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Камю призывает к стилевому единству, противопоставляя «порядок стиля» беспорядку мира. «Монотонность» и «ясность» его литературного стиля ассоциируется с «нулевым градусом письма» (термин Р. Барта). Вместе с тем вызывающе упрощенный, описательный, бедный метафорами стиль характеризует, в основном, произведения «круга абсурда», в частности повесть «Посторонний» (1942); стиль «круга бунта» (повесть «Чума» –  1947) напряжен и четок; обрывочный, лихорадочный стиль присущ последней п</w:t>
      </w:r>
      <w:r w:rsidR="003F4A37" w:rsidRPr="009F475B">
        <w:rPr>
          <w:rFonts w:ascii="Times New Roman" w:hAnsi="Times New Roman"/>
          <w:sz w:val="28"/>
          <w:szCs w:val="28"/>
        </w:rPr>
        <w:t>овести Камю –  «Падение» (1956).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 </w:t>
      </w:r>
      <w:r w:rsidR="003F4A37" w:rsidRPr="009F475B">
        <w:rPr>
          <w:rFonts w:ascii="Times New Roman" w:hAnsi="Times New Roman"/>
          <w:sz w:val="28"/>
          <w:szCs w:val="28"/>
        </w:rPr>
        <w:t>С</w:t>
      </w:r>
      <w:r w:rsidRPr="009F475B">
        <w:rPr>
          <w:rFonts w:ascii="Times New Roman" w:hAnsi="Times New Roman"/>
          <w:sz w:val="28"/>
          <w:szCs w:val="28"/>
        </w:rPr>
        <w:t>ходное в идейно-эстетических концепциях состоит в том, что и Ж.-П. Сартр, и А. Камю принадлежали к направлению экзистенциализму, они оба пытаются изучить психологические особенности человека, но только делают это разными путями. Немаловажным является и то, что оба писатели с неким абсурдом показывают те вещи, на которые следует обратить внимание или которые заслуживают его. Несмотря на то что А. Камю продолжает поприще Ж.-П. Сартра, он по-иному пытается посмотреть на творчество, для него важно именно душа, переживание, ностальгия. В то время как Ж.-П. Сартр больше сосредоточен на психоанализе, на идеях З. Фрейда. Безусловно, все это отражается и на творчестве. По-разному проявляется эстетика и военные годы, и послевоенные. А. Камю больше сосредоточен на бунтах, то есть на призыве высказывать свое мнение, не боясь, поэтому неслучайно, он призывает пересмотреть устоявшиеся каноны в экзистенциализме. Ж.-П. Сартр же акцентирует внимание на тех людях, которые не теряют своей активности несмотря ни на что, которые не верят в злой рок</w:t>
      </w:r>
      <w:r w:rsidR="00847373" w:rsidRPr="009F475B">
        <w:rPr>
          <w:rStyle w:val="a8"/>
          <w:rFonts w:ascii="Times New Roman" w:hAnsi="Times New Roman"/>
          <w:sz w:val="28"/>
          <w:szCs w:val="28"/>
        </w:rPr>
        <w:footnoteReference w:id="7"/>
      </w:r>
      <w:r w:rsidRPr="009F475B">
        <w:rPr>
          <w:rFonts w:ascii="Times New Roman" w:hAnsi="Times New Roman"/>
          <w:sz w:val="28"/>
          <w:szCs w:val="28"/>
        </w:rPr>
        <w:t xml:space="preserve">. 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br w:type="page"/>
      </w:r>
      <w:r w:rsidRPr="009F475B">
        <w:rPr>
          <w:rFonts w:ascii="Times New Roman" w:hAnsi="Times New Roman"/>
          <w:b/>
          <w:sz w:val="28"/>
          <w:szCs w:val="28"/>
        </w:rPr>
        <w:t>Новелла Борхеса «Смерть и буссоль» и жанр детектива</w:t>
      </w:r>
    </w:p>
    <w:p w:rsidR="009F475B" w:rsidRDefault="009F475B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20543" w:rsidRPr="009F475B" w:rsidRDefault="00746C1F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Н</w:t>
      </w:r>
      <w:r w:rsidR="00920543" w:rsidRPr="009F475B">
        <w:rPr>
          <w:rFonts w:ascii="Times New Roman" w:hAnsi="Times New Roman"/>
          <w:sz w:val="28"/>
          <w:szCs w:val="28"/>
        </w:rPr>
        <w:t xml:space="preserve">овеллы Борхеса, которые построены по принципу детектива: в них есть загадка, тайна, всегда связанная с текстом, и разгадка тайны приобретает черты исследования текста, то есть становится филологической в самом точном смысле этого слова. Детективное  расследование, захватывающее и увлекательное, постепенно переходит в филологическое исследование.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 xml:space="preserve">В новелле «Смерть и буссоль» – о ловушках, подстерегающих человеческий разум, чтобы превратить вечный поиск в непререкаемую догму. В рассказе «Смерть и буссоль» борьба человеческого интеллекта с хаосом предстает как криминальное расследование. 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Место, упоминанием которого начинается и в пыльном саду которого заканчивается рассказ «Смерть и буссоль» – место, где, как читателя сразу предупреждают, найдет свою гибель</w:t>
      </w:r>
      <w:r w:rsidR="00746C1F" w:rsidRPr="009F475B">
        <w:rPr>
          <w:rFonts w:ascii="Times New Roman" w:hAnsi="Times New Roman"/>
          <w:sz w:val="28"/>
          <w:szCs w:val="28"/>
        </w:rPr>
        <w:t xml:space="preserve"> герой, д. </w:t>
      </w:r>
      <w:r w:rsidRPr="009F475B">
        <w:rPr>
          <w:rFonts w:ascii="Times New Roman" w:hAnsi="Times New Roman"/>
          <w:sz w:val="28"/>
          <w:szCs w:val="28"/>
        </w:rPr>
        <w:t>Однако до того как герой и читатель поймут, что сыщик по прямой движется к своей смерти, о чем он и скажет с отсылкой к апории Зенона Элейского о невозможности движения («Дихотомия»), его детективно долгий путь вычертит по карте города правильный ромб; столь же правильно рассчитано движение героя во времени: точку от точки отделяет ровно месяц, причем день считается по еврейскому календарю. Вершины геометрической фигуры – в каждом из данных мест будет с регулярностью раз в месяц происходить убийство – будут помечены буквами еврейского алфавита, составляющими тайное имя Бога (причем одному из убитых – Симону Асеведо – дается фамилия предков Борхеса по линии матери, португальских евреев)</w:t>
      </w:r>
      <w:r w:rsidR="00847373" w:rsidRPr="009F475B">
        <w:rPr>
          <w:rStyle w:val="a8"/>
          <w:rFonts w:ascii="Times New Roman" w:hAnsi="Times New Roman"/>
          <w:sz w:val="28"/>
          <w:szCs w:val="28"/>
        </w:rPr>
        <w:footnoteReference w:id="8"/>
      </w:r>
      <w:r w:rsidRPr="009F475B">
        <w:rPr>
          <w:rFonts w:ascii="Times New Roman" w:hAnsi="Times New Roman"/>
          <w:sz w:val="28"/>
          <w:szCs w:val="28"/>
        </w:rPr>
        <w:t>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В новелле Х.Л. Борхеса «Смерть и буссоль» повторяется мысль А. Кларка и Т. Манна об опасности симметричных конфигураций. Детективная история, описанная в рассказе Борхеса, происходит на фоне структурной сетки из ромбов, где симметрично не только пространство, но и время. Регулярные убийства происходят в четырех вершинах ромба, причем последнее убийство – в доме, построенном абсолютно симметрично</w:t>
      </w:r>
      <w:r w:rsidR="00847373" w:rsidRPr="009F475B">
        <w:rPr>
          <w:rStyle w:val="a8"/>
          <w:rFonts w:ascii="Times New Roman" w:hAnsi="Times New Roman"/>
          <w:sz w:val="28"/>
          <w:szCs w:val="28"/>
        </w:rPr>
        <w:footnoteReference w:id="9"/>
      </w:r>
      <w:r w:rsidRPr="009F475B">
        <w:rPr>
          <w:rFonts w:ascii="Times New Roman" w:hAnsi="Times New Roman"/>
          <w:sz w:val="28"/>
          <w:szCs w:val="28"/>
        </w:rPr>
        <w:t>.</w:t>
      </w:r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Таким образом, Х. Л. Борхес в новелле «Смерть и буссоль» использует приемы детективного жанра, который увлекает читателя, ему становится интересно следить за происходящим. При этом автор акцентирует внимание на необычных деталях, предметах.</w:t>
      </w:r>
    </w:p>
    <w:p w:rsidR="00920543" w:rsidRDefault="004E5F31" w:rsidP="009F47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F475B">
        <w:rPr>
          <w:rFonts w:ascii="Times New Roman" w:hAnsi="Times New Roman"/>
          <w:b/>
          <w:sz w:val="28"/>
          <w:szCs w:val="28"/>
        </w:rPr>
        <w:br w:type="page"/>
      </w:r>
      <w:r w:rsidR="00920543" w:rsidRPr="009F475B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9F475B" w:rsidRPr="009F475B" w:rsidRDefault="009F475B" w:rsidP="009F47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20543" w:rsidRPr="009F475B" w:rsidRDefault="00920543" w:rsidP="009F475B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Ref280444020"/>
      <w:r w:rsidRPr="009F475B">
        <w:rPr>
          <w:rFonts w:ascii="Times New Roman" w:hAnsi="Times New Roman"/>
          <w:sz w:val="28"/>
          <w:szCs w:val="28"/>
        </w:rPr>
        <w:t>Андреев Л.Г. Зарубежная литература ХХ века. – М.: ФЛИНТ, 2003. – 512 с.</w:t>
      </w:r>
      <w:bookmarkEnd w:id="0"/>
    </w:p>
    <w:p w:rsidR="00920543" w:rsidRPr="009F475B" w:rsidRDefault="00920543" w:rsidP="009F475B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Ref280444062"/>
      <w:r w:rsidRPr="009F475B">
        <w:rPr>
          <w:rFonts w:ascii="Times New Roman" w:hAnsi="Times New Roman"/>
          <w:sz w:val="28"/>
          <w:szCs w:val="28"/>
        </w:rPr>
        <w:t>Богословский В.Н., Гражданская З.Т. История зарубежной литературы ХХ века. – М.: Просвещение, 1984. – 304 с.</w:t>
      </w:r>
      <w:bookmarkEnd w:id="1"/>
    </w:p>
    <w:p w:rsidR="00920543" w:rsidRPr="009F475B" w:rsidRDefault="00920543" w:rsidP="009F475B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475B">
        <w:rPr>
          <w:rFonts w:ascii="Times New Roman" w:hAnsi="Times New Roman"/>
          <w:sz w:val="28"/>
          <w:szCs w:val="28"/>
        </w:rPr>
        <w:t>Борхес Х.Л. Смерть и буссоль. – М.: Дрофа, 1996. – 98 с.</w:t>
      </w:r>
    </w:p>
    <w:p w:rsidR="00920543" w:rsidRPr="009F475B" w:rsidRDefault="00920543" w:rsidP="009F475B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Ref280443969"/>
      <w:r w:rsidRPr="009F475B">
        <w:rPr>
          <w:rFonts w:ascii="Times New Roman" w:hAnsi="Times New Roman"/>
          <w:sz w:val="28"/>
          <w:szCs w:val="28"/>
        </w:rPr>
        <w:t>Новиков В.И. Зарубежная литература ХХ века. – М.: Дрофа, 2006. – 489 с.</w:t>
      </w:r>
      <w:bookmarkEnd w:id="2"/>
    </w:p>
    <w:p w:rsidR="00920543" w:rsidRPr="009F475B" w:rsidRDefault="00920543" w:rsidP="009F475B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Ref280444135"/>
      <w:r w:rsidRPr="009F475B">
        <w:rPr>
          <w:rFonts w:ascii="Times New Roman" w:hAnsi="Times New Roman"/>
          <w:sz w:val="28"/>
          <w:szCs w:val="28"/>
        </w:rPr>
        <w:t>Маркес Г.Г. Сто лет одиночества. – М.: Мир книги, 2009. – 346 с.</w:t>
      </w:r>
      <w:bookmarkEnd w:id="3"/>
    </w:p>
    <w:p w:rsidR="00920543" w:rsidRPr="009F475B" w:rsidRDefault="00920543" w:rsidP="009F475B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Ref280444094"/>
      <w:r w:rsidRPr="009F475B">
        <w:rPr>
          <w:rFonts w:ascii="Times New Roman" w:hAnsi="Times New Roman"/>
          <w:sz w:val="28"/>
          <w:szCs w:val="28"/>
        </w:rPr>
        <w:t>Плавскина З.И. История зарубежной литературы ХХ века. – М.: Просвещение, 2001. – 321 с.</w:t>
      </w:r>
      <w:bookmarkEnd w:id="4"/>
    </w:p>
    <w:p w:rsidR="00920543" w:rsidRPr="009F475B" w:rsidRDefault="00920543" w:rsidP="009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920543" w:rsidRPr="009F475B" w:rsidSect="009F475B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E9" w:rsidRDefault="00D73DE9" w:rsidP="00725FE4">
      <w:pPr>
        <w:spacing w:after="0" w:line="240" w:lineRule="auto"/>
      </w:pPr>
      <w:r>
        <w:separator/>
      </w:r>
    </w:p>
  </w:endnote>
  <w:endnote w:type="continuationSeparator" w:id="0">
    <w:p w:rsidR="00D73DE9" w:rsidRDefault="00D73DE9" w:rsidP="0072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15" w:rsidRDefault="009347C5">
    <w:pPr>
      <w:pStyle w:val="a3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E9" w:rsidRDefault="00D73DE9" w:rsidP="00725FE4">
      <w:pPr>
        <w:spacing w:after="0" w:line="240" w:lineRule="auto"/>
      </w:pPr>
      <w:r>
        <w:separator/>
      </w:r>
    </w:p>
  </w:footnote>
  <w:footnote w:type="continuationSeparator" w:id="0">
    <w:p w:rsidR="00D73DE9" w:rsidRDefault="00D73DE9" w:rsidP="00725FE4">
      <w:pPr>
        <w:spacing w:after="0" w:line="240" w:lineRule="auto"/>
      </w:pPr>
      <w:r>
        <w:continuationSeparator/>
      </w:r>
    </w:p>
  </w:footnote>
  <w:footnote w:id="1">
    <w:p w:rsidR="00D73DE9" w:rsidRDefault="00725FE4">
      <w:pPr>
        <w:pStyle w:val="a6"/>
      </w:pPr>
      <w:r w:rsidRPr="00725FE4">
        <w:rPr>
          <w:rStyle w:val="a8"/>
          <w:rFonts w:ascii="Times New Roman" w:hAnsi="Times New Roman"/>
        </w:rPr>
        <w:footnoteRef/>
      </w:r>
      <w:r w:rsidRPr="00725FE4">
        <w:rPr>
          <w:rFonts w:ascii="Times New Roman" w:hAnsi="Times New Roman"/>
        </w:rPr>
        <w:t xml:space="preserve"> </w:t>
      </w:r>
      <w:r w:rsidR="00746C1F" w:rsidRPr="00746C1F">
        <w:rPr>
          <w:rFonts w:ascii="Times New Roman" w:hAnsi="Times New Roman"/>
        </w:rPr>
        <w:t xml:space="preserve">Новиков В.И. Зарубежная литература ХХ века. – </w:t>
      </w:r>
      <w:r w:rsidR="00746C1F" w:rsidRPr="006521FF">
        <w:rPr>
          <w:rFonts w:ascii="Times New Roman" w:hAnsi="Times New Roman"/>
          <w:sz w:val="24"/>
          <w:szCs w:val="24"/>
        </w:rPr>
        <w:t>М.: Дрофа, 2006. – 489 с.</w:t>
      </w:r>
      <w:r w:rsidRPr="00725FE4">
        <w:rPr>
          <w:rFonts w:ascii="Times New Roman" w:hAnsi="Times New Roman"/>
        </w:rPr>
        <w:t xml:space="preserve"> 112.</w:t>
      </w:r>
    </w:p>
  </w:footnote>
  <w:footnote w:id="2">
    <w:p w:rsidR="00D73DE9" w:rsidRDefault="00EF3772">
      <w:pPr>
        <w:pStyle w:val="a6"/>
      </w:pPr>
      <w:r w:rsidRPr="00EF3772">
        <w:rPr>
          <w:rStyle w:val="a8"/>
          <w:rFonts w:ascii="Times New Roman" w:hAnsi="Times New Roman"/>
        </w:rPr>
        <w:footnoteRef/>
      </w:r>
      <w:r w:rsidRPr="00EF3772">
        <w:rPr>
          <w:rFonts w:ascii="Times New Roman" w:hAnsi="Times New Roman"/>
        </w:rPr>
        <w:t xml:space="preserve"> </w:t>
      </w:r>
      <w:r w:rsidR="00746C1F" w:rsidRPr="00746C1F">
        <w:rPr>
          <w:rFonts w:ascii="Times New Roman" w:hAnsi="Times New Roman"/>
        </w:rPr>
        <w:t xml:space="preserve">Андреев Л.Г. Зарубежная литература ХХ века. – </w:t>
      </w:r>
      <w:r w:rsidR="00746C1F" w:rsidRPr="006521FF">
        <w:rPr>
          <w:rFonts w:ascii="Times New Roman" w:hAnsi="Times New Roman"/>
          <w:sz w:val="24"/>
          <w:szCs w:val="24"/>
        </w:rPr>
        <w:t>М.: ФЛИНТ, 2003. – 512 с.</w:t>
      </w:r>
      <w:r w:rsidRPr="00EF3772">
        <w:rPr>
          <w:rFonts w:ascii="Times New Roman" w:hAnsi="Times New Roman"/>
        </w:rPr>
        <w:t xml:space="preserve"> 84 – 85.</w:t>
      </w:r>
    </w:p>
  </w:footnote>
  <w:footnote w:id="3">
    <w:p w:rsidR="00D73DE9" w:rsidRDefault="00EF3772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Богословский В.Н., Гражданская З.Т. История зарубежной литературы ХХ века. – </w:t>
      </w:r>
      <w:r w:rsidR="00746C1F" w:rsidRPr="006521FF">
        <w:rPr>
          <w:rFonts w:ascii="Times New Roman" w:hAnsi="Times New Roman"/>
          <w:sz w:val="24"/>
          <w:szCs w:val="24"/>
        </w:rPr>
        <w:t>М.: Просвещение, 1984. – 304 с.</w:t>
      </w:r>
      <w:r w:rsidRPr="00EF3772">
        <w:rPr>
          <w:rFonts w:ascii="Times New Roman" w:hAnsi="Times New Roman"/>
        </w:rPr>
        <w:t xml:space="preserve"> 74-75.</w:t>
      </w:r>
    </w:p>
  </w:footnote>
  <w:footnote w:id="4">
    <w:p w:rsidR="00D73DE9" w:rsidRDefault="00EF3772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Плавскина З.И. История зарубежной литературы ХХ века. – </w:t>
      </w:r>
      <w:r w:rsidR="00746C1F" w:rsidRPr="006521FF">
        <w:rPr>
          <w:rFonts w:ascii="Times New Roman" w:hAnsi="Times New Roman"/>
          <w:sz w:val="24"/>
          <w:szCs w:val="24"/>
        </w:rPr>
        <w:t>М.: Просвещение, 2001. – 321 с.</w:t>
      </w:r>
      <w:r w:rsidRPr="00EF3772">
        <w:rPr>
          <w:rFonts w:ascii="Times New Roman" w:hAnsi="Times New Roman"/>
        </w:rPr>
        <w:t xml:space="preserve"> 95.</w:t>
      </w:r>
    </w:p>
  </w:footnote>
  <w:footnote w:id="5">
    <w:p w:rsidR="00D73DE9" w:rsidRDefault="00EF3772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Андреев Л.Г. Зарубежная литература ХХ века. – </w:t>
      </w:r>
      <w:r w:rsidR="00746C1F" w:rsidRPr="006521FF">
        <w:rPr>
          <w:rFonts w:ascii="Times New Roman" w:hAnsi="Times New Roman"/>
          <w:sz w:val="24"/>
          <w:szCs w:val="24"/>
        </w:rPr>
        <w:t>М.: ФЛИНТ, 2003. – 512 с.</w:t>
      </w:r>
      <w:r w:rsidRPr="00EF3772">
        <w:t>346.</w:t>
      </w:r>
      <w:r>
        <w:t xml:space="preserve"> </w:t>
      </w:r>
    </w:p>
  </w:footnote>
  <w:footnote w:id="6">
    <w:p w:rsidR="00D73DE9" w:rsidRDefault="00EF3772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Плавскина З.И. История зарубежной литературы ХХ века. – </w:t>
      </w:r>
      <w:r w:rsidR="00746C1F" w:rsidRPr="006521FF">
        <w:rPr>
          <w:rFonts w:ascii="Times New Roman" w:hAnsi="Times New Roman"/>
          <w:sz w:val="24"/>
          <w:szCs w:val="24"/>
        </w:rPr>
        <w:t>М.: Просвещение, 2001. – 321 с.</w:t>
      </w:r>
      <w:r w:rsidRPr="00EF3772">
        <w:rPr>
          <w:rFonts w:ascii="Times New Roman" w:hAnsi="Times New Roman"/>
        </w:rPr>
        <w:t xml:space="preserve"> 211.</w:t>
      </w:r>
    </w:p>
  </w:footnote>
  <w:footnote w:id="7">
    <w:p w:rsidR="00D73DE9" w:rsidRDefault="00847373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Новиков В.И. Зарубежная литература ХХ века. – </w:t>
      </w:r>
      <w:r w:rsidR="00746C1F" w:rsidRPr="006521FF">
        <w:rPr>
          <w:rFonts w:ascii="Times New Roman" w:hAnsi="Times New Roman"/>
          <w:sz w:val="24"/>
          <w:szCs w:val="24"/>
        </w:rPr>
        <w:t>М.: Дрофа, 2006. – 489 с.</w:t>
      </w:r>
    </w:p>
  </w:footnote>
  <w:footnote w:id="8">
    <w:p w:rsidR="00D73DE9" w:rsidRDefault="00847373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Андреев Л.Г. Зарубежная литература ХХ века. – </w:t>
      </w:r>
      <w:r w:rsidR="00746C1F" w:rsidRPr="006521FF">
        <w:rPr>
          <w:rFonts w:ascii="Times New Roman" w:hAnsi="Times New Roman"/>
          <w:sz w:val="24"/>
          <w:szCs w:val="24"/>
        </w:rPr>
        <w:t>М.: ФЛИНТ, 2003. – 512 с.</w:t>
      </w:r>
      <w:r w:rsidRPr="00847373">
        <w:rPr>
          <w:rFonts w:ascii="Times New Roman" w:hAnsi="Times New Roman"/>
        </w:rPr>
        <w:t xml:space="preserve"> 215.</w:t>
      </w:r>
    </w:p>
  </w:footnote>
  <w:footnote w:id="9">
    <w:p w:rsidR="00D73DE9" w:rsidRDefault="00847373">
      <w:pPr>
        <w:pStyle w:val="a6"/>
      </w:pPr>
      <w:r>
        <w:rPr>
          <w:rStyle w:val="a8"/>
        </w:rPr>
        <w:footnoteRef/>
      </w:r>
      <w:r>
        <w:t xml:space="preserve"> </w:t>
      </w:r>
      <w:r w:rsidR="00746C1F" w:rsidRPr="00746C1F">
        <w:rPr>
          <w:rFonts w:ascii="Times New Roman" w:hAnsi="Times New Roman"/>
        </w:rPr>
        <w:t xml:space="preserve">Плавскина З.И. История зарубежной литературы ХХ века. – </w:t>
      </w:r>
      <w:r w:rsidR="00746C1F" w:rsidRPr="006521FF">
        <w:rPr>
          <w:rFonts w:ascii="Times New Roman" w:hAnsi="Times New Roman"/>
          <w:sz w:val="24"/>
          <w:szCs w:val="24"/>
        </w:rPr>
        <w:t>М.: Просвещение, 2001. – 321 с.</w:t>
      </w:r>
      <w:r w:rsidRPr="00847373">
        <w:rPr>
          <w:rFonts w:ascii="Times New Roman" w:hAnsi="Times New Roman"/>
        </w:rPr>
        <w:t xml:space="preserve"> 184.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4472C"/>
    <w:multiLevelType w:val="hybridMultilevel"/>
    <w:tmpl w:val="C398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543"/>
    <w:rsid w:val="0004149C"/>
    <w:rsid w:val="000A4B3C"/>
    <w:rsid w:val="000D46CC"/>
    <w:rsid w:val="001315DF"/>
    <w:rsid w:val="00137F15"/>
    <w:rsid w:val="00234811"/>
    <w:rsid w:val="00285B3A"/>
    <w:rsid w:val="002A0F6F"/>
    <w:rsid w:val="003269B7"/>
    <w:rsid w:val="00360908"/>
    <w:rsid w:val="0037075D"/>
    <w:rsid w:val="003F4A37"/>
    <w:rsid w:val="00411731"/>
    <w:rsid w:val="004B1B7C"/>
    <w:rsid w:val="004C0777"/>
    <w:rsid w:val="004E5F31"/>
    <w:rsid w:val="00545DC6"/>
    <w:rsid w:val="00547653"/>
    <w:rsid w:val="00566270"/>
    <w:rsid w:val="005A2C00"/>
    <w:rsid w:val="005F224B"/>
    <w:rsid w:val="005F48A3"/>
    <w:rsid w:val="0061588E"/>
    <w:rsid w:val="006521FF"/>
    <w:rsid w:val="0066399D"/>
    <w:rsid w:val="006A091B"/>
    <w:rsid w:val="006B3161"/>
    <w:rsid w:val="00704540"/>
    <w:rsid w:val="00725FE4"/>
    <w:rsid w:val="00746C1F"/>
    <w:rsid w:val="007C48F4"/>
    <w:rsid w:val="008105F6"/>
    <w:rsid w:val="00847373"/>
    <w:rsid w:val="00864941"/>
    <w:rsid w:val="008D7441"/>
    <w:rsid w:val="00903E0F"/>
    <w:rsid w:val="0090777F"/>
    <w:rsid w:val="00920543"/>
    <w:rsid w:val="009347C5"/>
    <w:rsid w:val="00953039"/>
    <w:rsid w:val="009F475B"/>
    <w:rsid w:val="00A46316"/>
    <w:rsid w:val="00A70AA9"/>
    <w:rsid w:val="00C5441D"/>
    <w:rsid w:val="00C55BC7"/>
    <w:rsid w:val="00CA1A37"/>
    <w:rsid w:val="00CB2627"/>
    <w:rsid w:val="00D1615A"/>
    <w:rsid w:val="00D558C8"/>
    <w:rsid w:val="00D5603B"/>
    <w:rsid w:val="00D73DE9"/>
    <w:rsid w:val="00D804C5"/>
    <w:rsid w:val="00DF6FD8"/>
    <w:rsid w:val="00E617A0"/>
    <w:rsid w:val="00EF3772"/>
    <w:rsid w:val="00EF411C"/>
    <w:rsid w:val="00FA3FB1"/>
    <w:rsid w:val="00FC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9E77D5-561E-4D5C-B7F1-265A61F3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920543"/>
    <w:rPr>
      <w:rFonts w:ascii="Calibri" w:hAnsi="Calibri" w:cs="Times New Roman"/>
      <w:lang w:val="x-none" w:eastAsia="ru-RU"/>
    </w:rPr>
  </w:style>
  <w:style w:type="paragraph" w:styleId="a5">
    <w:name w:val="List Paragraph"/>
    <w:basedOn w:val="a"/>
    <w:uiPriority w:val="34"/>
    <w:qFormat/>
    <w:rsid w:val="00920543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25F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725FE4"/>
    <w:rPr>
      <w:rFonts w:ascii="Calibri" w:hAnsi="Calibri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semiHidden/>
    <w:unhideWhenUsed/>
    <w:rsid w:val="00725FE4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9F47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9F475B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C04148A-02A0-45DF-B462-A1819648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admin</cp:lastModifiedBy>
  <cp:revision>2</cp:revision>
  <cp:lastPrinted>2010-12-23T20:50:00Z</cp:lastPrinted>
  <dcterms:created xsi:type="dcterms:W3CDTF">2014-03-21T19:30:00Z</dcterms:created>
  <dcterms:modified xsi:type="dcterms:W3CDTF">2014-03-21T19:30:00Z</dcterms:modified>
</cp:coreProperties>
</file>