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56" w:rsidRDefault="0031135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Характеристика уровня экономического развития страны</w:t>
      </w:r>
    </w:p>
    <w:p w:rsidR="00311356" w:rsidRDefault="0031135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Производство основных видов продукции душу населения 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Характеризуют уровень экономического развития страны и показатели производства некоторых основных видов продукции, являющихся базисными для развития национальной экономики; они позволяют судить о возможностях удовлетворения потребностей страны в этих основных видах продукции.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первую очередь к таким показателям относят производство электроэнергии на душу населения. Электроэнергетика лежит в основе развития всех видов производств, и, следовательно, за этим показателем скрываются и возможности технического прогресса, и достигнутый уровень производства, и качества товаров, и уровень услуг и т.п. Соотношение по этому показателю в настоящее время между развитыми странами и наименее развитыми составляет</w:t>
      </w:r>
      <w:r>
        <w:rPr>
          <w:noProof/>
          <w:color w:val="000000"/>
        </w:rPr>
        <w:t xml:space="preserve"> 500:1,</w:t>
      </w:r>
      <w:r>
        <w:rPr>
          <w:color w:val="000000"/>
        </w:rPr>
        <w:t xml:space="preserve"> а иногда и более.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Среди важнейших видов промышленной продукции, производимых на душу населения, статистика выделяет также выплавку стали и производство проката, металлорежущих станков, автомобилей, минеральных удобрений, химических волокон, бумаги и ряда иных товаров.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Другим важным показателем такого рода является производство в стране на душу населения основных видов продуктов питания: зерна, молока, мяса, сахара, картофеля и др. Сопоставление этого показателя, например, с рациональными нормами потребления этих продуктов питания, разработанными продовольственной и сельскохозяйственной организацией ООН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ФАО или национальными институтами, позволяет судить о степени удовлетворения потребностей населения в продуктах питания собственного производства, о качестве пищевого рациона и т.п.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 уровне жизни свидетельствует и производство на душу населения непродовольственных товаров: тканей, одежды, обуви, трикотажа и др.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Близкими к указанным являются показатели наличия (или производства в стране) на</w:t>
      </w:r>
      <w:r>
        <w:rPr>
          <w:noProof/>
          <w:color w:val="000000"/>
        </w:rPr>
        <w:t xml:space="preserve"> 1000</w:t>
      </w:r>
      <w:r>
        <w:rPr>
          <w:color w:val="000000"/>
        </w:rPr>
        <w:t xml:space="preserve"> человек населения или на среднестатистическую семью ряда товаров длительного пользования: холодильников, стиральных машин, телевизоров, легковых автомобилей, видеоаппаратуры, персональных компьютеров и др.</w:t>
      </w:r>
    </w:p>
    <w:p w:rsidR="00311356" w:rsidRDefault="0031135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Уровень и качество жизни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Уровень жизни населения страны в значительной степени характеризуется структурой ВВП по использованию. Особенно важен анализ структуры частного конечного потребления (личных потребительских расходов). Большая доля в потреблении товаров Длительного пользования и услуг свидетельствует о более высоком уровне жизни населения и, следовательно, более высоком общем уровне экономического развития страны.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Анализ уровня жизни населения обычно сопровождается анализом двух взаимосвязанных показателей: "потребительская корзина" и "прожиточный минимум".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Уровень жизни оценивают также по показателям: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состояния трудовых ресурсов (средняя продолжительность жизни, уровень образования населения, потребление надушу населения основных продуктов питания в калориях, в протеиновом содержании, уровень квалификации трудовых ресурсов, численность учащихся и студентов на</w:t>
      </w:r>
      <w:r>
        <w:rPr>
          <w:noProof/>
          <w:color w:val="000000"/>
        </w:rPr>
        <w:t xml:space="preserve"> 10</w:t>
      </w:r>
      <w:r>
        <w:rPr>
          <w:color w:val="000000"/>
        </w:rPr>
        <w:t xml:space="preserve"> тыс. человек населения, доля расходов на образование в ВВП);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развития сферы услуг (число врачей на</w:t>
      </w:r>
      <w:r>
        <w:rPr>
          <w:noProof/>
          <w:color w:val="000000"/>
        </w:rPr>
        <w:t xml:space="preserve"> 10</w:t>
      </w:r>
      <w:r>
        <w:rPr>
          <w:color w:val="000000"/>
        </w:rPr>
        <w:t xml:space="preserve"> тыс. человек населения, число больничных коек на</w:t>
      </w:r>
      <w:r>
        <w:rPr>
          <w:noProof/>
          <w:color w:val="000000"/>
        </w:rPr>
        <w:t xml:space="preserve"> 1</w:t>
      </w:r>
      <w:r>
        <w:rPr>
          <w:color w:val="000000"/>
        </w:rPr>
        <w:t xml:space="preserve"> тыс. человек населения, обеспеченность населения жильем, бытовыми приборами и т.п.).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последние годы в мировой практике для определения качества жизни стали пользоваться показателями (или индексами) общественного развития страны, объединяющими в себе многие экономические и социальные показатели, включающими образовательный уровень населения, продолжительность жизни, продолжительность рабочей недели и ряд других. Так, индексы общественного развития, опубликованные в Докладе программы ООН по развитию людских ресурсов</w:t>
      </w:r>
      <w:r>
        <w:rPr>
          <w:noProof/>
          <w:color w:val="000000"/>
        </w:rPr>
        <w:t xml:space="preserve"> (1993</w:t>
      </w:r>
      <w:r>
        <w:rPr>
          <w:color w:val="000000"/>
        </w:rPr>
        <w:t xml:space="preserve"> г.), дают следующую картину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ВВП/ВНП на душу   населения. Ведущими показателями при анализе уровня экономического развития являются и показатели ВВП/ВНП на душу населения. </w:t>
      </w:r>
      <w:r>
        <w:rPr>
          <w:color w:val="000000"/>
          <w:lang w:val="en-US"/>
        </w:rPr>
        <w:t>O</w:t>
      </w:r>
      <w:r>
        <w:rPr>
          <w:color w:val="000000"/>
        </w:rPr>
        <w:t>ни положены в основу международных классификаций, подразделяющих страны на развитые и развивающиеся. Так, к числу развитых стран в конце 80-х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начале 90-х годов относились страны с душевым производством ВВП от</w:t>
      </w:r>
      <w:r>
        <w:rPr>
          <w:noProof/>
          <w:color w:val="000000"/>
        </w:rPr>
        <w:t xml:space="preserve"> 5—6</w:t>
      </w:r>
      <w:r>
        <w:rPr>
          <w:color w:val="000000"/>
        </w:rPr>
        <w:t xml:space="preserve"> тыс. долл. в год и выше.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некоторых развивающихся странах (например, в Саудовской Аравии) показатель ВВП на душу населения находится на высоком уровне, соответствующем развитым индустриальным странам, однако по совокупности других показателей (отраслевая структура экономики, производство основных видов продукции на душу населения и др.) такие страны не могут быть отнесены к категории развитых.</w:t>
      </w:r>
    </w:p>
    <w:p w:rsidR="00311356" w:rsidRDefault="0031135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Показатели экономической эффективности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Эта группа показателей в наибольшей степени характеризует уровень экономического развития, так как показывает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прямо или косвенно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качество, состояние и уровень использования основного и оборотного капитала страны, трудовых ресурсов.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 вдаваясь в подробное перечисление и методику расчета показателей этой многочисленной группы, можно выделить из них: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производительность труда (в целом, по промышленности и сельскому хозяйству, по отдельным отраслям и видам производств);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капиталоемкость единицы ВВП или конкретного вида продукции;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фондоотдачу единицы основных фондов;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г) материалоемкость единицы ВВП или конкретных видов продукции.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Важным условием при анализе этой группы показателей является необходимость рассмотрения их не по отдельности, а в связи друг с другом. Так, высокая производительность труда может быть достигнута ценой чрезмерной интенсификации труда либо огромных капитальных затрат и материальных ресурсов.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Поэтому каждый из основных показателей функционирования экономики страны, как правило, детализируется и анализируется с помощью частных показателей, отражающих влияние различных факторов на основной. Например, производительность труда повышается под влиянием изменений в: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технике и технологии;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качестве рабочей силы (квалификация, состояние здоровья, половозрастной состав);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качестве используемых оборотных средств;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спросе;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государственном регулировании;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перераспределении ресурсов капитала в стране и т.д.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 указывалось, эта группа показателей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самая многочисленная, так как охватывает функционирование всех элементов производственного процесса и непроизводственной сферы. Достаточно сказать, что в статистике бывшего СССР для оценки Эффективности работы отдельного промышленного предприятия Госпланом рекомендовалось более</w:t>
      </w:r>
      <w:r>
        <w:rPr>
          <w:noProof/>
          <w:color w:val="000000"/>
        </w:rPr>
        <w:t xml:space="preserve"> 500</w:t>
      </w:r>
      <w:r>
        <w:rPr>
          <w:color w:val="000000"/>
        </w:rPr>
        <w:t xml:space="preserve"> показателей, что не столько детализировало анализ, сколько запутывало его и давало необъективную картину.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последние годы в специальных исследованиях и статистической информации все шире применяются показатели сравнительной конкурентоспособности, разработанные МВФ и приняло в СНС. Эта система показателей создана для соизмерения  цен  и издержек в обрабатывающей промышленности страны и по Лощению к средневзвешенным соответствующим индикаторам наиболее развитых индустриальных стран. Таких показателей пять: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1.</w:t>
      </w:r>
      <w:r>
        <w:rPr>
          <w:color w:val="000000"/>
        </w:rPr>
        <w:t xml:space="preserve"> Удельные затраты на заработную плату (в расчете на единицу продукции).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2.</w:t>
      </w:r>
      <w:r>
        <w:rPr>
          <w:color w:val="000000"/>
        </w:rPr>
        <w:t xml:space="preserve"> Нормализованные удельные затраты на рабочую силу (в расчете на единицу продукции), т.е. выпуск продукции на отработанный человеко-час.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3.</w:t>
      </w:r>
      <w:r>
        <w:rPr>
          <w:color w:val="000000"/>
        </w:rPr>
        <w:t xml:space="preserve"> Уровень полных удельных издержек по элементам добавленной стоимости, т.е. показатели удельных расходов всех первичных факторов производства.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4.</w:t>
      </w:r>
      <w:r>
        <w:rPr>
          <w:color w:val="000000"/>
        </w:rPr>
        <w:t xml:space="preserve"> Сравнительный уровень оптовых цен промышленности.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5.</w:t>
      </w:r>
      <w:r>
        <w:rPr>
          <w:color w:val="000000"/>
        </w:rPr>
        <w:t xml:space="preserve"> Сравнительный уровень экспортных цен промышленных товаров.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Конечно, и эта система не в полной мере характеризует экономическую эффективность страны, однако одну из сторон ее деятельности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конкурентоспособность в международной торговле</w:t>
      </w:r>
      <w:r>
        <w:rPr>
          <w:noProof/>
          <w:color w:val="000000"/>
        </w:rPr>
        <w:t xml:space="preserve"> — </w:t>
      </w:r>
      <w:r>
        <w:rPr>
          <w:color w:val="000000"/>
        </w:rPr>
        <w:t>отражает достаточно достоверно,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Несмотря на все попытки сформулировать агрегатный показатель эффективности функционирования национальной экономики, который бы отражал и уровень экономического развития страны, такой показатель не создан в связи с многочисленными трудностями сведения воедино стоимостных и натуральных величин, затрат квалифицированного и неквалифицированного труда и др. Однако общий подход имеется и заключается в конструировании показателя, позволяющего соотносить совокупные результаты труда общества за отчетный год (ВВП/ВНП, НД) с совокупными затратами всех факторов производства, приведенными к тому же отчетному году.</w:t>
      </w:r>
    </w:p>
    <w:p w:rsidR="00311356" w:rsidRDefault="00311356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Чем выше уровень экономического развития страны, тем активнее и многообразнее формы ее внешнеэкономических связей. Следовательно, участие страны в международных экономических отношениях отчасти может отражать уровень ее экономического развития.</w:t>
      </w:r>
    </w:p>
    <w:p w:rsidR="00311356" w:rsidRDefault="00311356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311356">
      <w:pgSz w:w="11906" w:h="16838"/>
      <w:pgMar w:top="1134" w:right="1134" w:bottom="1134" w:left="1134" w:header="1440" w:footer="1440" w:gutter="0"/>
      <w:cols w:sep="1" w:space="28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5554A"/>
    <w:multiLevelType w:val="hybridMultilevel"/>
    <w:tmpl w:val="FD0A2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150"/>
    <w:rsid w:val="00311356"/>
    <w:rsid w:val="005C403B"/>
    <w:rsid w:val="00AE2150"/>
    <w:rsid w:val="00E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8647B6-A78E-4E47-A8B8-20B5298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ind w:left="40" w:firstLine="260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noProof/>
      <w:sz w:val="18"/>
      <w:szCs w:val="18"/>
      <w:lang w:val="ru-RU" w:eastAsia="ru-RU"/>
    </w:rPr>
  </w:style>
  <w:style w:type="paragraph" w:styleId="2">
    <w:name w:val="Body Text 2"/>
    <w:basedOn w:val="a"/>
    <w:link w:val="20"/>
    <w:uiPriority w:val="99"/>
    <w:pPr>
      <w:widowControl w:val="0"/>
      <w:autoSpaceDE w:val="0"/>
      <w:autoSpaceDN w:val="0"/>
      <w:adjustRightInd w:val="0"/>
      <w:ind w:left="80" w:firstLine="300"/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5251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13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subject/>
  <dc:creator>Чистяков С.В.</dc:creator>
  <cp:keywords/>
  <dc:description/>
  <cp:lastModifiedBy>admin</cp:lastModifiedBy>
  <cp:revision>2</cp:revision>
  <cp:lastPrinted>2001-10-12T18:22:00Z</cp:lastPrinted>
  <dcterms:created xsi:type="dcterms:W3CDTF">2014-01-26T20:55:00Z</dcterms:created>
  <dcterms:modified xsi:type="dcterms:W3CDTF">2014-01-26T20:55:00Z</dcterms:modified>
</cp:coreProperties>
</file>