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D74" w:rsidRDefault="00852BF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Основы теории инвестиционного анализа</w:t>
      </w:r>
    </w:p>
    <w:p w:rsidR="00251D74" w:rsidRDefault="00852BF9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Кирилл Воронов, </w:t>
      </w:r>
      <w:hyperlink r:id="rId4" w:history="1">
        <w:r>
          <w:rPr>
            <w:rStyle w:val="a3"/>
            <w:color w:val="000000"/>
            <w:sz w:val="28"/>
            <w:szCs w:val="28"/>
            <w:u w:val="none"/>
          </w:rPr>
          <w:t>Консультационная группа "Воронов и Максимов"</w:t>
        </w:r>
      </w:hyperlink>
    </w:p>
    <w:p w:rsidR="00251D74" w:rsidRDefault="00852BF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Инвестиции и капиталовложения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 инвестициями или капиталовложениями в самом общем смысле понимается временный отказ экономического субъекта от потребления имеющихся у него в распоряжении ресурсов (капитала) и использование этих ресурсов для увеличения в будущем своего благосостояния.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Простейшим примером инвестиций оказывается расходование денежных средств на приобретение имущества, характеризующегося существенно меньшей ликвидностью - оборудования, недвижимости, финансовых или иных внеоборотных активов.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Основными признаками инвестиционной деятельности, определяющими подходы к ее анализу, являются: 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Необратимость, связанная с временной потерей потребительской ценности капитала (например, ликвидности). 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Ожидание увеличения исходного уровня благосостояния. 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Неопределенность, связанная с отнесением результатов на относительно долгосрочную перспективу. 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Принято различать два типа инвестиций: реальные и финансовые (портфельные) При дальнейшем изложении материала речь будет идти в основном о первом из них.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Следует отметить, что в случае реальных инвестиций условием достижения намеченных целей, как правило, оказывается использование (эксплуатация) соответствующих внеоборотных активов для производства некоторой продукции и последующей ее реализации. Сюда же, к примеру, относится использование организационно-технических структур вновь образованного бизнеса для извлечения прибыли в ходе уставной деятельности созданного с привлечением инвестиций предприятия.</w:t>
      </w:r>
    </w:p>
    <w:p w:rsidR="00251D74" w:rsidRDefault="00852BF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Инвестиционный проект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случае, если объем инвестиций оказывается существенным для данного экономического субъекта с точки зрения влияния на его текущее и перспективное финансовое состояние, принятию соответствующих управленческих решений должна предшествовать стадия планирования или проектирования, то есть стадия предынвестиционных исследований, завершающаяся разработкой инвестиционного проекта.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Инвестиционным проектом называется план или программа мероприятий, связанных с осуществлением капитальных вложений и их последующим возмещением и получением прибыли.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Задача разработки инвестиционного проекта - подготовка информации, необходимой для обоснованного принятия решения относительно осуществления инвестиций.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Основным методом достижения этой цели является математическое моделирование последствий принятия соответствующих решений. 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Бюджетный подход и денежные потоки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целях моделирования инвестиционный проект рассматривается во временной развертке, причем анализируемый период (горизонт исследования) разбивается на несколько равных промежутков - интервалов планирования.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каждого интервала планирования составляются бюджеты - сметы поступлений и платежей, отражающих результаты всех операций, выполнявшихся в этом временном промежутке. Сальдо такого бюджета - разность между поступлениями и платежами - есть денежный поток инвестиционного проекта на данном интервале планирования.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все составляющие инвестиционного проекта будут выражены в денежной оценке, мы получим ряд значений денежных потоков, описывающих процесс осуществления инвестиционного проекта.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укрупненной структуре денежный поток инвестиционного проекта состоит из следующих основных элементов: 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Инвестиционные затраты. 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Выручка от реализации продукции. 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Производственные затраты. 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Налоги. 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начальной стадии осуществления проекта (инвестиционный период) денежные потоки, как правило, оказываются отрицательными. Это отражает отток ресурсов, происходящий в связи с созданием условий для последующей деятельности (например, приобретением внеоборотных активов и формированием чистого оборотного капитала).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завершения инвестиционного и начала операционного периода, связанного с началом эксплуатации внеоборотных активов, величина денежного потока, как правило, становится положительной.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Дополнительная выручка от реализации продукции, равно как и дополнительные производственные затраты, возникшие в ходе осуществления проекта, могут быть как положительными, так и отрицательными величинами. В первом случае это может быть связано, например, с закрытием убыточного производства, когда спад выручки перекрывается экономией затрат. Во втором случае моделируется снижение затрат в результате их экономии в ходе, например, модернизации оборудования.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Технически задача инвестиционного анализа заключается в определении того, какова будет сумма денежных потоков нарастающим итогом на конец установленного горизонта исследования. В частности, принципиально важно, будет ли она положительна.</w:t>
      </w:r>
    </w:p>
    <w:p w:rsidR="00251D74" w:rsidRDefault="00852BF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Прибыль и амортизация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инвестиционном анализе большую роль играют понятия прибыли и денежного потока, а также связанное с ними понятие амортизации.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Экономический смысл понятия "прибыль" заключается в том, что это - прирост капитала. Говоря по-иному, это увеличение благосостояния экономического субъекта, распоряжающегося некоторым объемом ресурсов. Прибыль является главной целью экономической деятельности.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правило, прибыль рассчитывается как разность между доходами, полученными от реализации продукции и услуг на заданном временном интервале, и затратами, связанными с производством этой продукции (оказанием услуг).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Необходимо особо отметить, что в теории инвестиционного анализа понятие "прибыль" (впрочем, как и многие другие экономические понятия) не совпадает с его бухгалтерской и фискальной трактовкой.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инвестиционной деятельности факту получения прибыли предшествует возмещение первоначальных капиталовложений, чему соответствует понятие "амортизация" (в английском языке слово "amortization" означает "погашение основной части задолженности"). В случае вложения средств во внеоборотные активы эту функцию выполняют амортизационные отчисления.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обоснование выполнения главных требований, предъявляемых к проекту в сфере реальных инвестиций, строится на расчете сумм амортизационных отчислений и прибыли в пределах установленного горизонта исследования. Эта сумма, в самом общем случае, составит суммарный денежный поток операционного периода.</w:t>
      </w:r>
    </w:p>
    <w:p w:rsidR="00251D74" w:rsidRDefault="00852BF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Стоимость капитала и процентные ставки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Понятие "стоимость капитала" тесно связано с экономическим понятием "прибыль".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Ценность капитала в экономике заключается в его способности создавать добавочную стоимость, то есть приносить прибыль. Эта ценность на соответствующем рынке - рынке капиталов - и определяет его стоимость.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стоимость капитала - это норма прибыли, определяющая ценность распоряжения капиталом в течение определенного периода времени (как правило - года).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простейшем случае, когда одна из сторон (продавец, заимодавец, кредитор) передает право на распоряжение капиталом другой стороне (покупателю, заемщику), стоимость капитала выражается в форме процентной ставки.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Величина процентной ставки определяется исходя из рыночных условий (то есть - наличия альтернативных вариантов использования капитала) и степени риска данного варианта. При этом одной из составляющих рыночной стоимости капитала оказывается инфляция.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выполнении расчетов в постоянных ценах инфляционная компонента из величины процентной ставки может быть исключена. Для этого следует воспользоваться одной из модификаций известной формулы Фишера:</w:t>
      </w:r>
    </w:p>
    <w:p w:rsidR="00251D74" w:rsidRDefault="000943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15.75pt">
            <v:imagedata r:id="rId5" o:title="Image19"/>
          </v:shape>
        </w:pic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 r - реальная процентная ставка, n - номинальная процентная ставка, i - темп инфляции. Все ставки и темп инфляции в данной формуле приводятся в виде десятичных дробей и должны относиться к одному и тому же периоду времени.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общем случае величина процентной ставки соответствует доле основной суммы долга (принципала), которая должна быть выплачена по окончании расчетного периода. Ставки такого рода называются простыми.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Процентные ставки, различающиеся по продолжительности расчетного периода, могут быть сравниваемы между собой через расчет эффективных ставок или ставок сложного процента.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Расчет эффективной ставки осуществляется по следующей формуле:</w:t>
      </w:r>
    </w:p>
    <w:p w:rsidR="00251D74" w:rsidRDefault="000943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26" type="#_x0000_t75" style="width:79.5pt;height:30.75pt">
            <v:imagedata r:id="rId6" o:title="Image21"/>
          </v:shape>
        </w:pict>
      </w:r>
      <w:r w:rsidR="00852BF9">
        <w:rPr>
          <w:color w:val="000000"/>
          <w:sz w:val="24"/>
          <w:szCs w:val="24"/>
        </w:rPr>
        <w:t>,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 e - эффективная ставка, s - простая ставка, N - число периодов начисления процентов внутри рассматриваемого интервала.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Важнейшей составляющей стоимости капитала является степень риска. Именно вследствие различного риска, связанного с различными формами, направлениями и сроками использования капитала, на рынке капиталов в каждый момент времени могут наблюдаться различные оценки его стоимости.</w:t>
      </w:r>
    </w:p>
    <w:p w:rsidR="00251D74" w:rsidRDefault="00852BF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Дисконтирование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Понятие "дисконтирование" относится к числу ключевых в теории инвестиционного анализа. Буквальный перевод этого слова с английского ("discounting") означает "снижение стоимости, уценка".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Дисконтированием называется операция расчета современной ценности (английский термин "present value" может переводиться также как "настоящая ценность", "приведенная стоимость" и т.п.) денежных сумм, относящихся к будущим периодам времени.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Противоположная дисконтированию операция - расчет будущей ценности ("future value") исходной денежной суммы - называется наращением или компаундированием и легко иллюстрируется примером увеличения со временем суммы долга при заданной процентной ставке:</w:t>
      </w:r>
    </w:p>
    <w:p w:rsidR="00251D74" w:rsidRDefault="000943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27" type="#_x0000_t75" style="width:76.5pt;height:18pt">
            <v:imagedata r:id="rId7" o:title="Image22"/>
          </v:shape>
        </w:pict>
      </w:r>
      <w:r w:rsidR="00852BF9">
        <w:rPr>
          <w:color w:val="000000"/>
          <w:sz w:val="24"/>
          <w:szCs w:val="24"/>
        </w:rPr>
        <w:t>,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 F - будущая, а P - современная ценность (исходная величина) денежной суммы, r - процентная ставка (в десятичном выражении), N - число периодов начисления процентов.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Трансформация вышеприведенной формулы в случае решения обратной задачи выглядит так:</w:t>
      </w:r>
    </w:p>
    <w:p w:rsidR="00251D74" w:rsidRDefault="000943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28" type="#_x0000_t75" style="width:63pt;height:32.25pt">
            <v:imagedata r:id="rId8" o:title="Image23"/>
          </v:shape>
        </w:pict>
      </w:r>
      <w:r w:rsidR="00852BF9">
        <w:rPr>
          <w:color w:val="000000"/>
          <w:sz w:val="24"/>
          <w:szCs w:val="24"/>
        </w:rPr>
        <w:t>.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Методы дисконтирования используются в случае необходимости сопоставления величин денежных поступлений и выплат, разнесенных во времени. В частности, ключевой критерий эффективности инвестиций - чистая современная ценность (NPV) - представляет собой сумму всех денежных потоков (поступлений и платежей), возникающих на протяжении рассматриваемого периода, приведенных (пересчитанных) на один момент времени, в качестве которого, как правило, выбирается момент начала осуществления инвестиций.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вытекает из всего сказанного выше, процентная ставка, используемая в формуле расчета современной ценности, ничем не отличается от обычной ставки, отражающей, в свою очередь, стоимость капитала. В случае использования методов дисконтирования эта ставка, тем не менее, обычно называется ставкой дисконтирования (возможные варианты: "ставка сравнения", "барьерная ставка", "норма дисконта", "коэффициент приведения" и др.).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выбора ставки дисконтирования во многом зависит качественная оценка эффективности инвестиционного проекта. Существует большое количество различных методик, позволяющих обосновать использование той или иной величины этой ставки. В самом общем случае можно указать следующие варианты выбора ставки дисконтирования: 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Минимальная доходность альтернативного способа использования капитала (например, ставка доходности надежных рыночных ценных бумаг или ставка депозита в надежном банке). 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Существующий уровень доходности капитала (например, средневзвешенная стоимость капитала компании). 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Стоимость капитала, который может быть использован для осуществления данного инвестиционного проекта (например, ставка по инвестиционным кредитам). 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Ожидаемый уровень доходности инвестированного капитала с учетом всех рисков проекта. 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Перечисленные выше варианты ставок различаются между собой главным образом степенью риска, являющегося одной из компонент стоимости капитала. В зависимости от типа выбранной ставки дисконтирования должны интерпретироваться и результаты расчетов, связанных с оценкой эффективности инвестиций.</w:t>
      </w:r>
    </w:p>
    <w:p w:rsidR="00251D74" w:rsidRDefault="00852BF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Задачи оценки инвестиционного проекта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Главная цель оценки инвестиционного проекта - обоснование его коммерческой (предпринимательской) состоятельности. Последняя предполагает выполнение двух основополагающих требований: 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Полное возмещение (окупаемость) вложенных средств. 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Получение прибыли, размер которой оправдывает отказ от любого иного способа использования ресурсов (капитала) и компенсирует риск, возникающий в силу неопределенности конечного результата. 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Следует различать две составляющих коммерческой состоятельности инвестиционного проекта, ее необходимое и достаточное условия, соответственно: 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Экономическая эффективность инвестиций. 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Финансовая состоятельность проекта. 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Экономическая оценка или оценка эффективности вложения капитала направлена на определение потенциальной возможности рассматриваемого проекта обеспечить требуемый или ожидаемый уровень прибыльности.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выполнении инвестиционного анализа задача оценки эффективности капиталовложений является главной, определяющей судьбу проекта в целом.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Финансовая оценка направлена на выбор схемы финансирования проекта и тем самым характеризует возможности по реализации имеющегося у проекта экономического потенциала.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выполнении оценки следует придерживаться экономического подхода и рассматривать только те выгоды и потери, которые могут быть измерены в денежном эквиваленте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Стадии оценки инвестиционного проекта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Цикл разработки инвестиционного проекта может быть представлен в виде последовательности трех стадий (этапов): 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Формулирование идеи проекта 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Оценка инвестиционной привлекательности проекта 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Выбор схемы финансирования проекта 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каждой стадии решаются свои задачи. По мере продвижения по этапам представление о проекте уточняется и обогащается новой информацией. Таким образом каждый этап представляет собой своего рода промежуточный финиш: результаты, полученные на нем, должны служить подтверждением целесообразности осуществления проекта и, тем самым, являются "пропуском" на следующую стадию разработки.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первой стадии происходит оценка возможности осуществления проекта с точки зрения маркетинговых, производственных, юридических и других аспектов. Исходной информацией для этого служат сведения о макроэкономическом окружении проекта, предполагаемом рынке сбыта продукции, технологиях, налоговых условиях и т.п. Результатом первой стадии является структурированное описание идеи проекта и временной график его осуществления.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Вторая стадия в большинстве случаев оказывается решающей. Здесь происходит оценка эффективности инвестиций и определение возможной стоимости привлекаемого капитала. Исходная информация для второй стадии - это график капитальных вложений, объемы продаж, текущие (производственные) затраты, потребность в оборотных средствах, ставка дисконтирования. Результаты этого этапа чаще всего оформляются в виде таблиц и показателей эффективности инвестиций: чистая современная ценность (NPV), срок окупаемости, внутренняя ставка доходности (IRR).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Этой стадии оценки проекта соответствует компьютерная модель "МАСТЕР ПРОЕКТОВ: Предварительная оценка".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Последняя - третья - стадия связывается с выбором оптимальной схемы финансирования проекта и оценкой эффективности инвестиций с позиции собственника (держателя) проекта. Для этого используется информация о процентных ставках и графиках погашения кредитов, а также уровне дивидендных выплат и т.п. Результатами финансовой оценки проекта должны быть: финансовый план осуществления проекта, прогнозные формы финансовой отчетности и показатели финансовой состоятельности. Компьютерная модель "МАСТЕР ПРОЕКТОВ: Бюджетный подход" соответствует именно этой стадии оценки проекта.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Любая методика инвестиционного анализа предполагает рассмотрение проекта как условно самостоятельного экономического объекта. Поэтому на первых двух стадиях разработки инвестиционный проект должен рассматриваться обособленно от остальной деятельности предприятия, его реализующего.</w:t>
      </w:r>
    </w:p>
    <w:p w:rsidR="00251D74" w:rsidRDefault="00852B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Обособленный (локальный) характер рассмотрения проектов исключает возможность корректного выбора схем их финансирования. Это связано с тем, что решение о привлечении того или иного источника для финансирования капиталовложений принимается, как правило, на уровне предприятия в целом или его самостоятельного в финансовом отношении подразделения. При этом в первую очередь учитывается текущее финансовое состояние этого предприятия, которое практически невозможно отразить в локальном проекте.</w:t>
      </w:r>
    </w:p>
    <w:p w:rsidR="00251D74" w:rsidRDefault="00852BF9">
      <w:pPr>
        <w:widowControl w:val="0"/>
        <w:spacing w:before="120"/>
        <w:ind w:firstLine="567"/>
        <w:jc w:val="both"/>
      </w:pPr>
      <w:r>
        <w:rPr>
          <w:color w:val="000000"/>
          <w:sz w:val="24"/>
          <w:szCs w:val="24"/>
        </w:rPr>
        <w:t>Таким образом, на крупных предприятиях задача выбора схемы финансирования инвестиционного проекта (по крайней мере, для проектов, относимых к категории "крупных") с необходимостью уходит на высший уровень управления. На уровне среднего управленческого звена остается задача выбора наиболее эффективных, то есть наиболее потенциально прибыльных проектов из имеющегося перечня.</w:t>
      </w:r>
    </w:p>
    <w:p w:rsidR="00251D74" w:rsidRDefault="00251D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251D74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2BF9"/>
    <w:rsid w:val="000943BA"/>
    <w:rsid w:val="00251D74"/>
    <w:rsid w:val="0085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60C15A7-7341-4C0B-BB98-0898C257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ru-RU" w:eastAsia="ru-RU"/>
    </w:rPr>
  </w:style>
  <w:style w:type="character" w:styleId="a3">
    <w:name w:val="Hyperlink"/>
    <w:basedOn w:val="a0"/>
    <w:uiPriority w:val="99"/>
    <w:rPr>
      <w:color w:val="auto"/>
      <w:u w:val="singl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a5">
    <w:name w:val="Emphasis"/>
    <w:basedOn w:val="a0"/>
    <w:uiPriority w:val="99"/>
    <w:qFormat/>
    <w:rPr>
      <w:i/>
      <w:iCs/>
    </w:rPr>
  </w:style>
  <w:style w:type="character" w:styleId="a6">
    <w:name w:val="Strong"/>
    <w:basedOn w:val="a0"/>
    <w:uiPriority w:val="99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www.vmgroup.sp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10223</Words>
  <Characters>5828</Characters>
  <Application>Microsoft Office Word</Application>
  <DocSecurity>0</DocSecurity>
  <Lines>48</Lines>
  <Paragraphs>32</Paragraphs>
  <ScaleCrop>false</ScaleCrop>
  <Company>PERSONAL COMPUTERS</Company>
  <LinksUpToDate>false</LinksUpToDate>
  <CharactersWithSpaces>16019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Основы теории инвестиционного анализа</dc:title>
  <dc:subject/>
  <dc:creator>USER</dc:creator>
  <cp:keywords/>
  <dc:description/>
  <cp:lastModifiedBy>admin</cp:lastModifiedBy>
  <cp:revision>2</cp:revision>
  <dcterms:created xsi:type="dcterms:W3CDTF">2014-01-26T01:16:00Z</dcterms:created>
  <dcterms:modified xsi:type="dcterms:W3CDTF">2014-01-26T01:16:00Z</dcterms:modified>
</cp:coreProperties>
</file>