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68" w:rsidRDefault="00592B68" w:rsidP="00592B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Введение</w:t>
      </w:r>
      <w:r>
        <w:rPr>
          <w:noProof/>
          <w:webHidden/>
        </w:rPr>
        <w:tab/>
      </w:r>
      <w:r w:rsidR="000669F8">
        <w:rPr>
          <w:noProof/>
          <w:webHidden/>
        </w:rPr>
        <w:t>3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1. Происхождение углей</w:t>
      </w:r>
      <w:r>
        <w:rPr>
          <w:noProof/>
          <w:webHidden/>
        </w:rPr>
        <w:tab/>
      </w:r>
      <w:r w:rsidR="000669F8">
        <w:rPr>
          <w:noProof/>
          <w:webHidden/>
        </w:rPr>
        <w:t>4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2. Источники образования твёрдых горючих ископаемых</w:t>
      </w:r>
      <w:r>
        <w:rPr>
          <w:noProof/>
          <w:webHidden/>
        </w:rPr>
        <w:tab/>
      </w:r>
      <w:r w:rsidR="000669F8">
        <w:rPr>
          <w:noProof/>
          <w:webHidden/>
        </w:rPr>
        <w:t>5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3. Стадии превращения органических веществ</w:t>
      </w:r>
      <w:r>
        <w:rPr>
          <w:noProof/>
          <w:webHidden/>
        </w:rPr>
        <w:tab/>
      </w:r>
      <w:r w:rsidR="000669F8">
        <w:rPr>
          <w:noProof/>
          <w:webHidden/>
        </w:rPr>
        <w:t>7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4. Петрографическая характеристика углей</w:t>
      </w:r>
      <w:r>
        <w:rPr>
          <w:noProof/>
          <w:webHidden/>
        </w:rPr>
        <w:tab/>
      </w:r>
      <w:r w:rsidR="000669F8">
        <w:rPr>
          <w:noProof/>
          <w:webHidden/>
        </w:rPr>
        <w:t>9</w:t>
      </w:r>
    </w:p>
    <w:p w:rsidR="00592B68" w:rsidRDefault="00592B68">
      <w:pPr>
        <w:pStyle w:val="10"/>
        <w:tabs>
          <w:tab w:val="left" w:pos="1200"/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5.</w:t>
      </w:r>
      <w:r>
        <w:rPr>
          <w:noProof/>
          <w:sz w:val="24"/>
        </w:rPr>
        <w:tab/>
      </w:r>
      <w:r w:rsidRPr="00972C2D">
        <w:rPr>
          <w:rStyle w:val="a5"/>
          <w:noProof/>
        </w:rPr>
        <w:t>Классификация углей</w:t>
      </w:r>
      <w:r>
        <w:rPr>
          <w:noProof/>
          <w:webHidden/>
        </w:rPr>
        <w:tab/>
      </w:r>
      <w:r w:rsidR="000669F8">
        <w:rPr>
          <w:noProof/>
          <w:webHidden/>
        </w:rPr>
        <w:t>11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6. Основные угольные бассейны страы</w:t>
      </w:r>
      <w:r>
        <w:rPr>
          <w:noProof/>
          <w:webHidden/>
        </w:rPr>
        <w:tab/>
      </w:r>
      <w:r w:rsidR="000669F8">
        <w:rPr>
          <w:noProof/>
          <w:webHidden/>
        </w:rPr>
        <w:t>14</w:t>
      </w:r>
    </w:p>
    <w:p w:rsidR="00592B68" w:rsidRDefault="00592B68">
      <w:pPr>
        <w:pStyle w:val="10"/>
        <w:tabs>
          <w:tab w:val="right" w:leader="dot" w:pos="9627"/>
        </w:tabs>
        <w:rPr>
          <w:noProof/>
          <w:sz w:val="24"/>
        </w:rPr>
      </w:pPr>
      <w:r w:rsidRPr="00972C2D">
        <w:rPr>
          <w:rStyle w:val="a5"/>
          <w:noProof/>
        </w:rPr>
        <w:t>Литература</w:t>
      </w:r>
      <w:r>
        <w:rPr>
          <w:noProof/>
          <w:webHidden/>
        </w:rPr>
        <w:tab/>
      </w:r>
      <w:r w:rsidR="000669F8">
        <w:rPr>
          <w:noProof/>
          <w:webHidden/>
        </w:rPr>
        <w:t>15</w:t>
      </w:r>
    </w:p>
    <w:p w:rsidR="00592B68" w:rsidRDefault="00592B68" w:rsidP="006D075A">
      <w:pPr>
        <w:pStyle w:val="1"/>
      </w:pPr>
    </w:p>
    <w:p w:rsidR="00592B68" w:rsidRDefault="00592B68" w:rsidP="006D075A">
      <w:pPr>
        <w:pStyle w:val="1"/>
      </w:pPr>
    </w:p>
    <w:p w:rsidR="00592B68" w:rsidRDefault="00592B68" w:rsidP="006D075A">
      <w:pPr>
        <w:pStyle w:val="1"/>
      </w:pPr>
    </w:p>
    <w:p w:rsidR="00592B68" w:rsidRDefault="00592B68" w:rsidP="006D075A">
      <w:pPr>
        <w:pStyle w:val="1"/>
      </w:pPr>
    </w:p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Default="00592B68" w:rsidP="00592B68"/>
    <w:p w:rsidR="00592B68" w:rsidRPr="00592B68" w:rsidRDefault="00592B68" w:rsidP="00592B68"/>
    <w:p w:rsidR="00592B68" w:rsidRDefault="00592B68" w:rsidP="006D075A">
      <w:pPr>
        <w:pStyle w:val="1"/>
      </w:pPr>
      <w:bookmarkStart w:id="0" w:name="_Toc56771535"/>
    </w:p>
    <w:p w:rsidR="00592B68" w:rsidRDefault="00592B68" w:rsidP="00592B68"/>
    <w:p w:rsidR="00592B68" w:rsidRDefault="00592B68" w:rsidP="006D075A">
      <w:pPr>
        <w:pStyle w:val="1"/>
      </w:pPr>
      <w:bookmarkStart w:id="1" w:name="_Toc56771641"/>
    </w:p>
    <w:p w:rsidR="00592B68" w:rsidRPr="00592B68" w:rsidRDefault="00592B68" w:rsidP="00592B68"/>
    <w:p w:rsidR="00853166" w:rsidRDefault="006D075A" w:rsidP="006D075A">
      <w:pPr>
        <w:pStyle w:val="1"/>
      </w:pPr>
      <w:r>
        <w:lastRenderedPageBreak/>
        <w:t>Введение</w:t>
      </w:r>
      <w:bookmarkEnd w:id="0"/>
      <w:bookmarkEnd w:id="1"/>
    </w:p>
    <w:p w:rsidR="006D075A" w:rsidRDefault="006D075A" w:rsidP="006D075A">
      <w:r>
        <w:t>Практически невозможно установить точную дату, но десятки тысяч лет назад человек, впервые познакомился с углём, стал постоянно соприкасаться с ним. Так, археологами найдены доисторические разработки залежей углей. Известно, что с каменным углём люди были знакомы в период древней культуры, но факты об его использовании отсутствуют. Позже, в Риме, предпринимались пути использования его, но лишь во времена Аристотеля появилось описание некоторых других свойств угля, а в 315 г. до н. э. его ученик описывает уголь как горючий материал и называет его «антраксом» (позже появилось название «антрацит»).</w:t>
      </w:r>
    </w:p>
    <w:p w:rsidR="002960CD" w:rsidRPr="006D075A" w:rsidRDefault="006D075A" w:rsidP="006D075A">
      <w:r>
        <w:t xml:space="preserve"> </w:t>
      </w:r>
    </w:p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2960CD" w:rsidRPr="002960CD" w:rsidRDefault="002960CD" w:rsidP="002960CD"/>
    <w:p w:rsidR="006D075A" w:rsidRDefault="002960CD" w:rsidP="002960CD">
      <w:pPr>
        <w:tabs>
          <w:tab w:val="left" w:pos="1698"/>
        </w:tabs>
      </w:pPr>
      <w:r>
        <w:tab/>
      </w: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tabs>
          <w:tab w:val="left" w:pos="1698"/>
        </w:tabs>
      </w:pPr>
    </w:p>
    <w:p w:rsidR="002960CD" w:rsidRDefault="002960CD" w:rsidP="002960CD">
      <w:pPr>
        <w:pStyle w:val="1"/>
      </w:pPr>
      <w:bookmarkStart w:id="2" w:name="_Toc56771536"/>
      <w:bookmarkStart w:id="3" w:name="_Toc56771642"/>
      <w:r>
        <w:t>1. Происхождение углей</w:t>
      </w:r>
      <w:bookmarkEnd w:id="2"/>
      <w:bookmarkEnd w:id="3"/>
    </w:p>
    <w:p w:rsidR="009823AB" w:rsidRDefault="009823AB" w:rsidP="002960CD">
      <w:r w:rsidRPr="009823AB">
        <w:rPr>
          <w:caps/>
        </w:rPr>
        <w:t>н</w:t>
      </w:r>
      <w:r>
        <w:t>аука о генезисе твёрдых горючих ископаемых на основании многочисленных фактов (обнаружение в угольных пластах отпечатков листьев, коры, стволов деревьев, спор и т. д., использование изотопного метода анализа) неоспоримо доказала и обосновала теорию об их органическом происхождении. Вместе с тем сложность природных процессов углеобразования и влияния на эти процессы таких факторов, как климат, условия среды отложения, температура, давление и др., привели к выделения химических, микробиологических и геологических аспектов теории генезиса. До сих пор нет единого мнения о том, какие компоненты органических веществ являются исходным материалом при образовании различных углей, нет единой схемы и его генетических преобразований. Предполагают, что общая схема имеет вид:</w:t>
      </w:r>
    </w:p>
    <w:p w:rsidR="00140067" w:rsidRPr="002960CD" w:rsidRDefault="009823AB" w:rsidP="002960CD">
      <w:r>
        <w:t xml:space="preserve">  </w:t>
      </w:r>
      <w:r w:rsidR="00EC612D">
        <w:rPr>
          <w:caps/>
          <w:noProof/>
        </w:rPr>
        <w:pict>
          <v:group id="_x0000_s1027" editas="canvas" style="position:absolute;margin-left:0;margin-top:0;width:476.85pt;height:228pt;z-index:251657728;mso-position-horizontal-relative:char;mso-position-vertical-relative:line" coordorigin="1418,5143" coordsize="9537,45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418;top:5143;width:9537;height:4560" o:preferrelative="f">
              <v:fill o:detectmouseclick="t"/>
              <v:path o:extrusionok="t" o:connecttype="none"/>
              <o:lock v:ext="edit" text="t"/>
            </v:shape>
            <v:rect id="_x0000_s1028" style="position:absolute;left:1418;top:6454;width:3179;height:900" stroked="f">
              <v:textbox inset=".5mm,,.5mm">
                <w:txbxContent>
                  <w:p w:rsidR="00601052" w:rsidRDefault="00601052" w:rsidP="00CF02F1">
                    <w:pPr>
                      <w:ind w:firstLine="0"/>
                      <w:jc w:val="center"/>
                    </w:pPr>
                    <w:r>
                      <w:t>Исходный органический материал</w:t>
                    </w:r>
                  </w:p>
                </w:txbxContent>
              </v:textbox>
            </v:rect>
            <v:line id="_x0000_s1029" style="position:absolute;flip:x" from="4952,5863" to="4970,7822"/>
            <v:rect id="_x0000_s1030" style="position:absolute;left:5654;top:5646;width:1122;height:466" filled="f" stroked="f">
              <v:textbox style="mso-fit-shape-to-text:t" inset=".5mm,,.5mm">
                <w:txbxContent>
                  <w:p w:rsidR="00140067" w:rsidRDefault="00140067" w:rsidP="00CF02F1">
                    <w:pPr>
                      <w:ind w:firstLine="0"/>
                      <w:jc w:val="center"/>
                    </w:pPr>
                    <w:r>
                      <w:t>Торф</w:t>
                    </w:r>
                  </w:p>
                </w:txbxContent>
              </v:textbox>
            </v:rect>
            <v:rect id="_x0000_s1031" style="position:absolute;left:5693;top:6568;width:1902;height:466" filled="f" stroked="f">
              <v:textbox style="mso-fit-shape-to-text:t" inset=".5mm,,.5mm">
                <w:txbxContent>
                  <w:p w:rsidR="00140067" w:rsidRDefault="00140067" w:rsidP="00CF02F1">
                    <w:pPr>
                      <w:ind w:firstLine="0"/>
                      <w:jc w:val="center"/>
                    </w:pPr>
                    <w:r>
                      <w:t>Бурый уголь</w:t>
                    </w:r>
                  </w:p>
                </w:txbxContent>
              </v:textbox>
            </v:rect>
            <v:rect id="_x0000_s1032" style="position:absolute;left:5750;top:7594;width:2244;height:466" filled="f" stroked="f">
              <v:textbox style="mso-fit-shape-to-text:t" inset=".5mm,,.5mm">
                <w:txbxContent>
                  <w:p w:rsidR="00140067" w:rsidRDefault="00140067" w:rsidP="00CF02F1">
                    <w:pPr>
                      <w:ind w:firstLine="0"/>
                      <w:jc w:val="center"/>
                    </w:pPr>
                    <w:r>
                      <w:t>Каменный уголь</w:t>
                    </w:r>
                  </w:p>
                </w:txbxContent>
              </v:textbox>
            </v:rect>
            <v:rect id="_x0000_s1033" style="position:absolute;left:5807;top:8335;width:2244;height:466" filled="f" stroked="f">
              <v:textbox style="mso-fit-shape-to-text:t" inset=".5mm,,.5mm">
                <w:txbxContent>
                  <w:p w:rsidR="00140067" w:rsidRDefault="00140067" w:rsidP="00CF02F1">
                    <w:pPr>
                      <w:ind w:firstLine="0"/>
                      <w:jc w:val="center"/>
                    </w:pPr>
                    <w:r>
                      <w:t>Антрацит</w:t>
                    </w:r>
                  </w:p>
                </w:txbxContent>
              </v:textbox>
            </v:rect>
            <v:rect id="_x0000_s1034" style="position:absolute;left:6092;top:9076;width:1496;height:466" filled="f" stroked="f">
              <v:textbox style="mso-fit-shape-to-text:t" inset=".5mm,,.5mm">
                <w:txbxContent>
                  <w:p w:rsidR="00140067" w:rsidRDefault="00140067" w:rsidP="00CF02F1">
                    <w:pPr>
                      <w:ind w:firstLine="0"/>
                      <w:jc w:val="center"/>
                    </w:pPr>
                    <w:r>
                      <w:t>Графит</w:t>
                    </w:r>
                  </w:p>
                </w:txbxContent>
              </v:textbox>
            </v:rect>
            <v:line id="_x0000_s1035" style="position:absolute" from="4971,5863" to="5579,5884">
              <v:stroke endarrow="block"/>
            </v:line>
            <v:line id="_x0000_s1037" style="position:absolute" from="4952,7822" to="5579,7823">
              <v:stroke endarrow="block"/>
            </v:line>
            <v:line id="_x0000_s1038" style="position:absolute" from="4553,6796" to="4952,6797">
              <v:stroke endarrow="block"/>
            </v:line>
            <v:line id="_x0000_s1039" style="position:absolute" from="6149,6055" to="6150,6568">
              <v:stroke endarrow="block"/>
            </v:line>
            <v:line id="_x0000_s1040" style="position:absolute" from="6149,7024" to="6150,7594">
              <v:stroke endarrow="block"/>
            </v:line>
            <v:line id="_x0000_s1041" style="position:absolute" from="6890,7936" to="6891,8335">
              <v:stroke endarrow="block"/>
            </v:line>
            <v:line id="_x0000_s1042" style="position:absolute" from="6890,8734" to="6890,9133">
              <v:stroke endarrow="block"/>
            </v:line>
            <v:line id="_x0000_s1036" style="position:absolute" from="4952,6796" to="5579,6797">
              <v:stroke endarrow="block"/>
            </v:line>
            <v:rect id="_x0000_s1044" style="position:absolute;left:1589;top:6910;width:456;height:399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 w:rsidRPr="00CF02F1">
                      <w:rPr>
                        <w:sz w:val="24"/>
                      </w:rPr>
                      <w:t>1</w:t>
                    </w:r>
                  </w:p>
                </w:txbxContent>
              </v:textbox>
            </v:rect>
            <v:rect id="_x0000_s1045" style="position:absolute;left:6605;top:5713;width:456;height:399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rect>
            <v:rect id="_x0000_s1046" style="position:absolute;left:7517;top:6625;width:456;height:399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rect>
            <v:rect id="_x0000_s1047" style="position:absolute;left:7916;top:7651;width:456;height:399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rect>
            <v:rect id="_x0000_s1048" style="position:absolute;left:7574;top:8392;width:456;height:411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rect>
            <v:rect id="_x0000_s1049" style="position:absolute;left:7574;top:9076;width:456;height:399" filled="f" stroked="f">
              <v:textbox>
                <w:txbxContent>
                  <w:p w:rsidR="00CF02F1" w:rsidRPr="00CF02F1" w:rsidRDefault="00CF02F1" w:rsidP="00CF02F1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rect>
          </v:group>
        </w:pict>
      </w:r>
      <w:r w:rsidR="00EC612D">
        <w:pict>
          <v:shape id="_x0000_i1025" type="#_x0000_t75" style="width:477pt;height:228pt">
            <v:imagedata croptop="-65520f" cropbottom="65520f"/>
          </v:shape>
        </w:pict>
      </w:r>
    </w:p>
    <w:p w:rsidR="00140067" w:rsidRDefault="00CA4770" w:rsidP="00140067">
      <w:r>
        <w:t>Высказывались соображения, что генезис твёрдых горючих ископаемых описывается:</w:t>
      </w:r>
    </w:p>
    <w:p w:rsidR="00CA4770" w:rsidRDefault="00E672CB" w:rsidP="00E672CB">
      <w:pPr>
        <w:numPr>
          <w:ilvl w:val="0"/>
          <w:numId w:val="1"/>
        </w:numPr>
      </w:pPr>
      <w:r>
        <w:t>последовательно протекающими стадиями 1→2→3→4→5→6</w:t>
      </w:r>
    </w:p>
    <w:p w:rsidR="00E672CB" w:rsidRDefault="00E672CB" w:rsidP="00E672CB">
      <w:pPr>
        <w:numPr>
          <w:ilvl w:val="0"/>
          <w:numId w:val="1"/>
        </w:numPr>
      </w:pPr>
      <w:r>
        <w:t>превращением исходного органического материала 1→2, 1→3→4→5→6 и 1→4→5→6.</w:t>
      </w:r>
    </w:p>
    <w:p w:rsidR="00E672CB" w:rsidRPr="00140067" w:rsidRDefault="00E672CB" w:rsidP="00E672CB">
      <w:pPr>
        <w:ind w:firstLine="570"/>
        <w:jc w:val="left"/>
      </w:pPr>
    </w:p>
    <w:p w:rsidR="00CF02F1" w:rsidRPr="00140067" w:rsidRDefault="00140067" w:rsidP="00140067">
      <w:pPr>
        <w:tabs>
          <w:tab w:val="left" w:pos="3790"/>
        </w:tabs>
      </w:pPr>
      <w:r>
        <w:tab/>
      </w:r>
    </w:p>
    <w:p w:rsidR="00CF02F1" w:rsidRPr="00CF02F1" w:rsidRDefault="00CF02F1" w:rsidP="00CF02F1"/>
    <w:p w:rsidR="00CF02F1" w:rsidRPr="00CF02F1" w:rsidRDefault="00CF02F1" w:rsidP="00CF02F1"/>
    <w:p w:rsidR="00CF02F1" w:rsidRPr="00CF02F1" w:rsidRDefault="00CF02F1" w:rsidP="00CF02F1"/>
    <w:p w:rsidR="00D920F3" w:rsidRPr="00CF02F1" w:rsidRDefault="00CF02F1" w:rsidP="00CF02F1">
      <w:pPr>
        <w:tabs>
          <w:tab w:val="left" w:pos="5624"/>
        </w:tabs>
      </w:pPr>
      <w:r>
        <w:tab/>
      </w:r>
    </w:p>
    <w:p w:rsidR="00D920F3" w:rsidRPr="00D920F3" w:rsidRDefault="00D920F3" w:rsidP="00D920F3"/>
    <w:p w:rsidR="00D920F3" w:rsidRPr="00D920F3" w:rsidRDefault="00D920F3" w:rsidP="00D920F3"/>
    <w:p w:rsidR="00D920F3" w:rsidRPr="00D920F3" w:rsidRDefault="00D920F3" w:rsidP="00D920F3"/>
    <w:p w:rsidR="00D920F3" w:rsidRPr="00D920F3" w:rsidRDefault="00D920F3" w:rsidP="00D920F3"/>
    <w:p w:rsidR="00D920F3" w:rsidRPr="00D920F3" w:rsidRDefault="00D920F3" w:rsidP="00D920F3"/>
    <w:p w:rsidR="00D920F3" w:rsidRPr="00D920F3" w:rsidRDefault="00D920F3" w:rsidP="00D920F3"/>
    <w:p w:rsidR="00D920F3" w:rsidRPr="00D920F3" w:rsidRDefault="00D920F3" w:rsidP="00D920F3"/>
    <w:p w:rsidR="00D920F3" w:rsidRDefault="008A40AE" w:rsidP="00D920F3">
      <w:pPr>
        <w:pStyle w:val="1"/>
      </w:pPr>
      <w:bookmarkStart w:id="4" w:name="_Toc56771537"/>
      <w:bookmarkStart w:id="5" w:name="_Toc56771643"/>
      <w:r>
        <w:t xml:space="preserve">2. </w:t>
      </w:r>
      <w:r w:rsidR="00D920F3">
        <w:t>Источники образования твёрдых горючих ископаемых</w:t>
      </w:r>
      <w:bookmarkEnd w:id="4"/>
      <w:bookmarkEnd w:id="5"/>
    </w:p>
    <w:p w:rsidR="00D920F3" w:rsidRDefault="00561943" w:rsidP="00D920F3">
      <w:r>
        <w:t>Палеографические условия геологических эпох определяли возникновение органических веществ, их развитие, накопление и различные преобразования.</w:t>
      </w:r>
    </w:p>
    <w:p w:rsidR="00561943" w:rsidRDefault="00561943" w:rsidP="00D920F3">
      <w:r>
        <w:t xml:space="preserve">Известно, что в состав растений входит целлюлоза, гемицеллюлоза, лигнин, смолы, воски, жиры, белки, углеводы, пектиновые вещества. Вполне вероятно, что состав этих компонентов и их соотношение в древних растениях различного вида и в зависимости от палеографических условий геологических эпох претерпевал определённые изменения. Тем не менее, многочисленные исследования позволили установить, что роль различных частей </w:t>
      </w:r>
      <w:r w:rsidR="003637DE">
        <w:t>современных растений и механизма их превращения в условиях углефикации существенно не отличается от роли растений ранних геологических эпох. В табл. 1 приведен элементный состав основных компонентов растений, участвующих в углеобразовании.</w:t>
      </w:r>
    </w:p>
    <w:p w:rsidR="00CA0FCB" w:rsidRDefault="00CA0FCB" w:rsidP="00CA0FCB">
      <w:pPr>
        <w:jc w:val="right"/>
      </w:pPr>
      <w:r>
        <w:t>Таблица 1</w:t>
      </w:r>
    </w:p>
    <w:p w:rsidR="00CA0FCB" w:rsidRDefault="00CA0FCB" w:rsidP="00CA0FCB">
      <w:pPr>
        <w:jc w:val="center"/>
      </w:pPr>
      <w:r>
        <w:t>Элементный состав углеобразующих компонентов растений (%)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870"/>
        <w:gridCol w:w="870"/>
        <w:gridCol w:w="870"/>
        <w:gridCol w:w="1557"/>
        <w:gridCol w:w="496"/>
        <w:gridCol w:w="419"/>
        <w:gridCol w:w="496"/>
      </w:tblGrid>
      <w:tr w:rsidR="00CA0FCB" w:rsidTr="00957E8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Компонент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Компонент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О</w:t>
            </w:r>
          </w:p>
        </w:tc>
      </w:tr>
      <w:tr w:rsidR="00CA0FCB" w:rsidTr="00957E8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Воски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13,5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Белки*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22</w:t>
            </w:r>
          </w:p>
        </w:tc>
      </w:tr>
      <w:tr w:rsidR="00CA0FCB" w:rsidTr="00957E8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Смолы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Целлюлоза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50</w:t>
            </w:r>
          </w:p>
        </w:tc>
      </w:tr>
      <w:tr w:rsidR="00CA0FCB" w:rsidTr="00957E8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Жиры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76-79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11-13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10-12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Пектины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52</w:t>
            </w:r>
          </w:p>
        </w:tc>
      </w:tr>
      <w:tr w:rsidR="00CA0FCB" w:rsidTr="00957E8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Лигнин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  <w: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0FCB" w:rsidRDefault="00CA0FCB" w:rsidP="00957E8C">
            <w:pPr>
              <w:ind w:firstLine="0"/>
              <w:jc w:val="center"/>
            </w:pPr>
          </w:p>
        </w:tc>
      </w:tr>
    </w:tbl>
    <w:p w:rsidR="003637DE" w:rsidRDefault="001B6568" w:rsidP="00D920F3">
      <w:r>
        <w:t>В состав восков помимо сложных эфиров высокомолекулярных жирных кислот и высших алифатических спиртов входят кислоты С</w:t>
      </w:r>
      <w:r w:rsidRPr="001B6568">
        <w:rPr>
          <w:vertAlign w:val="subscript"/>
        </w:rPr>
        <w:t>24</w:t>
      </w:r>
      <w:r>
        <w:t xml:space="preserve"> – С</w:t>
      </w:r>
      <w:r w:rsidRPr="001B6568">
        <w:rPr>
          <w:vertAlign w:val="subscript"/>
        </w:rPr>
        <w:t>34</w:t>
      </w:r>
      <w:r>
        <w:t>, спирты С</w:t>
      </w:r>
      <w:r w:rsidRPr="001B6568">
        <w:rPr>
          <w:vertAlign w:val="subscript"/>
        </w:rPr>
        <w:t>24</w:t>
      </w:r>
      <w:r>
        <w:t xml:space="preserve"> – С</w:t>
      </w:r>
      <w:r w:rsidRPr="001B6568">
        <w:rPr>
          <w:vertAlign w:val="subscript"/>
        </w:rPr>
        <w:t>34</w:t>
      </w:r>
      <w:r>
        <w:t xml:space="preserve"> и иногда углеводы.</w:t>
      </w:r>
      <w:r w:rsidR="00F341B8">
        <w:t xml:space="preserve"> Растительные воски являются твёрдыми веществами, способными сохранять свой состав и свойства не подвергаться изменениям под действием микроорганизмов. Благодаря их высокой стойкости они встречаются в неизменном состоянии в составе бурых углей.</w:t>
      </w:r>
    </w:p>
    <w:p w:rsidR="00F341B8" w:rsidRDefault="00F341B8" w:rsidP="00D920F3">
      <w:r>
        <w:t>Смолы состоят из сложных эфиров кислот с одноатомными спиртами. Благодаря ненасыщенной полиизопреновой структуре они способны полимеризоваться</w:t>
      </w:r>
      <w:r w:rsidR="00454DBE">
        <w:t xml:space="preserve"> и окисляться, что снижает их растворимость, повышает молекулярную массу, превращает в неплавкие соединения. Жиры – сложные эфиры </w:t>
      </w:r>
      <w:r w:rsidR="00851732">
        <w:t>высокомолекулярных насыщенных и ненасыщенных кислот и глицерина. Интересно отметить, что наземные исходные соединения содержат ненасыщенные кислоты С</w:t>
      </w:r>
      <w:r w:rsidR="00851732" w:rsidRPr="00177DBF">
        <w:rPr>
          <w:vertAlign w:val="subscript"/>
        </w:rPr>
        <w:t>18</w:t>
      </w:r>
      <w:r w:rsidR="00851732">
        <w:t xml:space="preserve"> – С</w:t>
      </w:r>
      <w:r w:rsidR="00851732" w:rsidRPr="00177DBF">
        <w:rPr>
          <w:vertAlign w:val="subscript"/>
        </w:rPr>
        <w:t>22</w:t>
      </w:r>
      <w:r w:rsidR="00851732">
        <w:t xml:space="preserve"> и насыщенную кислоту С</w:t>
      </w:r>
      <w:r w:rsidR="00851732" w:rsidRPr="00177DBF">
        <w:rPr>
          <w:vertAlign w:val="subscript"/>
        </w:rPr>
        <w:t>16</w:t>
      </w:r>
      <w:r w:rsidR="00851732">
        <w:t>, тогда как среди морских источников углеобразования преобладают непредельные кислоты С</w:t>
      </w:r>
      <w:r w:rsidR="00851732" w:rsidRPr="00177DBF">
        <w:rPr>
          <w:vertAlign w:val="subscript"/>
        </w:rPr>
        <w:t>16</w:t>
      </w:r>
      <w:r w:rsidR="00851732">
        <w:t xml:space="preserve"> – С</w:t>
      </w:r>
      <w:r w:rsidR="00851732" w:rsidRPr="00177DBF">
        <w:rPr>
          <w:vertAlign w:val="subscript"/>
        </w:rPr>
        <w:t>22</w:t>
      </w:r>
      <w:r w:rsidR="00851732">
        <w:t>. Жиры легко гидролизуются, изменяются под воздействием микроорганизмов, нагревания и др., а непредельные кислоты – окисляются с образованием полимеров.</w:t>
      </w:r>
    </w:p>
    <w:p w:rsidR="00CD5347" w:rsidRDefault="00CD5347" w:rsidP="00CD5347">
      <w:r>
        <w:t>Белки являются высокомолекулярными веществами, обладающими коллоидными свойствами. Содержание их в бактериях, водорослях и древесных растениях достигает соответственно 80, 25, 1 – 10 %. Белки гидролизуются с выделением аминокислот, которые связываются с содержащимися в растениях моносахаридами.</w:t>
      </w:r>
    </w:p>
    <w:p w:rsidR="00CD5347" w:rsidRDefault="00CD5347" w:rsidP="00CD5347">
      <w:r>
        <w:t>Целлюлоза (С</w:t>
      </w:r>
      <w:r w:rsidRPr="00CD5347">
        <w:rPr>
          <w:vertAlign w:val="subscript"/>
        </w:rPr>
        <w:t>6</w:t>
      </w:r>
      <w:r>
        <w:t>Н</w:t>
      </w:r>
      <w:r w:rsidRPr="00CD5347">
        <w:rPr>
          <w:vertAlign w:val="subscript"/>
        </w:rPr>
        <w:t>10</w:t>
      </w:r>
      <w:r>
        <w:t>О</w:t>
      </w:r>
      <w:r w:rsidRPr="00CD5347">
        <w:rPr>
          <w:vertAlign w:val="subscript"/>
        </w:rPr>
        <w:t>5</w:t>
      </w:r>
      <w:r>
        <w:t xml:space="preserve">) </w:t>
      </w:r>
      <w:r w:rsidR="00AE56EB">
        <w:t xml:space="preserve">относится к классу углеводов с регулярной линейной структурой, обладает сложным составом и молекулярной массой от десятков тысяч до нескольких миллионов. Будучи весьма стойкой к воздействию давлений и температуры, целлюлоза сравнительно легко подвергается воздействию ферментов. </w:t>
      </w:r>
      <w:r w:rsidR="008C2AFE">
        <w:t>Гемицеллюлозы являются углеводными соединениями, которые легко подвергаются гидролизу и растворяются в кислотах и щелочах. Это гетерополисахариды, образующие при гидролизе в отличии от целлюлозы не глюкозу, а манозу, фруктозу, галактозу и уроновые кислоты.</w:t>
      </w:r>
    </w:p>
    <w:p w:rsidR="00824629" w:rsidRDefault="00DC63EC" w:rsidP="00CD5347">
      <w:r>
        <w:t xml:space="preserve">Пектиновые вещества повышают механическую прочность стенок растительных клеток, они состоят из остатков D-галактуроновой кислоты, способных легко гидролизоваться минеральными кислотами. Карбоксильные группы в этих остатках находятся в виде солей магния и кальция, а также в виде метиловых эфиров. Прочность клеток высших растений объясняется также присутствием в их составе лигнина, который в отличии от целлюлозы не подвергается гидролизу, стоек к воздействию химических реагентов, нерастворим в воде и органических растворителях. Лигнин является полимером нерегулярного строения, в состав которого входят ароматические и жирноароматические фрагменты. Кислород присутствует в виде карбоксильных и гидроксильных групп, ароматические ядра содержат метокси-группы и связаны между собой пропильными группами. </w:t>
      </w:r>
      <w:r w:rsidR="00824629">
        <w:t>Молекулярная масса лигнина колеблется от 700 до 6000, его высокая химическая стойкость обусловлена накоплением гуминовых кислот.</w:t>
      </w:r>
    </w:p>
    <w:p w:rsidR="00824629" w:rsidRDefault="00824629" w:rsidP="00CD5347">
      <w:r>
        <w:t>Таким образом, можно предполагать, что в результате процессов углеобразования появляются химически стойкие компоненты, а менее стойкие участвуют в этих процессах как полупродукты распада.</w:t>
      </w:r>
    </w:p>
    <w:p w:rsidR="008C2AFE" w:rsidRDefault="00824629" w:rsidP="00CD5347">
      <w:r>
        <w:t xml:space="preserve"> </w:t>
      </w:r>
      <w:r w:rsidR="00DC63EC">
        <w:t xml:space="preserve">  </w:t>
      </w:r>
    </w:p>
    <w:p w:rsidR="00851732" w:rsidRDefault="00851732" w:rsidP="00D920F3"/>
    <w:p w:rsidR="008A40AE" w:rsidRPr="00D920F3" w:rsidRDefault="008A40AE" w:rsidP="00D920F3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8A40AE" w:rsidRPr="008A40AE" w:rsidRDefault="008A40AE" w:rsidP="008A40AE"/>
    <w:p w:rsidR="003637DE" w:rsidRDefault="008A40AE" w:rsidP="008A40AE">
      <w:pPr>
        <w:tabs>
          <w:tab w:val="left" w:pos="1739"/>
        </w:tabs>
      </w:pPr>
      <w:r>
        <w:tab/>
      </w: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tabs>
          <w:tab w:val="left" w:pos="1739"/>
        </w:tabs>
      </w:pPr>
    </w:p>
    <w:p w:rsidR="008A40AE" w:rsidRDefault="008A40AE" w:rsidP="008A40AE">
      <w:pPr>
        <w:pStyle w:val="1"/>
      </w:pPr>
      <w:bookmarkStart w:id="6" w:name="_Toc56771538"/>
      <w:bookmarkStart w:id="7" w:name="_Toc56771644"/>
      <w:r>
        <w:t>3. Стадии превращения органических веществ</w:t>
      </w:r>
      <w:bookmarkEnd w:id="6"/>
      <w:bookmarkEnd w:id="7"/>
    </w:p>
    <w:p w:rsidR="00FD1495" w:rsidRDefault="00703111" w:rsidP="008A40AE">
      <w:r w:rsidRPr="00703111">
        <w:rPr>
          <w:caps/>
        </w:rPr>
        <w:t>б</w:t>
      </w:r>
      <w:r>
        <w:t xml:space="preserve">олота являются наиболее благоприятными местами для накопления и переработки органических продуктов в торф. Заболачивание водоёмов происходит различными путями, и зависит от рельефа дна и берегов, проточности воды и т. д. Как в тропической, так и в умеренных зонах болота делятся на верховые и низинные. Верховые образуются при условии превышения </w:t>
      </w:r>
      <w:r w:rsidR="0030550A">
        <w:t xml:space="preserve">количества годовых атмосферных осадков над объёмом испарения и характеризуется недостатком </w:t>
      </w:r>
      <w:r w:rsidR="00FD1495">
        <w:t>питательных веществ для растений. Низинные болота имеют пологие берега, заросшие тростником и камышами, покрыты плавающими и подводными растениями. Их происхождение связано с понижением рельефа и они распространены в основном в северных областях. При умеренном климате годовой прирост торфа в низинных болотах составляет 0,5 – 1,0 мм, а на верховых 1 – 2 мм.</w:t>
      </w:r>
    </w:p>
    <w:p w:rsidR="00FD1495" w:rsidRDefault="00FD1495" w:rsidP="008A40AE">
      <w:r>
        <w:t>Угольные пласты характеризуются следующими основными характеристиками:</w:t>
      </w:r>
    </w:p>
    <w:p w:rsidR="00DF5219" w:rsidRDefault="00DF5219" w:rsidP="00DF5219">
      <w:pPr>
        <w:numPr>
          <w:ilvl w:val="0"/>
          <w:numId w:val="2"/>
        </w:numPr>
      </w:pPr>
      <w:r w:rsidRPr="00DF5219">
        <w:rPr>
          <w:caps/>
        </w:rPr>
        <w:t>т</w:t>
      </w:r>
      <w:r>
        <w:t>ип отложений: автохтонный (autos – сам, chtnon – земля) образуется на месте отмирания первичных организмов, аллохтонный – из перемещённых органических остатков и характеризуется повышенным содержанием в углях минеральных примесей.</w:t>
      </w:r>
    </w:p>
    <w:p w:rsidR="00DB7B3F" w:rsidRDefault="00DB7B3F" w:rsidP="00DF5219">
      <w:pPr>
        <w:numPr>
          <w:ilvl w:val="0"/>
          <w:numId w:val="2"/>
        </w:numPr>
      </w:pPr>
      <w:r w:rsidRPr="00DB7B3F">
        <w:rPr>
          <w:caps/>
        </w:rPr>
        <w:t>у</w:t>
      </w:r>
      <w:r>
        <w:t>словия отложения. Состав и свойства угля зависят от условий отложения торфа в пресноводных, озёрных или солоноватых морских водах. При воздействии морской воды в битуминозных углях повышается содержание серы, азота, водорода, летучих. Известковые воды способствуют уменьшению кислотности торфа. В аэробных условиях совместное действие кислорода и кальция ускоряет разложение. Большинство обогащённых кальцием углей отличается высоким содержанием серы и пирита, что объясняется высокой активностью бактерий.</w:t>
      </w:r>
    </w:p>
    <w:p w:rsidR="00A343A0" w:rsidRDefault="00DB7B3F" w:rsidP="00DF5219">
      <w:pPr>
        <w:numPr>
          <w:ilvl w:val="0"/>
          <w:numId w:val="2"/>
        </w:numPr>
      </w:pPr>
      <w:r>
        <w:t xml:space="preserve">В зависимости от содержания питательных веществ болота подразделяются на эвтрофные, </w:t>
      </w:r>
      <w:r w:rsidR="00A343A0">
        <w:t>мезотрофные и олиготрофные. Низинные болота, питающиеся насыщенными питательными веществами подземными водами, являются эвтрофными, их растительность более пышная и разнообразная. Верховые болота олиготрофны, в них образуется кислый торф с низким содержанием минеральных веществ, и соответственно уголь с малым количеством золы.</w:t>
      </w:r>
    </w:p>
    <w:p w:rsidR="00A707ED" w:rsidRDefault="00E875F1" w:rsidP="00DF5219">
      <w:pPr>
        <w:numPr>
          <w:ilvl w:val="0"/>
          <w:numId w:val="2"/>
        </w:numPr>
      </w:pPr>
      <w:r w:rsidRPr="00E875F1">
        <w:rPr>
          <w:caps/>
        </w:rPr>
        <w:t>ж</w:t>
      </w:r>
      <w:r>
        <w:t xml:space="preserve">изнедеятельность бактерий зависит от кислотности торфа. Торф верховых болот имеет рН = 3,3 – 4,6, а низинных 4,8 – 6,5. </w:t>
      </w:r>
      <w:r w:rsidRPr="00E875F1">
        <w:rPr>
          <w:caps/>
        </w:rPr>
        <w:t>с</w:t>
      </w:r>
      <w:r w:rsidR="00A707ED">
        <w:t>тепень кислотности зависит от притока воды, типа основания болота, поступления кислорода и концентрации гуминовых кислот. Бактерии хорошо развиваются при рН = 7,0 – 7,5, поэтому чем кислее торф, тем меньше в нём бактерий и лучше сохраняется структура исходных растений.</w:t>
      </w:r>
    </w:p>
    <w:p w:rsidR="00A23DDB" w:rsidRDefault="00A707ED" w:rsidP="00DF5219">
      <w:pPr>
        <w:numPr>
          <w:ilvl w:val="0"/>
          <w:numId w:val="2"/>
        </w:numPr>
      </w:pPr>
      <w:r>
        <w:t xml:space="preserve">Температура торфа. Разложение торфа зависит от температуры, так как в тепле бактерии проявляют повышенную активность. Так при 35 – 40 </w:t>
      </w:r>
      <w:r w:rsidRPr="00A707ED">
        <w:rPr>
          <w:vertAlign w:val="superscript"/>
        </w:rPr>
        <w:t>0</w:t>
      </w:r>
      <w:r>
        <w:t xml:space="preserve">С бактерии разлагают целлюлозу с наибольшей скоростью. </w:t>
      </w:r>
    </w:p>
    <w:p w:rsidR="004C52DB" w:rsidRDefault="00A23DDB" w:rsidP="00DF5219">
      <w:pPr>
        <w:numPr>
          <w:ilvl w:val="0"/>
          <w:numId w:val="2"/>
        </w:numPr>
      </w:pPr>
      <w:r>
        <w:t xml:space="preserve">Окислительно-восстановительный потенциал. </w:t>
      </w:r>
      <w:r w:rsidR="008E431F">
        <w:t>Жизнедеятельность бактерий зависит от потенциала.</w:t>
      </w:r>
      <w:r w:rsidR="007E0D2F">
        <w:t xml:space="preserve"> Процессы превращения остатков органических соединений при свободном доступе кислорода (аэробные условия) и воды аналогичны медленному горению и называются тлением. Гумификация (перегнивание) характеризуется недостаточным доступом воздуха (анаэробные условия) и влаги. Этот процесс приводит к накоплению зауглероженного остатка (гумуса), часть которого может растворяться в воде.</w:t>
      </w:r>
      <w:r w:rsidR="0000308F">
        <w:t xml:space="preserve"> Превращение органических веществ в условиях избытка влаги и отсутствия кислорода широко распространено в природе и называется оторфением; оно приводит к появлению твёрдых гумусовых продуктов. Образование сапропелей из водорослей и планктона протекает в отсутствие кислорода под слоем воды (восстановительные реакции) и известно как процессы гниения, или гнилостного брожения.</w:t>
      </w:r>
    </w:p>
    <w:p w:rsidR="00B420A1" w:rsidRDefault="00B420A1" w:rsidP="00B420A1">
      <w:pPr>
        <w:ind w:firstLine="570"/>
      </w:pPr>
      <w:r>
        <w:t>Превращение органических веществ в торф происходит в результате протекающих химических реакций и деятельности бактерий, поэтому называется биохимической углефикацией. Превращение торфа через стадию бурых углей в антрациты называется углефикацией. Степень углефикации характеризуется уплотнением (повышением плотности), изменением содержания С, О, Н и выхода летучих. Процесс углефикации ускоряется с ростом температуры и глубина его зависит от времени; давление замедляет химические реакции, протекающие при этом.</w:t>
      </w:r>
    </w:p>
    <w:p w:rsidR="005C4360" w:rsidRPr="008A40AE" w:rsidRDefault="00B420A1" w:rsidP="00B420A1">
      <w:pPr>
        <w:ind w:firstLine="570"/>
      </w:pPr>
      <w:r>
        <w:t xml:space="preserve">    </w:t>
      </w:r>
      <w:r w:rsidR="007E0D2F">
        <w:t xml:space="preserve"> </w:t>
      </w:r>
      <w:r w:rsidR="008E431F">
        <w:t xml:space="preserve"> </w:t>
      </w:r>
      <w:r w:rsidR="00A707ED">
        <w:t xml:space="preserve"> </w:t>
      </w:r>
      <w:r w:rsidR="00A343A0">
        <w:t xml:space="preserve"> </w:t>
      </w:r>
      <w:r w:rsidR="00DB7B3F">
        <w:t xml:space="preserve">  </w:t>
      </w:r>
      <w:r w:rsidR="00DF5219">
        <w:t xml:space="preserve"> </w:t>
      </w:r>
    </w:p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5C4360" w:rsidRPr="005C4360" w:rsidRDefault="005C4360" w:rsidP="005C4360"/>
    <w:p w:rsidR="008A40AE" w:rsidRDefault="005C4360" w:rsidP="005C4360">
      <w:pPr>
        <w:tabs>
          <w:tab w:val="left" w:pos="3749"/>
        </w:tabs>
      </w:pPr>
      <w:r>
        <w:tab/>
      </w: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tabs>
          <w:tab w:val="left" w:pos="3749"/>
        </w:tabs>
      </w:pPr>
    </w:p>
    <w:p w:rsidR="005C4360" w:rsidRDefault="005C4360" w:rsidP="005C4360">
      <w:pPr>
        <w:pStyle w:val="1"/>
      </w:pPr>
      <w:bookmarkStart w:id="8" w:name="_Toc56771539"/>
      <w:bookmarkStart w:id="9" w:name="_Toc56771645"/>
      <w:r>
        <w:t>4. Петрографическая характеристика углей</w:t>
      </w:r>
      <w:bookmarkEnd w:id="8"/>
      <w:bookmarkEnd w:id="9"/>
    </w:p>
    <w:p w:rsidR="00BE6D1E" w:rsidRDefault="001043C1" w:rsidP="005C4360">
      <w:r w:rsidRPr="001043C1">
        <w:rPr>
          <w:caps/>
        </w:rPr>
        <w:t>р</w:t>
      </w:r>
      <w:r>
        <w:t xml:space="preserve">езультаты петрографического исследования углей (от греческого petros – камень, grapho – пишу) позволяют установить </w:t>
      </w:r>
      <w:r w:rsidR="00BE6D1E">
        <w:t>природу исходных органических материалов, их генезис, классификацию ТГИ и выбор рационального использования в народном хозяйстве.</w:t>
      </w:r>
      <w:r w:rsidR="00DF576B">
        <w:t xml:space="preserve"> В настоящее время петрографические исследования углей широко применяются при разведочных и поисковых работах, а петрографические характеристики являются обязательными при утверждении запасов. Так, в результате исследования углей установлено, что они </w:t>
      </w:r>
      <w:r w:rsidR="00BC6838">
        <w:t xml:space="preserve">не являются гомогенным веществом. Мецералы (macerare – размягчать) не обладают кристаллическим строением, различаются по химическому составу и физическим свойствам. В углях обнаружены превращённые частицы растительного и животного происхождения (например, водоросли, пыльца, споры, кутикулы, смоленые тельца), которые получили название форменных элементов. </w:t>
      </w:r>
      <w:r w:rsidR="00CD1B02">
        <w:t>Другие вещества, которые претерпели более глубокие изменения не могут быть отнесены к каким-либо определённым исходным веществам, называют основной массой, которая в тонких шлифах разделяется на прозрачную и непрозрачную (опакмассу).</w:t>
      </w:r>
    </w:p>
    <w:p w:rsidR="00CD1B02" w:rsidRDefault="00CD1B02" w:rsidP="005C4360">
      <w:r>
        <w:t xml:space="preserve">Все мацералы делятся на </w:t>
      </w:r>
      <w:r w:rsidR="005122AF">
        <w:t>три группы – витринит, экзинит (липтинит) и инертинит, причём в основе объединения оп группам лежит присущий им химический состав, происхождение и свойства.</w:t>
      </w:r>
    </w:p>
    <w:p w:rsidR="009D7996" w:rsidRDefault="00F12974" w:rsidP="005C4360">
      <w:r>
        <w:t xml:space="preserve">Чаще всего встречаются ассоциации мацералов, причём такие сочетания называются микролитотипами. Последние подразделяются на моно-, би- и тримацеральные; при их отнесении к той или иной группе действует «правило 5%»: примесь нетипичных мацералов не должна превышать 5 % на полированной поверхности 50×50 мкм. Разновидности </w:t>
      </w:r>
      <w:r w:rsidR="00DF1DAB">
        <w:t xml:space="preserve">литотипов углей можно различить невооруженным глазом. Витрен – блестящий, кларен – полублестящий, дюрен – матовый и фюзен – волокнистый уголь. </w:t>
      </w:r>
      <w:r w:rsidR="009D7996">
        <w:t>Сапропелевые угли в отличии от гумусовых не содержат слоистостей, однородные по составу и более прочные. Они делятся на кеннельские угли и богхеды.</w:t>
      </w:r>
    </w:p>
    <w:p w:rsidR="00322295" w:rsidRDefault="009D7996" w:rsidP="005C4360">
      <w:r>
        <w:t xml:space="preserve">Витриниты </w:t>
      </w:r>
      <w:r w:rsidR="00F85AC2">
        <w:t xml:space="preserve">являются основным компонентом типичных блестящих углей; они образуются из лиственных и древесных тканей в основном за счёт углефикации лигнина и целлюлозы. Широкое распространение витринита в твёрдых горючих ископаемых, однородность его состава, физических и химических характеристик обусловили широкое применение его для определения степени и возраста углефикации при сопоставлении различных отложений. По сравнению с группой экзинита витринит </w:t>
      </w:r>
      <w:r w:rsidR="006955F0">
        <w:t xml:space="preserve">содержит меньше водорода и больше кислорода, в его структуру входят алифатические и ароматические фрагменты. Содержание ароматических структур с возрастом органической массы угля увеличивается от 25 до 65 %, доля летучих достигает </w:t>
      </w:r>
      <w:r w:rsidR="00322295">
        <w:t>35 – 40 %, а смол полукоксования – 12 – 14 %.</w:t>
      </w:r>
    </w:p>
    <w:p w:rsidR="00F608FD" w:rsidRDefault="003246E9" w:rsidP="005C4360">
      <w:r>
        <w:t xml:space="preserve">Экзинитная группа содержит остатки сине-зелёных водорослей (алгинт), спор и пыльцы (споринит), полимеризованные смолы или углеводороды, жиры, </w:t>
      </w:r>
      <w:r w:rsidR="008F05E7">
        <w:t>кутикулы листвы и растений (кутинит), воскообразный эпидермис. Полимеризованные продукты пропитывают древесные ткани или минералы, образуя резенит или диффузный полимеризованный битум. При разложении экзинита выделяется 60 – 90 % летучих веществ, 40 – 50 % смол полукоксования; он практически не растворим</w:t>
      </w:r>
      <w:r w:rsidR="00F608FD">
        <w:t>, молекулярная масса ≈ 3000, в основе структуры – ассоциированные нафтеновые и ароматические гетероциклические системы.</w:t>
      </w:r>
    </w:p>
    <w:p w:rsidR="00C95CFE" w:rsidRDefault="006028E8" w:rsidP="005C4360">
      <w:r>
        <w:t>Группа инертита включает фюзенит (древесный уголь после пожаров или обугливания), окисленные остатки, грибки, полимеризованные смолы или углеводороды. Элементный состав фюзенита разнороден; он содержит много гидроксильных групп и ароматических ядер</w:t>
      </w:r>
      <w:r w:rsidR="00C95CFE">
        <w:t>, выделяет 8 – 20 % летучих, до 4 % смолы полукоксования.</w:t>
      </w:r>
    </w:p>
    <w:p w:rsidR="00F42DEE" w:rsidRDefault="009C5D24" w:rsidP="00F42DEE">
      <w:r>
        <w:t xml:space="preserve">Витринит при 380 – 450 </w:t>
      </w:r>
      <w:r w:rsidRPr="000669F8">
        <w:rPr>
          <w:vertAlign w:val="superscript"/>
        </w:rPr>
        <w:t>0</w:t>
      </w:r>
      <w:r>
        <w:t xml:space="preserve">С «плавится» и затем образует вспученный кокс. Экзинит также обладает некоторыми коксующимися свойствами. Мацералы группы инертита обладают низкой химической активностью, которая </w:t>
      </w:r>
      <w:r w:rsidR="00F42DEE">
        <w:t>незначительно меняется при метаморфизме. Отличаясь высоким выходом летучих, витринит определяет коксуемость углей, а экзенит характеризует пластические свойства углей. Подбирая состав шихт из отдельных мацералов в определённом соотношении, можно значительно расширить сырьевую базу для производства кокса.</w:t>
      </w:r>
    </w:p>
    <w:p w:rsidR="00664A92" w:rsidRDefault="00F42DEE" w:rsidP="00F42DEE">
      <w:r>
        <w:t xml:space="preserve">Для изучения физических и химических свойств петрографических ингредиентов их необходимо выделить из угольной массы. Витрен, фюзен, дбрен и кларен можно разделить вручную, особенно в молодых углях; в зрелых каменных углях трудно отделить кларен от дюрена. Другой метод заключается в растирании угольного вещества. </w:t>
      </w:r>
      <w:r w:rsidR="00664A92">
        <w:t>При этом наименее твёрдый дюрен переходит в мелкие классы. Концентраты ингредиентов можно</w:t>
      </w:r>
      <w:r w:rsidR="003246E9">
        <w:t xml:space="preserve"> </w:t>
      </w:r>
      <w:r w:rsidR="00664A92">
        <w:t>получить разделением их в жидкостях с различной плотностью.</w:t>
      </w:r>
    </w:p>
    <w:p w:rsidR="005122AF" w:rsidRPr="00BC6838" w:rsidRDefault="003246E9" w:rsidP="00F42DEE">
      <w:r>
        <w:t xml:space="preserve"> </w:t>
      </w:r>
      <w:r w:rsidR="006955F0">
        <w:t xml:space="preserve"> </w:t>
      </w:r>
      <w:r w:rsidR="00F85AC2">
        <w:t xml:space="preserve">  </w:t>
      </w:r>
      <w:r w:rsidR="009D7996">
        <w:t xml:space="preserve"> </w:t>
      </w:r>
      <w:r w:rsidR="00DF1DAB">
        <w:t xml:space="preserve"> </w:t>
      </w:r>
      <w:r w:rsidR="00F12974">
        <w:t xml:space="preserve">  </w:t>
      </w:r>
    </w:p>
    <w:p w:rsidR="002E4C40" w:rsidRPr="005C4360" w:rsidRDefault="001043C1" w:rsidP="005C4360">
      <w:r>
        <w:t xml:space="preserve"> </w:t>
      </w:r>
    </w:p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2E4C40" w:rsidRPr="002E4C40" w:rsidRDefault="002E4C40" w:rsidP="002E4C40"/>
    <w:p w:rsidR="005C4360" w:rsidRDefault="002E4C40" w:rsidP="002E4C40">
      <w:pPr>
        <w:tabs>
          <w:tab w:val="left" w:pos="1888"/>
        </w:tabs>
      </w:pPr>
      <w:r>
        <w:tab/>
      </w: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2E4C40">
      <w:pPr>
        <w:tabs>
          <w:tab w:val="left" w:pos="1888"/>
        </w:tabs>
      </w:pPr>
    </w:p>
    <w:p w:rsidR="002E4C40" w:rsidRDefault="002E4C40" w:rsidP="00592B68">
      <w:pPr>
        <w:pStyle w:val="1"/>
        <w:numPr>
          <w:ilvl w:val="0"/>
          <w:numId w:val="3"/>
        </w:numPr>
      </w:pPr>
      <w:bookmarkStart w:id="10" w:name="_Toc56771540"/>
      <w:bookmarkStart w:id="11" w:name="_Toc56771646"/>
      <w:r>
        <w:t>Классификация углей</w:t>
      </w:r>
      <w:bookmarkEnd w:id="10"/>
      <w:bookmarkEnd w:id="11"/>
    </w:p>
    <w:p w:rsidR="000224C1" w:rsidRDefault="00844D62" w:rsidP="002E4C40">
      <w:r>
        <w:t xml:space="preserve">Рациональное использование твёрдых горючих ископаемых в народном хозяйстве возможно при наличии классификации, учитывающей весь комплекс  физических, химических и технологических свойств. </w:t>
      </w:r>
      <w:r w:rsidR="000224C1">
        <w:t>Однако, несмотря на многолетние работы в этой области, до сих пор не существует единой промышленно-генетической классификации.</w:t>
      </w:r>
    </w:p>
    <w:p w:rsidR="002E4C40" w:rsidRDefault="000224C1" w:rsidP="002E4C40">
      <w:r>
        <w:t>В соответствии с американской классификацией угли разделяют на несколько классов, отличающихся содержанием влаги и летучих, а также теплотой сгорания. В основе классификации Грюнера лежит элементный состав, отношение О/Н, плотность, выход и состав кокса. Близкой к ней является классификация Брокмана, основанная на сопоставлении данных о естественной влажности, элементном составе, плотности, выходе и свойствах кокса. Немецкий палеоботаник Потонье создал первую генетическую классификацию</w:t>
      </w:r>
      <w:r w:rsidR="00B170CD">
        <w:t xml:space="preserve"> твёрдых горючих ископаемых всех видов. В основе её было деление минералов, образованных из живых организмов. Минералы, названные биолитами, он разделил на негорючие – акаустобиолиты и горючие – каустобиолиты. Каустобиолиты </w:t>
      </w:r>
      <w:r w:rsidR="005A3FDF">
        <w:t xml:space="preserve">были разделены на три </w:t>
      </w:r>
      <w:r w:rsidR="00F77C27">
        <w:t>подгруппы: гуммиты (из многоклеточных растений), сапропилиты (из водорослей и планктона) и липтобиолиты (из устойчивых частей растений). К сожалению, современные методы исследования твёрдых горючих ископаемых не позволяют чётко установить взаимосвязь между их происхождением, свойствами и направлением использования в народном хозяйстве. Это объясняется тем, что из одного исходного органического материала в зависимости от глубины и условий превращения могут образовываться топлива различных видов. Г. Л. Стадников в основу разработанной им естественной классификации положил взаимосвязь между</w:t>
      </w:r>
      <w:r w:rsidR="00B170CD">
        <w:t xml:space="preserve"> </w:t>
      </w:r>
      <w:r w:rsidR="00F77C27">
        <w:t xml:space="preserve">происхождением, физико-химическими свойствами исходного материала и стадиями их превращения. Он пришёл к выводу, что помимо </w:t>
      </w:r>
      <w:r w:rsidR="00F4195A">
        <w:t>сапропилитовых и гумусовых углей существуют угли смешенных классов – гумусо-сапропилитовые</w:t>
      </w:r>
      <w:r w:rsidR="00B67ADB">
        <w:t xml:space="preserve"> и сапропилито-гумусовые, а исходная органическая масса претерпевает три стадии физико-химических превращений: торф, бурый и каменные угли</w:t>
      </w:r>
      <w:r w:rsidR="00B3122D">
        <w:t xml:space="preserve">. Следует отметить, что классификация Г. Л. Стадникова не включает все </w:t>
      </w:r>
      <w:r w:rsidR="004B6D0E">
        <w:t>твердые горючие ископаемые (например, липтобиолиты) и не может быть использована для их промышленной оценки.</w:t>
      </w:r>
    </w:p>
    <w:p w:rsidR="004B6D0E" w:rsidRDefault="004B6D0E" w:rsidP="002E4C40">
      <w:r>
        <w:t>По генетической классификации Ю. А. Жемчужникова угли подразделяются на две группы, каждая из которых состоит из двух классов:</w:t>
      </w:r>
    </w:p>
    <w:p w:rsidR="008D1633" w:rsidRDefault="008D1633" w:rsidP="008D1633">
      <w:pPr>
        <w:jc w:val="right"/>
      </w:pPr>
      <w:r>
        <w:t>Таблица 2</w:t>
      </w:r>
    </w:p>
    <w:p w:rsidR="008D1633" w:rsidRDefault="008D1633" w:rsidP="008D1633">
      <w:pPr>
        <w:jc w:val="center"/>
      </w:pPr>
      <w:r>
        <w:t>Генетическая классификация твёрдых горючих ископаемых по Ю. А. Жемчужникову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361155" w:rsidTr="00957E8C">
        <w:tc>
          <w:tcPr>
            <w:tcW w:w="2500" w:type="pct"/>
            <w:shd w:val="clear" w:color="auto" w:fill="auto"/>
            <w:vAlign w:val="center"/>
          </w:tcPr>
          <w:p w:rsidR="00361155" w:rsidRDefault="00361155" w:rsidP="00957E8C">
            <w:pPr>
              <w:ind w:firstLine="0"/>
              <w:jc w:val="center"/>
            </w:pPr>
            <w:r>
              <w:t>Первая группа. Гумолиты – высшие растения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1155" w:rsidRDefault="00361155" w:rsidP="00957E8C">
            <w:pPr>
              <w:ind w:firstLine="0"/>
              <w:jc w:val="center"/>
            </w:pPr>
            <w:r>
              <w:t>Вторая группа. Сапропелиты – низшие растения и животный планктон</w:t>
            </w:r>
          </w:p>
        </w:tc>
      </w:tr>
      <w:tr w:rsidR="00361155" w:rsidTr="00957E8C">
        <w:tc>
          <w:tcPr>
            <w:tcW w:w="2500" w:type="pct"/>
            <w:shd w:val="clear" w:color="auto" w:fill="auto"/>
            <w:vAlign w:val="center"/>
          </w:tcPr>
          <w:p w:rsidR="00361155" w:rsidRPr="00361155" w:rsidRDefault="00361155" w:rsidP="00957E8C">
            <w:pPr>
              <w:ind w:firstLine="0"/>
              <w:jc w:val="center"/>
            </w:pPr>
            <w:r w:rsidRPr="00957E8C">
              <w:rPr>
                <w:lang w:val="en-US"/>
              </w:rPr>
              <w:t>I</w:t>
            </w:r>
            <w:r w:rsidRPr="00361155">
              <w:t xml:space="preserve"> </w:t>
            </w:r>
            <w:r>
              <w:t>класс – гумиты (лигнино-целлюллозные, смолы, кутиковые элементы)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1155" w:rsidRPr="008D1633" w:rsidRDefault="008D1633" w:rsidP="00957E8C">
            <w:pPr>
              <w:ind w:firstLine="0"/>
              <w:jc w:val="center"/>
            </w:pPr>
            <w:r w:rsidRPr="00957E8C">
              <w:rPr>
                <w:lang w:val="en-US"/>
              </w:rPr>
              <w:t>III</w:t>
            </w:r>
            <w:r w:rsidRPr="008D1633">
              <w:t xml:space="preserve"> класс – сапропилиты </w:t>
            </w:r>
            <w:r>
              <w:t>(сохранены водоросли и планктонные остатки)</w:t>
            </w:r>
          </w:p>
        </w:tc>
      </w:tr>
      <w:tr w:rsidR="00361155" w:rsidTr="00957E8C">
        <w:tc>
          <w:tcPr>
            <w:tcW w:w="2500" w:type="pct"/>
            <w:shd w:val="clear" w:color="auto" w:fill="auto"/>
            <w:vAlign w:val="center"/>
          </w:tcPr>
          <w:p w:rsidR="00361155" w:rsidRPr="00361155" w:rsidRDefault="00361155" w:rsidP="00957E8C">
            <w:pPr>
              <w:ind w:firstLine="0"/>
              <w:jc w:val="center"/>
            </w:pPr>
            <w:r w:rsidRPr="00957E8C">
              <w:rPr>
                <w:lang w:val="en-US"/>
              </w:rPr>
              <w:t>II</w:t>
            </w:r>
            <w:r w:rsidRPr="008D1633">
              <w:t xml:space="preserve"> класс </w:t>
            </w:r>
            <w:r w:rsidR="008D1633" w:rsidRPr="008D1633">
              <w:t>–</w:t>
            </w:r>
            <w:r w:rsidRPr="008D1633">
              <w:t xml:space="preserve"> </w:t>
            </w:r>
            <w:r w:rsidR="008D1633">
              <w:t>липтобиолитовые (смолы, кутиковые элементы)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61155" w:rsidRPr="008D1633" w:rsidRDefault="008D1633" w:rsidP="00957E8C">
            <w:pPr>
              <w:ind w:firstLine="0"/>
              <w:jc w:val="center"/>
            </w:pPr>
            <w:r w:rsidRPr="00957E8C">
              <w:rPr>
                <w:lang w:val="en-US"/>
              </w:rPr>
              <w:t>IV</w:t>
            </w:r>
            <w:r w:rsidRPr="008D1633">
              <w:t xml:space="preserve"> класс – сапроколлиты </w:t>
            </w:r>
            <w:r>
              <w:t>(водоросли превратились в бесструктурную массу)</w:t>
            </w:r>
          </w:p>
        </w:tc>
      </w:tr>
    </w:tbl>
    <w:p w:rsidR="00536784" w:rsidRDefault="00A62B68" w:rsidP="002E4C40">
      <w:r>
        <w:t>В классификации Жемчужникова, в отличии от классификации Потонье, рассматривается вероятность образования</w:t>
      </w:r>
      <w:r w:rsidR="008B77EF">
        <w:t xml:space="preserve"> гумитов и липтобиолитов из одних исходных материалов, но при различных условиях. Позднее А. И. Гинзбург включил в классификацию условия превращения исходного органического материала. И. И. Аммосов в своей классификации показал связь процессов образования углей различных типов с исходными материалами. С. М. Григорьев предложил к</w:t>
      </w:r>
      <w:r w:rsidR="00BC556C">
        <w:t xml:space="preserve">лассификацию горючих ископаемых, основанную на содержании С, Н и О. Н. М. Караваев использовал данные об элементном составе (в атомных долях) в атомном отношении Н/С. Это позволило вывести закономерность в процессах </w:t>
      </w:r>
      <w:r w:rsidR="00536784">
        <w:t>превращения видов топлива. Более общая генетическая классификация, учитывающая происхождение и глубину химических превращений твёрдых горючих ископаемых, была разработана С. Г. Ароновым и Л. Л. Нестеренко.</w:t>
      </w:r>
    </w:p>
    <w:p w:rsidR="00536784" w:rsidRDefault="00536784" w:rsidP="00536784">
      <w:pPr>
        <w:jc w:val="right"/>
      </w:pPr>
      <w:r>
        <w:t>Таблица 3</w:t>
      </w:r>
    </w:p>
    <w:p w:rsidR="004B6D0E" w:rsidRDefault="00536784" w:rsidP="00536784">
      <w:pPr>
        <w:jc w:val="center"/>
      </w:pPr>
      <w:r>
        <w:t>Классификация углей по Аронову и Нестеренко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907"/>
        <w:gridCol w:w="1966"/>
        <w:gridCol w:w="2028"/>
        <w:gridCol w:w="1959"/>
        <w:gridCol w:w="1565"/>
      </w:tblGrid>
      <w:tr w:rsidR="00D666D7" w:rsidRPr="00957E8C" w:rsidTr="00957E8C">
        <w:tc>
          <w:tcPr>
            <w:tcW w:w="142" w:type="pct"/>
            <w:vMerge w:val="restar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Класс угля</w:t>
            </w:r>
          </w:p>
        </w:tc>
        <w:tc>
          <w:tcPr>
            <w:tcW w:w="3875" w:type="pct"/>
            <w:gridSpan w:val="4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Стадии химической зрелости</w:t>
            </w:r>
          </w:p>
        </w:tc>
      </w:tr>
      <w:tr w:rsidR="00D666D7" w:rsidRPr="00957E8C" w:rsidTr="00957E8C">
        <w:tc>
          <w:tcPr>
            <w:tcW w:w="142" w:type="pct"/>
            <w:vMerge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торфяная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буроугольная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каменноугольная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антрацитовая</w:t>
            </w:r>
          </w:p>
        </w:tc>
      </w:tr>
      <w:tr w:rsidR="00C04E5D" w:rsidRPr="00957E8C" w:rsidTr="00957E8C">
        <w:tc>
          <w:tcPr>
            <w:tcW w:w="142" w:type="pct"/>
            <w:shd w:val="clear" w:color="auto" w:fill="auto"/>
            <w:vAlign w:val="center"/>
          </w:tcPr>
          <w:p w:rsidR="00D666D7" w:rsidRPr="00957E8C" w:rsidRDefault="00D666D7" w:rsidP="00957E8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7E8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83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Гуммиты (пре</w:t>
            </w:r>
            <w:r w:rsidRPr="00957E8C">
              <w:rPr>
                <w:sz w:val="20"/>
                <w:szCs w:val="20"/>
              </w:rPr>
              <w:softHyphen/>
              <w:t>имущественно из высших растений)</w:t>
            </w:r>
          </w:p>
        </w:tc>
        <w:tc>
          <w:tcPr>
            <w:tcW w:w="1013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Торф</w:t>
            </w:r>
          </w:p>
        </w:tc>
        <w:tc>
          <w:tcPr>
            <w:tcW w:w="1044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Бурые угли зем</w:t>
            </w:r>
            <w:r w:rsidRPr="00957E8C">
              <w:rPr>
                <w:sz w:val="20"/>
                <w:szCs w:val="20"/>
              </w:rPr>
              <w:softHyphen/>
              <w:t>ли</w:t>
            </w:r>
            <w:r w:rsidRPr="00957E8C">
              <w:rPr>
                <w:sz w:val="20"/>
                <w:szCs w:val="20"/>
              </w:rPr>
              <w:softHyphen/>
              <w:t>стые</w:t>
            </w:r>
          </w:p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Плотные (блес</w:t>
            </w:r>
            <w:r w:rsidRPr="00957E8C">
              <w:rPr>
                <w:sz w:val="20"/>
                <w:szCs w:val="20"/>
              </w:rPr>
              <w:softHyphen/>
              <w:t>тя</w:t>
            </w:r>
            <w:r w:rsidRPr="00957E8C">
              <w:rPr>
                <w:sz w:val="20"/>
                <w:szCs w:val="20"/>
              </w:rPr>
              <w:softHyphen/>
              <w:t>щие, матовые, полосчатые)</w:t>
            </w:r>
          </w:p>
          <w:p w:rsidR="00D666D7" w:rsidRPr="00957E8C" w:rsidRDefault="00D666D7" w:rsidP="00CB4DF2">
            <w:pPr>
              <w:rPr>
                <w:sz w:val="20"/>
                <w:szCs w:val="20"/>
              </w:rPr>
            </w:pPr>
          </w:p>
          <w:p w:rsidR="00D666D7" w:rsidRPr="00957E8C" w:rsidRDefault="00D666D7" w:rsidP="00CB4DF2">
            <w:pPr>
              <w:rPr>
                <w:sz w:val="20"/>
                <w:szCs w:val="20"/>
              </w:rPr>
            </w:pPr>
          </w:p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Лигниты</w:t>
            </w:r>
          </w:p>
        </w:tc>
        <w:tc>
          <w:tcPr>
            <w:tcW w:w="1009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Каменные угли однородные (блес</w:t>
            </w:r>
            <w:r w:rsidRPr="00957E8C">
              <w:rPr>
                <w:sz w:val="20"/>
                <w:szCs w:val="20"/>
              </w:rPr>
              <w:softHyphen/>
              <w:t>тящие, осажистые)</w:t>
            </w:r>
          </w:p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Неоднородные (полублестящие, матовые)</w:t>
            </w:r>
          </w:p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Полосчатые</w:t>
            </w:r>
          </w:p>
        </w:tc>
        <w:tc>
          <w:tcPr>
            <w:tcW w:w="809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Антрациты</w:t>
            </w:r>
          </w:p>
        </w:tc>
      </w:tr>
      <w:tr w:rsidR="00C04E5D" w:rsidRPr="00957E8C" w:rsidTr="00957E8C">
        <w:tc>
          <w:tcPr>
            <w:tcW w:w="142" w:type="pct"/>
            <w:shd w:val="clear" w:color="auto" w:fill="auto"/>
            <w:vAlign w:val="center"/>
          </w:tcPr>
          <w:p w:rsidR="00D666D7" w:rsidRPr="00957E8C" w:rsidRDefault="006B0AC8" w:rsidP="00957E8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57E8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983" w:type="pct"/>
            <w:shd w:val="clear" w:color="auto" w:fill="auto"/>
          </w:tcPr>
          <w:p w:rsidR="00D666D7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Липтобиолиты:</w:t>
            </w:r>
          </w:p>
          <w:p w:rsidR="006B0AC8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из восков и смол высших растений</w:t>
            </w:r>
          </w:p>
          <w:p w:rsidR="006B0AC8" w:rsidRPr="00957E8C" w:rsidRDefault="006B0AC8" w:rsidP="00CB4DF2">
            <w:pPr>
              <w:rPr>
                <w:sz w:val="20"/>
                <w:szCs w:val="20"/>
              </w:rPr>
            </w:pPr>
          </w:p>
          <w:p w:rsidR="002A6B81" w:rsidRPr="00957E8C" w:rsidRDefault="002A6B81" w:rsidP="00957E8C">
            <w:pPr>
              <w:ind w:firstLine="0"/>
              <w:rPr>
                <w:sz w:val="20"/>
                <w:szCs w:val="20"/>
              </w:rPr>
            </w:pP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6B0AC8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из других фор</w:t>
            </w:r>
            <w:r w:rsidRPr="00957E8C">
              <w:rPr>
                <w:sz w:val="20"/>
                <w:szCs w:val="20"/>
              </w:rPr>
              <w:softHyphen/>
              <w:t xml:space="preserve">менных </w:t>
            </w:r>
            <w:r w:rsidR="00F670B9" w:rsidRPr="00957E8C">
              <w:rPr>
                <w:sz w:val="20"/>
                <w:szCs w:val="20"/>
              </w:rPr>
              <w:t>элемен</w:t>
            </w:r>
            <w:r w:rsidR="00F670B9" w:rsidRPr="00957E8C">
              <w:rPr>
                <w:sz w:val="20"/>
                <w:szCs w:val="20"/>
              </w:rPr>
              <w:softHyphen/>
              <w:t>тов выс</w:t>
            </w:r>
            <w:r w:rsidR="00F670B9" w:rsidRPr="00957E8C">
              <w:rPr>
                <w:sz w:val="20"/>
                <w:szCs w:val="20"/>
              </w:rPr>
              <w:softHyphen/>
              <w:t>ших рас</w:t>
            </w:r>
            <w:r w:rsidR="00F670B9" w:rsidRPr="00957E8C">
              <w:rPr>
                <w:sz w:val="20"/>
                <w:szCs w:val="20"/>
              </w:rPr>
              <w:softHyphen/>
            </w:r>
            <w:r w:rsidR="00F670B9" w:rsidRPr="00957E8C">
              <w:rPr>
                <w:sz w:val="20"/>
                <w:szCs w:val="20"/>
              </w:rPr>
              <w:softHyphen/>
            </w:r>
            <w:r w:rsidR="00F670B9" w:rsidRPr="00957E8C">
              <w:rPr>
                <w:sz w:val="20"/>
                <w:szCs w:val="20"/>
              </w:rPr>
              <w:softHyphen/>
              <w:t>тений</w:t>
            </w:r>
          </w:p>
        </w:tc>
        <w:tc>
          <w:tcPr>
            <w:tcW w:w="1013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</w:p>
          <w:p w:rsidR="006B0AC8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Фахтелит (восковой)</w:t>
            </w:r>
          </w:p>
          <w:p w:rsidR="002A6B81" w:rsidRPr="00957E8C" w:rsidRDefault="002A6B81" w:rsidP="00957E8C">
            <w:pPr>
              <w:ind w:firstLine="0"/>
              <w:rPr>
                <w:sz w:val="20"/>
                <w:szCs w:val="20"/>
              </w:rPr>
            </w:pPr>
          </w:p>
          <w:p w:rsidR="006B0AC8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Копалы (смоляные)</w:t>
            </w: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6B0AC8" w:rsidRPr="00957E8C" w:rsidRDefault="006B0AC8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Фимменит (пыль</w:t>
            </w:r>
            <w:r w:rsidR="002A6B81" w:rsidRPr="00957E8C">
              <w:rPr>
                <w:sz w:val="20"/>
                <w:szCs w:val="20"/>
              </w:rPr>
              <w:softHyphen/>
            </w:r>
            <w:r w:rsidRPr="00957E8C">
              <w:rPr>
                <w:sz w:val="20"/>
                <w:szCs w:val="20"/>
              </w:rPr>
              <w:t>цевой)</w:t>
            </w:r>
          </w:p>
        </w:tc>
        <w:tc>
          <w:tcPr>
            <w:tcW w:w="1044" w:type="pct"/>
            <w:shd w:val="clear" w:color="auto" w:fill="auto"/>
          </w:tcPr>
          <w:p w:rsidR="00544616" w:rsidRPr="00957E8C" w:rsidRDefault="00544616" w:rsidP="00957E8C">
            <w:pPr>
              <w:ind w:firstLine="0"/>
              <w:rPr>
                <w:sz w:val="20"/>
                <w:szCs w:val="20"/>
              </w:rPr>
            </w:pPr>
          </w:p>
          <w:p w:rsidR="00D666D7" w:rsidRPr="00957E8C" w:rsidRDefault="00544616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Пирописсит (вос</w:t>
            </w:r>
            <w:r w:rsidRPr="00957E8C">
              <w:rPr>
                <w:sz w:val="20"/>
                <w:szCs w:val="20"/>
              </w:rPr>
              <w:softHyphen/>
              <w:t>ковой)</w:t>
            </w:r>
          </w:p>
          <w:p w:rsidR="00544616" w:rsidRPr="00957E8C" w:rsidRDefault="00544616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Янтарь (смоля</w:t>
            </w:r>
            <w:r w:rsidRPr="00957E8C">
              <w:rPr>
                <w:sz w:val="20"/>
                <w:szCs w:val="20"/>
              </w:rPr>
              <w:softHyphen/>
              <w:t>ной)</w:t>
            </w:r>
          </w:p>
          <w:p w:rsidR="002A6B81" w:rsidRPr="00957E8C" w:rsidRDefault="002A6B81" w:rsidP="00957E8C">
            <w:pPr>
              <w:ind w:firstLine="0"/>
              <w:rPr>
                <w:sz w:val="20"/>
                <w:szCs w:val="20"/>
              </w:rPr>
            </w:pP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2A6B81" w:rsidRPr="00957E8C" w:rsidRDefault="002A6B8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Подмосковные (спо</w:t>
            </w:r>
            <w:r w:rsidRPr="00957E8C">
              <w:rPr>
                <w:sz w:val="20"/>
                <w:szCs w:val="20"/>
              </w:rPr>
              <w:softHyphen/>
              <w:t>ровые)</w:t>
            </w:r>
          </w:p>
          <w:p w:rsidR="002A6B81" w:rsidRPr="00957E8C" w:rsidRDefault="002A6B8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Тасманит (споро</w:t>
            </w:r>
            <w:r w:rsidRPr="00957E8C">
              <w:rPr>
                <w:sz w:val="20"/>
                <w:szCs w:val="20"/>
              </w:rPr>
              <w:softHyphen/>
              <w:t>вый)</w:t>
            </w: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«Бумажный» под</w:t>
            </w:r>
            <w:r w:rsidRPr="00957E8C">
              <w:rPr>
                <w:sz w:val="20"/>
                <w:szCs w:val="20"/>
              </w:rPr>
              <w:softHyphen/>
              <w:t>мос</w:t>
            </w:r>
            <w:r w:rsidRPr="00957E8C">
              <w:rPr>
                <w:sz w:val="20"/>
                <w:szCs w:val="20"/>
              </w:rPr>
              <w:softHyphen/>
              <w:t>ковный уголь (кутикуловый)</w:t>
            </w: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Барзасский листовой</w:t>
            </w:r>
          </w:p>
        </w:tc>
        <w:tc>
          <w:tcPr>
            <w:tcW w:w="1009" w:type="pct"/>
            <w:shd w:val="clear" w:color="auto" w:fill="auto"/>
          </w:tcPr>
          <w:p w:rsidR="00783229" w:rsidRPr="00957E8C" w:rsidRDefault="00783229" w:rsidP="00957E8C">
            <w:pPr>
              <w:ind w:firstLine="0"/>
              <w:rPr>
                <w:sz w:val="20"/>
                <w:szCs w:val="20"/>
              </w:rPr>
            </w:pPr>
          </w:p>
          <w:p w:rsidR="003B2190" w:rsidRPr="00957E8C" w:rsidRDefault="00783229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Рабдописсит (смо</w:t>
            </w:r>
            <w:r w:rsidRPr="00957E8C">
              <w:rPr>
                <w:sz w:val="20"/>
                <w:szCs w:val="20"/>
              </w:rPr>
              <w:softHyphen/>
              <w:t>ля</w:t>
            </w:r>
            <w:r w:rsidRPr="00957E8C">
              <w:rPr>
                <w:sz w:val="20"/>
                <w:szCs w:val="20"/>
              </w:rPr>
              <w:softHyphen/>
              <w:t>ной). Ткибуль</w:t>
            </w:r>
            <w:r w:rsidRPr="00957E8C">
              <w:rPr>
                <w:sz w:val="20"/>
                <w:szCs w:val="20"/>
              </w:rPr>
              <w:softHyphen/>
              <w:t>ский смоляной уголь. Конкреции смол в каменных углях</w:t>
            </w:r>
            <w:r w:rsidR="003B2190" w:rsidRPr="00957E8C">
              <w:rPr>
                <w:sz w:val="20"/>
                <w:szCs w:val="20"/>
              </w:rPr>
              <w:t>.</w:t>
            </w:r>
          </w:p>
          <w:p w:rsidR="00D666D7" w:rsidRPr="00957E8C" w:rsidRDefault="003B2190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Кутикулит иркут</w:t>
            </w:r>
            <w:r w:rsidRPr="00957E8C">
              <w:rPr>
                <w:sz w:val="20"/>
                <w:szCs w:val="20"/>
              </w:rPr>
              <w:softHyphen/>
              <w:t>ский. Липтобиоли</w:t>
            </w:r>
            <w:r w:rsidRPr="00957E8C">
              <w:rPr>
                <w:sz w:val="20"/>
                <w:szCs w:val="20"/>
              </w:rPr>
              <w:softHyphen/>
              <w:t>ты среди кизеловск</w:t>
            </w:r>
            <w:r w:rsidRPr="00957E8C">
              <w:rPr>
                <w:sz w:val="20"/>
                <w:szCs w:val="20"/>
              </w:rPr>
              <w:softHyphen/>
              <w:t>их (лысвенских) каменных углей</w:t>
            </w:r>
            <w:r w:rsidR="00783229" w:rsidRPr="00957E8C">
              <w:rPr>
                <w:sz w:val="20"/>
                <w:szCs w:val="20"/>
              </w:rPr>
              <w:t xml:space="preserve"> </w:t>
            </w:r>
            <w:r w:rsidRPr="00957E8C">
              <w:rPr>
                <w:sz w:val="20"/>
                <w:szCs w:val="20"/>
              </w:rPr>
              <w:t>(споровые)</w:t>
            </w:r>
            <w:r w:rsidR="00783229" w:rsidRPr="00957E8C">
              <w:rPr>
                <w:sz w:val="20"/>
                <w:szCs w:val="20"/>
              </w:rPr>
              <w:t xml:space="preserve"> </w:t>
            </w: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Кеннели</w:t>
            </w: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</w:p>
          <w:p w:rsidR="003B2190" w:rsidRPr="00957E8C" w:rsidRDefault="003B2190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Лопинит (споро</w:t>
            </w:r>
            <w:r w:rsidRPr="00957E8C">
              <w:rPr>
                <w:sz w:val="20"/>
                <w:szCs w:val="20"/>
              </w:rPr>
              <w:softHyphen/>
              <w:t>вый)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666D7" w:rsidRPr="00957E8C" w:rsidRDefault="009516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–</w:t>
            </w:r>
          </w:p>
        </w:tc>
      </w:tr>
      <w:tr w:rsidR="00C04E5D" w:rsidRPr="00957E8C" w:rsidTr="00957E8C">
        <w:tc>
          <w:tcPr>
            <w:tcW w:w="142" w:type="pct"/>
            <w:shd w:val="clear" w:color="auto" w:fill="auto"/>
            <w:vAlign w:val="center"/>
          </w:tcPr>
          <w:p w:rsidR="00D666D7" w:rsidRPr="00957E8C" w:rsidRDefault="006B0A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983" w:type="pct"/>
            <w:shd w:val="clear" w:color="auto" w:fill="auto"/>
          </w:tcPr>
          <w:p w:rsidR="00D666D7" w:rsidRPr="00957E8C" w:rsidRDefault="00CB4DF2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Сапропилиты (из низших растений и животного планк</w:t>
            </w:r>
            <w:r w:rsidRPr="00957E8C">
              <w:rPr>
                <w:sz w:val="20"/>
                <w:szCs w:val="20"/>
              </w:rPr>
              <w:softHyphen/>
              <w:t>то</w:t>
            </w:r>
            <w:r w:rsidRPr="00957E8C">
              <w:rPr>
                <w:sz w:val="20"/>
                <w:szCs w:val="20"/>
              </w:rPr>
              <w:softHyphen/>
              <w:t>на):</w:t>
            </w:r>
          </w:p>
          <w:p w:rsidR="00CB4DF2" w:rsidRPr="00957E8C" w:rsidRDefault="00CB4DF2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собственно сопропилиты (отруктурные)</w:t>
            </w:r>
          </w:p>
          <w:p w:rsidR="00503AD3" w:rsidRPr="00957E8C" w:rsidRDefault="00503AD3" w:rsidP="00957E8C">
            <w:pPr>
              <w:ind w:firstLine="0"/>
              <w:rPr>
                <w:sz w:val="20"/>
                <w:szCs w:val="20"/>
              </w:rPr>
            </w:pPr>
          </w:p>
          <w:p w:rsidR="00503AD3" w:rsidRPr="00957E8C" w:rsidRDefault="00503AD3" w:rsidP="00957E8C">
            <w:pPr>
              <w:ind w:firstLine="0"/>
              <w:rPr>
                <w:sz w:val="20"/>
                <w:szCs w:val="20"/>
              </w:rPr>
            </w:pPr>
          </w:p>
          <w:p w:rsidR="00503AD3" w:rsidRPr="00957E8C" w:rsidRDefault="00503AD3" w:rsidP="00957E8C">
            <w:pPr>
              <w:ind w:firstLine="0"/>
              <w:rPr>
                <w:sz w:val="20"/>
                <w:szCs w:val="20"/>
              </w:rPr>
            </w:pPr>
          </w:p>
          <w:p w:rsidR="00503AD3" w:rsidRPr="00957E8C" w:rsidRDefault="00503AD3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сапропелиты (бесструктурные)</w:t>
            </w:r>
          </w:p>
        </w:tc>
        <w:tc>
          <w:tcPr>
            <w:tcW w:w="1013" w:type="pct"/>
            <w:shd w:val="clear" w:color="auto" w:fill="auto"/>
          </w:tcPr>
          <w:p w:rsidR="00CB4DF2" w:rsidRPr="00957E8C" w:rsidRDefault="00CB4DF2" w:rsidP="00957E8C">
            <w:pPr>
              <w:ind w:firstLine="0"/>
              <w:rPr>
                <w:sz w:val="20"/>
                <w:szCs w:val="20"/>
              </w:rPr>
            </w:pPr>
          </w:p>
          <w:p w:rsidR="00CB4DF2" w:rsidRPr="00957E8C" w:rsidRDefault="00CB4DF2" w:rsidP="00CB4DF2">
            <w:pPr>
              <w:rPr>
                <w:sz w:val="20"/>
                <w:szCs w:val="20"/>
              </w:rPr>
            </w:pPr>
          </w:p>
          <w:p w:rsidR="00CB4DF2" w:rsidRPr="00957E8C" w:rsidRDefault="00CB4DF2" w:rsidP="00CB4DF2">
            <w:pPr>
              <w:rPr>
                <w:sz w:val="20"/>
                <w:szCs w:val="20"/>
              </w:rPr>
            </w:pPr>
          </w:p>
          <w:p w:rsidR="00CB4DF2" w:rsidRPr="00957E8C" w:rsidRDefault="00CB4DF2" w:rsidP="00CB4DF2">
            <w:pPr>
              <w:rPr>
                <w:sz w:val="20"/>
                <w:szCs w:val="20"/>
              </w:rPr>
            </w:pPr>
          </w:p>
          <w:p w:rsidR="00D666D7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Сапропель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Балхашит</w:t>
            </w:r>
          </w:p>
          <w:p w:rsidR="00503AD3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Куронгит</w:t>
            </w:r>
          </w:p>
          <w:p w:rsidR="00503AD3" w:rsidRPr="00957E8C" w:rsidRDefault="00503AD3" w:rsidP="00503AD3">
            <w:pPr>
              <w:rPr>
                <w:sz w:val="20"/>
                <w:szCs w:val="20"/>
              </w:rPr>
            </w:pPr>
          </w:p>
          <w:p w:rsidR="00503AD3" w:rsidRPr="00957E8C" w:rsidRDefault="00503AD3" w:rsidP="00503AD3">
            <w:pPr>
              <w:rPr>
                <w:sz w:val="20"/>
                <w:szCs w:val="20"/>
              </w:rPr>
            </w:pPr>
          </w:p>
          <w:p w:rsidR="00503AD3" w:rsidRPr="00957E8C" w:rsidRDefault="00503AD3" w:rsidP="00503AD3">
            <w:pPr>
              <w:rPr>
                <w:sz w:val="20"/>
                <w:szCs w:val="20"/>
              </w:rPr>
            </w:pPr>
          </w:p>
          <w:p w:rsidR="002D4FB1" w:rsidRPr="00957E8C" w:rsidRDefault="00503AD3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Сапроколлы</w:t>
            </w:r>
          </w:p>
        </w:tc>
        <w:tc>
          <w:tcPr>
            <w:tcW w:w="1044" w:type="pct"/>
            <w:shd w:val="clear" w:color="auto" w:fill="auto"/>
          </w:tcPr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2D4FB1">
            <w:pPr>
              <w:rPr>
                <w:sz w:val="20"/>
                <w:szCs w:val="20"/>
              </w:rPr>
            </w:pPr>
          </w:p>
          <w:p w:rsidR="002D4FB1" w:rsidRPr="00957E8C" w:rsidRDefault="002D4FB1" w:rsidP="002D4FB1">
            <w:pPr>
              <w:rPr>
                <w:sz w:val="20"/>
                <w:szCs w:val="20"/>
              </w:rPr>
            </w:pPr>
          </w:p>
          <w:p w:rsidR="002D4FB1" w:rsidRPr="00957E8C" w:rsidRDefault="002D4FB1" w:rsidP="002D4FB1">
            <w:pPr>
              <w:rPr>
                <w:sz w:val="20"/>
                <w:szCs w:val="20"/>
              </w:rPr>
            </w:pPr>
          </w:p>
          <w:p w:rsidR="00D666D7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Богхеды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Торбанит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Марагунит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Касьянит</w:t>
            </w:r>
          </w:p>
          <w:p w:rsidR="00503AD3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Черемхит</w:t>
            </w:r>
          </w:p>
          <w:p w:rsidR="002D4FB1" w:rsidRPr="00957E8C" w:rsidRDefault="00503AD3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Хахарейский</w:t>
            </w:r>
          </w:p>
          <w:p w:rsidR="00503AD3" w:rsidRPr="00957E8C" w:rsidRDefault="00503AD3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Матаганский</w:t>
            </w:r>
          </w:p>
        </w:tc>
        <w:tc>
          <w:tcPr>
            <w:tcW w:w="1009" w:type="pct"/>
            <w:shd w:val="clear" w:color="auto" w:fill="auto"/>
          </w:tcPr>
          <w:p w:rsidR="00D666D7" w:rsidRPr="00957E8C" w:rsidRDefault="00D666D7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Уголь из Люгау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Кеннели</w:t>
            </w:r>
          </w:p>
          <w:p w:rsidR="002D4FB1" w:rsidRPr="00957E8C" w:rsidRDefault="002D4FB1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Богхеды среди донецких углей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666D7" w:rsidRPr="00957E8C" w:rsidRDefault="009516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–</w:t>
            </w:r>
          </w:p>
        </w:tc>
      </w:tr>
      <w:tr w:rsidR="00C04E5D" w:rsidRPr="00957E8C" w:rsidTr="00957E8C">
        <w:tc>
          <w:tcPr>
            <w:tcW w:w="142" w:type="pct"/>
            <w:shd w:val="clear" w:color="auto" w:fill="auto"/>
            <w:vAlign w:val="center"/>
          </w:tcPr>
          <w:p w:rsidR="00D666D7" w:rsidRPr="00957E8C" w:rsidRDefault="006B0A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83" w:type="pct"/>
            <w:shd w:val="clear" w:color="auto" w:fill="auto"/>
          </w:tcPr>
          <w:p w:rsidR="00D666D7" w:rsidRPr="00957E8C" w:rsidRDefault="00B7775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Особые твёрдые горючие иско</w:t>
            </w:r>
            <w:r w:rsidRPr="00957E8C">
              <w:rPr>
                <w:sz w:val="20"/>
                <w:szCs w:val="20"/>
              </w:rPr>
              <w:softHyphen/>
              <w:t>паемые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D666D7" w:rsidRPr="00957E8C" w:rsidRDefault="009516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–</w:t>
            </w:r>
          </w:p>
        </w:tc>
        <w:tc>
          <w:tcPr>
            <w:tcW w:w="1044" w:type="pct"/>
            <w:shd w:val="clear" w:color="auto" w:fill="auto"/>
          </w:tcPr>
          <w:p w:rsidR="00D666D7" w:rsidRPr="00957E8C" w:rsidRDefault="00B7775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Барзасские угли</w:t>
            </w:r>
          </w:p>
          <w:p w:rsidR="00B77757" w:rsidRPr="00957E8C" w:rsidRDefault="00B7775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Гагаты</w:t>
            </w:r>
          </w:p>
          <w:p w:rsidR="00B77757" w:rsidRPr="00957E8C" w:rsidRDefault="00B77757" w:rsidP="00957E8C">
            <w:pPr>
              <w:ind w:firstLine="0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Горючие сланцы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D666D7" w:rsidRPr="00957E8C" w:rsidRDefault="009516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–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666D7" w:rsidRPr="00957E8C" w:rsidRDefault="009516C8" w:rsidP="00957E8C">
            <w:pPr>
              <w:ind w:firstLine="0"/>
              <w:jc w:val="center"/>
              <w:rPr>
                <w:sz w:val="20"/>
                <w:szCs w:val="20"/>
              </w:rPr>
            </w:pPr>
            <w:r w:rsidRPr="00957E8C">
              <w:rPr>
                <w:sz w:val="20"/>
                <w:szCs w:val="20"/>
              </w:rPr>
              <w:t>–</w:t>
            </w:r>
          </w:p>
        </w:tc>
      </w:tr>
    </w:tbl>
    <w:p w:rsidR="00536784" w:rsidRDefault="00294BA3" w:rsidP="00294BA3">
      <w:r>
        <w:t xml:space="preserve">Указанные выше научные классификации дают возможность выявить зависимость </w:t>
      </w:r>
      <w:r w:rsidR="00CE23D5">
        <w:t xml:space="preserve">между природой исходного органического материала, условиями его превращения и видом образовавшегося топлива. Между тем возникает необходимость в разработке единой промышленно-генетической классификации, позволяющей квалифицированно определять возможность промышленного использования твердого топлива всех типов. Первые технические классификации были </w:t>
      </w:r>
      <w:r w:rsidR="00BF1AD3">
        <w:t>основаны на учёте выхода летучих веществ и внешнего вида остатка коксового королька.</w:t>
      </w:r>
    </w:p>
    <w:p w:rsidR="00704CD8" w:rsidRPr="002E4C40" w:rsidRDefault="00A37F4F" w:rsidP="00294BA3">
      <w:r>
        <w:t>В настоящее время приняты бассейновые классификации, основанные на 17 действующих стандартах, причём основными являются следующие: V</w:t>
      </w:r>
      <w:r w:rsidRPr="00A37F4F">
        <w:rPr>
          <w:vertAlign w:val="superscript"/>
        </w:rPr>
        <w:t>daf</w:t>
      </w:r>
      <w:r>
        <w:t xml:space="preserve"> – выход </w:t>
      </w:r>
      <w:r w:rsidR="00FB6C6F">
        <w:t xml:space="preserve">летучих веществ в расчете на сухую беззольную массу, %; Y </w:t>
      </w:r>
      <w:r w:rsidR="00E16C02">
        <w:t>–</w:t>
      </w:r>
      <w:r w:rsidR="00FB6C6F">
        <w:t xml:space="preserve"> </w:t>
      </w:r>
      <w:r w:rsidR="00E16C02">
        <w:t>толщина пластического слоя для каменных углей, мм; W</w:t>
      </w:r>
      <w:r w:rsidR="00E16C02" w:rsidRPr="00E16C02">
        <w:rPr>
          <w:vertAlign w:val="superscript"/>
        </w:rPr>
        <w:t>r</w:t>
      </w:r>
      <w:r w:rsidR="00E16C02">
        <w:t xml:space="preserve"> – содержание рабочей влаги в бурых углях, % (масс.). В некоторых классификациях каменных углей учитывается индекс  Pora – RI,</w:t>
      </w:r>
      <w:r w:rsidR="00E16C02" w:rsidRPr="00E16C02">
        <w:t xml:space="preserve"> а </w:t>
      </w:r>
      <w:r w:rsidR="00E16C02">
        <w:t>для бурых углей – выход смолы полукоксования в расчёте на сухую беззольную массу T</w:t>
      </w:r>
      <w:r w:rsidR="00E16C02" w:rsidRPr="00E16C02">
        <w:rPr>
          <w:vertAlign w:val="subscript"/>
        </w:rPr>
        <w:t>sk</w:t>
      </w:r>
      <w:r w:rsidR="00E16C02" w:rsidRPr="00E16C02">
        <w:rPr>
          <w:vertAlign w:val="superscript"/>
        </w:rPr>
        <w:t xml:space="preserve">daf </w:t>
      </w:r>
      <w:r w:rsidR="00E16C02">
        <w:t>(%) и высшая теплота сгорания сухого беззольного топлива (кДж/кг).</w:t>
      </w:r>
      <w:r>
        <w:t xml:space="preserve">   </w:t>
      </w:r>
    </w:p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704CD8" w:rsidRPr="00704CD8" w:rsidRDefault="00704CD8" w:rsidP="00704CD8"/>
    <w:p w:rsidR="00BF1AD3" w:rsidRDefault="00704CD8" w:rsidP="00704CD8">
      <w:pPr>
        <w:tabs>
          <w:tab w:val="left" w:pos="4116"/>
        </w:tabs>
      </w:pPr>
      <w:r>
        <w:tab/>
      </w: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tabs>
          <w:tab w:val="left" w:pos="4116"/>
        </w:tabs>
      </w:pPr>
    </w:p>
    <w:p w:rsidR="00704CD8" w:rsidRDefault="00704CD8" w:rsidP="00704CD8">
      <w:pPr>
        <w:pStyle w:val="1"/>
      </w:pPr>
      <w:bookmarkStart w:id="12" w:name="_Toc56771541"/>
      <w:bookmarkStart w:id="13" w:name="_Toc56771647"/>
      <w:r>
        <w:t>6. Основные угольные бассейны страы</w:t>
      </w:r>
      <w:bookmarkEnd w:id="12"/>
      <w:bookmarkEnd w:id="13"/>
    </w:p>
    <w:p w:rsidR="0039341D" w:rsidRDefault="00291785" w:rsidP="00704CD8">
      <w:r>
        <w:t>Петрографический состав углей формируется в зависимости от условий углеобразования и состава растительности. Девонские угли представлены кутикуловыми липтобиолитами (Барзасское месторождение), нижнекарбоновые угли в значительной степени состоят из оболочек микро- и макроспор (Кизеловский и Подмосковный бассейны)</w:t>
      </w:r>
      <w:r w:rsidR="00DE3C80">
        <w:t xml:space="preserve">, угли Вестфальской провинции образованы из лигнино-целлюлозных остатков и содержат более 75 -80 % витринита и до 10 – 12 % </w:t>
      </w:r>
      <w:r w:rsidR="0039341D">
        <w:t>фюзенита (Донецкий бассейн). Угли Тунгуской провинции содержат до 30 – 40 % фюзенита (Кузнецкий и Тунгусский бассейны). Нижнепермские угли этих же бассейнов образовались главным образом из древесины в условиях фюзинизации тканей (содержание фюзенита 50 – 60 %). В отличие от Нижнепермских, в углях Верхнепермского месторождения, образованных из лиственных тканей, преобладают витриниты. Среднеазиатские угли содержат до 60 – 70 % фюзенита, тогда как в углях Канско-Ачинского и Иркутского бассейнов их содержание не превышает 10 %.</w:t>
      </w:r>
    </w:p>
    <w:p w:rsidR="007D7E5E" w:rsidRDefault="0039341D" w:rsidP="00704CD8">
      <w:r>
        <w:t xml:space="preserve">Витринитовые угли в СССр составляли 65 % от суммарных запасов, фюзенитовые </w:t>
      </w:r>
      <w:r w:rsidR="00ED1B30">
        <w:t>и микринитовые – 32 %, лейптинитовые и сапропелитовые – 3 %.</w:t>
      </w:r>
    </w:p>
    <w:p w:rsidR="007D7E5E" w:rsidRDefault="007D7E5E" w:rsidP="007D7E5E">
      <w:pPr>
        <w:jc w:val="right"/>
      </w:pPr>
      <w:r>
        <w:t>Таблица 4</w:t>
      </w:r>
    </w:p>
    <w:p w:rsidR="00704CD8" w:rsidRDefault="007D7E5E" w:rsidP="007D7E5E">
      <w:pPr>
        <w:jc w:val="center"/>
      </w:pPr>
      <w:r>
        <w:t>Каменные угли СССР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Бассейн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Месторождение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Львовско-Волынский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Волынское</w:t>
            </w:r>
          </w:p>
          <w:p w:rsidR="009E697D" w:rsidRDefault="009E697D" w:rsidP="00957E8C">
            <w:pPr>
              <w:ind w:firstLine="0"/>
              <w:jc w:val="center"/>
            </w:pPr>
            <w:r>
              <w:t>Межреченское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Карангадинский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Карангадинское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Экибастузский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То же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Донецкий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Кузнецкий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Кузнецкий</w:t>
            </w:r>
          </w:p>
          <w:p w:rsidR="009E697D" w:rsidRDefault="009E697D" w:rsidP="00957E8C">
            <w:pPr>
              <w:ind w:firstLine="0"/>
              <w:jc w:val="center"/>
            </w:pPr>
            <w:r>
              <w:t>Горловинский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Печорский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Кизеловский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</w:p>
        </w:tc>
      </w:tr>
    </w:tbl>
    <w:p w:rsidR="007D7E5E" w:rsidRDefault="009E697D" w:rsidP="009E697D">
      <w:pPr>
        <w:jc w:val="right"/>
      </w:pPr>
      <w:r>
        <w:t>Таблица 5</w:t>
      </w:r>
    </w:p>
    <w:p w:rsidR="009E697D" w:rsidRDefault="009E697D" w:rsidP="009E697D">
      <w:pPr>
        <w:jc w:val="center"/>
      </w:pPr>
      <w:r>
        <w:t>Бурые угли СССР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Бассейн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Месторождение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Канско-Ачинский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  <w:r>
              <w:t>Ирша-Бородинский</w:t>
            </w:r>
          </w:p>
          <w:p w:rsidR="009E697D" w:rsidRDefault="009E697D" w:rsidP="00957E8C">
            <w:pPr>
              <w:ind w:firstLine="0"/>
              <w:jc w:val="center"/>
            </w:pPr>
            <w:r>
              <w:t>Итатский</w:t>
            </w:r>
          </w:p>
          <w:p w:rsidR="009E697D" w:rsidRDefault="009E697D" w:rsidP="00957E8C">
            <w:pPr>
              <w:ind w:firstLine="0"/>
              <w:jc w:val="center"/>
            </w:pPr>
            <w:r>
              <w:t>Назаровсий</w:t>
            </w:r>
          </w:p>
          <w:p w:rsidR="009E697D" w:rsidRDefault="009E697D" w:rsidP="00957E8C">
            <w:pPr>
              <w:ind w:firstLine="0"/>
              <w:jc w:val="center"/>
            </w:pPr>
            <w:r>
              <w:t>Березовсий</w:t>
            </w:r>
          </w:p>
        </w:tc>
      </w:tr>
      <w:tr w:rsidR="009E697D" w:rsidTr="00957E8C">
        <w:tc>
          <w:tcPr>
            <w:tcW w:w="2500" w:type="pct"/>
            <w:shd w:val="clear" w:color="auto" w:fill="auto"/>
            <w:vAlign w:val="center"/>
          </w:tcPr>
          <w:p w:rsidR="009E697D" w:rsidRDefault="00A01A5E" w:rsidP="00957E8C">
            <w:pPr>
              <w:ind w:firstLine="0"/>
              <w:jc w:val="center"/>
            </w:pPr>
            <w:r>
              <w:t xml:space="preserve">Подмосковный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E697D" w:rsidRDefault="009E697D" w:rsidP="00957E8C">
            <w:pPr>
              <w:ind w:firstLine="0"/>
              <w:jc w:val="center"/>
            </w:pPr>
          </w:p>
        </w:tc>
      </w:tr>
    </w:tbl>
    <w:p w:rsidR="009E697D" w:rsidRDefault="00B94F0F" w:rsidP="00B94F0F">
      <w:r>
        <w:t>Многочисленные месторождения углей расположены в районах Дальнего Востока.</w:t>
      </w:r>
    </w:p>
    <w:p w:rsidR="00527CD2" w:rsidRDefault="00527CD2" w:rsidP="00B94F0F"/>
    <w:p w:rsidR="00527CD2" w:rsidRDefault="00527CD2" w:rsidP="00B94F0F"/>
    <w:p w:rsidR="00527CD2" w:rsidRDefault="00527CD2" w:rsidP="00B94F0F"/>
    <w:p w:rsidR="00527CD2" w:rsidRDefault="00527CD2" w:rsidP="00B94F0F"/>
    <w:p w:rsidR="00527CD2" w:rsidRDefault="00527CD2" w:rsidP="00B94F0F"/>
    <w:p w:rsidR="00527CD2" w:rsidRDefault="00527CD2" w:rsidP="00B94F0F"/>
    <w:p w:rsidR="00527CD2" w:rsidRDefault="00527CD2" w:rsidP="00527CD2">
      <w:pPr>
        <w:pStyle w:val="1"/>
      </w:pPr>
      <w:bookmarkStart w:id="14" w:name="_Toc56771542"/>
      <w:bookmarkStart w:id="15" w:name="_Toc56771648"/>
      <w:r>
        <w:t>Литература</w:t>
      </w:r>
      <w:bookmarkEnd w:id="14"/>
      <w:bookmarkEnd w:id="15"/>
    </w:p>
    <w:p w:rsidR="00527CD2" w:rsidRDefault="007D0F9B" w:rsidP="007D0F9B">
      <w:pPr>
        <w:numPr>
          <w:ilvl w:val="0"/>
          <w:numId w:val="4"/>
        </w:numPr>
      </w:pPr>
      <w:r>
        <w:t>Химия и переработка угля/ Под ред. д-ра х. н. проф. В. Г. Липовича. – М.: Химия, 1988. – 336с.: ил.</w:t>
      </w:r>
    </w:p>
    <w:p w:rsidR="007D0F9B" w:rsidRDefault="007D0F9B" w:rsidP="007D0F9B">
      <w:pPr>
        <w:numPr>
          <w:ilvl w:val="0"/>
          <w:numId w:val="4"/>
        </w:numPr>
      </w:pPr>
      <w:r>
        <w:t>Химическая технология твёрдых горючих ископаемых: Уч-к для вузов/ Под ред. Г. Н. Макарова и Г. Д. Харламповича. – М.: Химия, 1986. – 496 с.: ил.</w:t>
      </w:r>
    </w:p>
    <w:p w:rsidR="007D0F9B" w:rsidRPr="00527CD2" w:rsidRDefault="007D0F9B" w:rsidP="007D0F9B">
      <w:pPr>
        <w:numPr>
          <w:ilvl w:val="0"/>
          <w:numId w:val="4"/>
        </w:numPr>
      </w:pPr>
      <w:r>
        <w:t xml:space="preserve">Лебедев Н. Н. Химия и технология основного органического и нефтехимического синтеза: Учебник для вузов 4-е изд., перераб. доп. – М. Химия, 1988. – 592 с.: ил. </w:t>
      </w:r>
      <w:bookmarkStart w:id="16" w:name="_GoBack"/>
      <w:bookmarkEnd w:id="16"/>
    </w:p>
    <w:sectPr w:rsidR="007D0F9B" w:rsidRPr="00527CD2" w:rsidSect="00592B68">
      <w:headerReference w:type="even" r:id="rId7"/>
      <w:headerReference w:type="default" r:id="rId8"/>
      <w:pgSz w:w="11906" w:h="16838"/>
      <w:pgMar w:top="851" w:right="851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8C" w:rsidRDefault="00957E8C">
      <w:r>
        <w:separator/>
      </w:r>
    </w:p>
  </w:endnote>
  <w:endnote w:type="continuationSeparator" w:id="0">
    <w:p w:rsidR="00957E8C" w:rsidRDefault="0095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8C" w:rsidRDefault="00957E8C">
      <w:r>
        <w:separator/>
      </w:r>
    </w:p>
  </w:footnote>
  <w:footnote w:type="continuationSeparator" w:id="0">
    <w:p w:rsidR="00957E8C" w:rsidRDefault="0095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B68" w:rsidRDefault="00592B68" w:rsidP="00592B68">
    <w:pPr>
      <w:pStyle w:val="a6"/>
      <w:framePr w:wrap="around" w:vAnchor="text" w:hAnchor="margin" w:xAlign="right" w:y="1"/>
      <w:rPr>
        <w:rStyle w:val="a7"/>
      </w:rPr>
    </w:pPr>
  </w:p>
  <w:p w:rsidR="00592B68" w:rsidRDefault="00592B68" w:rsidP="00592B6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B68" w:rsidRDefault="00972C2D" w:rsidP="00592B68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7</w:t>
    </w:r>
  </w:p>
  <w:p w:rsidR="00592B68" w:rsidRDefault="00592B68" w:rsidP="00592B6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090"/>
    <w:multiLevelType w:val="hybridMultilevel"/>
    <w:tmpl w:val="790AE39A"/>
    <w:lvl w:ilvl="0" w:tplc="059EBFC2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F92891"/>
    <w:multiLevelType w:val="hybridMultilevel"/>
    <w:tmpl w:val="1F42A514"/>
    <w:lvl w:ilvl="0" w:tplc="6F3E18D6">
      <w:start w:val="5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ECA3E1C"/>
    <w:multiLevelType w:val="hybridMultilevel"/>
    <w:tmpl w:val="E78438AA"/>
    <w:lvl w:ilvl="0" w:tplc="059EBFC2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645332"/>
    <w:multiLevelType w:val="hybridMultilevel"/>
    <w:tmpl w:val="B29A5E1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569"/>
    <w:rsid w:val="0000308F"/>
    <w:rsid w:val="000224C1"/>
    <w:rsid w:val="00061797"/>
    <w:rsid w:val="000669F8"/>
    <w:rsid w:val="0008630A"/>
    <w:rsid w:val="00095FB5"/>
    <w:rsid w:val="000D0F8C"/>
    <w:rsid w:val="000E529E"/>
    <w:rsid w:val="001043C1"/>
    <w:rsid w:val="0012610A"/>
    <w:rsid w:val="00140067"/>
    <w:rsid w:val="00177DBF"/>
    <w:rsid w:val="001B6568"/>
    <w:rsid w:val="00247C42"/>
    <w:rsid w:val="00280291"/>
    <w:rsid w:val="00291785"/>
    <w:rsid w:val="00294BA3"/>
    <w:rsid w:val="002960CD"/>
    <w:rsid w:val="002A6B81"/>
    <w:rsid w:val="002D4FB1"/>
    <w:rsid w:val="002E4C40"/>
    <w:rsid w:val="0030550A"/>
    <w:rsid w:val="00322295"/>
    <w:rsid w:val="003246E9"/>
    <w:rsid w:val="00346138"/>
    <w:rsid w:val="00361155"/>
    <w:rsid w:val="003637DE"/>
    <w:rsid w:val="0039341D"/>
    <w:rsid w:val="003B2190"/>
    <w:rsid w:val="00454DBE"/>
    <w:rsid w:val="004B6D0E"/>
    <w:rsid w:val="004C52DB"/>
    <w:rsid w:val="00503AD3"/>
    <w:rsid w:val="005122AF"/>
    <w:rsid w:val="00527CD2"/>
    <w:rsid w:val="00536784"/>
    <w:rsid w:val="00544616"/>
    <w:rsid w:val="00561943"/>
    <w:rsid w:val="00592B68"/>
    <w:rsid w:val="00597038"/>
    <w:rsid w:val="005A3FDF"/>
    <w:rsid w:val="005C4360"/>
    <w:rsid w:val="005C6DE6"/>
    <w:rsid w:val="00601052"/>
    <w:rsid w:val="006028E8"/>
    <w:rsid w:val="00664A92"/>
    <w:rsid w:val="006955F0"/>
    <w:rsid w:val="006B0AC8"/>
    <w:rsid w:val="006D075A"/>
    <w:rsid w:val="00703111"/>
    <w:rsid w:val="00704CD8"/>
    <w:rsid w:val="00783229"/>
    <w:rsid w:val="007D0F9B"/>
    <w:rsid w:val="007D7E5E"/>
    <w:rsid w:val="007E0D2F"/>
    <w:rsid w:val="00824629"/>
    <w:rsid w:val="00844D62"/>
    <w:rsid w:val="00851732"/>
    <w:rsid w:val="00853166"/>
    <w:rsid w:val="008A40AE"/>
    <w:rsid w:val="008B77EF"/>
    <w:rsid w:val="008C2AFE"/>
    <w:rsid w:val="008D1633"/>
    <w:rsid w:val="008E431F"/>
    <w:rsid w:val="008F05E7"/>
    <w:rsid w:val="009516C8"/>
    <w:rsid w:val="00957E8C"/>
    <w:rsid w:val="00972C2D"/>
    <w:rsid w:val="009823AB"/>
    <w:rsid w:val="009C5D24"/>
    <w:rsid w:val="009D7996"/>
    <w:rsid w:val="009E697D"/>
    <w:rsid w:val="009E72B4"/>
    <w:rsid w:val="009F3378"/>
    <w:rsid w:val="00A01A5E"/>
    <w:rsid w:val="00A23DDB"/>
    <w:rsid w:val="00A343A0"/>
    <w:rsid w:val="00A37F4F"/>
    <w:rsid w:val="00A62B68"/>
    <w:rsid w:val="00A707ED"/>
    <w:rsid w:val="00A92569"/>
    <w:rsid w:val="00AE56EB"/>
    <w:rsid w:val="00B170CD"/>
    <w:rsid w:val="00B3122D"/>
    <w:rsid w:val="00B420A1"/>
    <w:rsid w:val="00B67ADB"/>
    <w:rsid w:val="00B77757"/>
    <w:rsid w:val="00B94F0F"/>
    <w:rsid w:val="00BB18B7"/>
    <w:rsid w:val="00BC556C"/>
    <w:rsid w:val="00BC6838"/>
    <w:rsid w:val="00BE6D1E"/>
    <w:rsid w:val="00BF1AD3"/>
    <w:rsid w:val="00C04E5D"/>
    <w:rsid w:val="00C10EA3"/>
    <w:rsid w:val="00C95CFE"/>
    <w:rsid w:val="00CA0FCB"/>
    <w:rsid w:val="00CA4770"/>
    <w:rsid w:val="00CB4DF2"/>
    <w:rsid w:val="00CD1B02"/>
    <w:rsid w:val="00CD5347"/>
    <w:rsid w:val="00CE23D5"/>
    <w:rsid w:val="00CE4382"/>
    <w:rsid w:val="00CF02F1"/>
    <w:rsid w:val="00D666D7"/>
    <w:rsid w:val="00D920F3"/>
    <w:rsid w:val="00D95834"/>
    <w:rsid w:val="00DB7B3F"/>
    <w:rsid w:val="00DC63EC"/>
    <w:rsid w:val="00DE3C80"/>
    <w:rsid w:val="00DF1DAB"/>
    <w:rsid w:val="00DF5219"/>
    <w:rsid w:val="00DF576B"/>
    <w:rsid w:val="00E16C02"/>
    <w:rsid w:val="00E672CB"/>
    <w:rsid w:val="00E875F1"/>
    <w:rsid w:val="00EC612D"/>
    <w:rsid w:val="00ED1B30"/>
    <w:rsid w:val="00F12974"/>
    <w:rsid w:val="00F341B8"/>
    <w:rsid w:val="00F4195A"/>
    <w:rsid w:val="00F42DEE"/>
    <w:rsid w:val="00F608FD"/>
    <w:rsid w:val="00F670B9"/>
    <w:rsid w:val="00F77C27"/>
    <w:rsid w:val="00F85AC2"/>
    <w:rsid w:val="00FB6C6F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195F3658-8D23-4176-90FE-FBE0F461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0A"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095FB5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5FB5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095FB5"/>
    <w:pPr>
      <w:keepNext/>
      <w:spacing w:before="240" w:after="60"/>
      <w:jc w:val="center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FCB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2E4C40"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  <w:rsid w:val="00592B68"/>
  </w:style>
  <w:style w:type="character" w:styleId="a5">
    <w:name w:val="Hyperlink"/>
    <w:rsid w:val="00592B68"/>
    <w:rPr>
      <w:color w:val="0000FF"/>
      <w:u w:val="single"/>
    </w:rPr>
  </w:style>
  <w:style w:type="paragraph" w:styleId="a6">
    <w:name w:val="header"/>
    <w:basedOn w:val="a"/>
    <w:rsid w:val="00592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9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Происхождение ископаемых углей</vt:lpstr>
    </vt:vector>
  </TitlesOfParts>
  <Manager>Чернышева Н.И.</Manager>
  <Company>НИРХТУ</Company>
  <LinksUpToDate>false</LinksUpToDate>
  <CharactersWithSpaces>22729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ископаемых углей</dc:title>
  <dc:subject>ПОВ</dc:subject>
  <dc:creator>Pasha</dc:creator>
  <cp:keywords/>
  <dc:description/>
  <cp:lastModifiedBy>admin</cp:lastModifiedBy>
  <cp:revision>2</cp:revision>
  <cp:lastPrinted>2003-11-16T16:49:00Z</cp:lastPrinted>
  <dcterms:created xsi:type="dcterms:W3CDTF">2014-02-11T18:06:00Z</dcterms:created>
  <dcterms:modified xsi:type="dcterms:W3CDTF">2014-02-11T18:06:00Z</dcterms:modified>
</cp:coreProperties>
</file>