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D8" w:rsidRDefault="006A4B43">
      <w:pPr>
        <w:pStyle w:val="a4"/>
      </w:pPr>
      <w:r>
        <w:t>Московский государственный университет коммерции</w:t>
      </w: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6A4B43">
      <w:pPr>
        <w:pStyle w:val="a3"/>
        <w:spacing w:line="240" w:lineRule="auto"/>
        <w:ind w:left="6237"/>
        <w:rPr>
          <w:sz w:val="28"/>
        </w:rPr>
      </w:pPr>
      <w:r>
        <w:rPr>
          <w:sz w:val="28"/>
        </w:rPr>
        <w:t>Кафедра гражданского права и процесса</w:t>
      </w:r>
    </w:p>
    <w:p w:rsidR="003351D8" w:rsidRDefault="003351D8">
      <w:pPr>
        <w:rPr>
          <w:b/>
          <w:sz w:val="28"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3351D8">
      <w:pPr>
        <w:rPr>
          <w:b/>
        </w:rPr>
      </w:pPr>
    </w:p>
    <w:p w:rsidR="003351D8" w:rsidRDefault="006A4B43">
      <w:pPr>
        <w:pStyle w:val="a4"/>
        <w:rPr>
          <w:sz w:val="48"/>
        </w:rPr>
      </w:pPr>
      <w:r>
        <w:rPr>
          <w:sz w:val="48"/>
        </w:rPr>
        <w:t>КОНТРОЛЬНАЯ  РАБОТА</w:t>
      </w:r>
    </w:p>
    <w:p w:rsidR="003351D8" w:rsidRDefault="006A4B43">
      <w:pPr>
        <w:spacing w:before="120"/>
        <w:jc w:val="center"/>
        <w:rPr>
          <w:sz w:val="28"/>
        </w:rPr>
      </w:pPr>
      <w:r>
        <w:rPr>
          <w:sz w:val="28"/>
        </w:rPr>
        <w:t>по дисциплине «Международное право»</w:t>
      </w:r>
    </w:p>
    <w:p w:rsidR="003351D8" w:rsidRDefault="006A4B43">
      <w:pPr>
        <w:jc w:val="center"/>
        <w:rPr>
          <w:sz w:val="28"/>
        </w:rPr>
      </w:pPr>
      <w:r>
        <w:rPr>
          <w:sz w:val="28"/>
        </w:rPr>
        <w:t>по теме:</w:t>
      </w:r>
    </w:p>
    <w:p w:rsidR="003351D8" w:rsidRDefault="006A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410" w:right="2175"/>
        <w:jc w:val="center"/>
        <w:rPr>
          <w:i/>
          <w:iCs/>
          <w:sz w:val="28"/>
        </w:rPr>
      </w:pPr>
      <w:r>
        <w:rPr>
          <w:i/>
          <w:iCs/>
          <w:sz w:val="28"/>
        </w:rPr>
        <w:t>Понятие и основные источники</w:t>
      </w:r>
    </w:p>
    <w:p w:rsidR="003351D8" w:rsidRDefault="006A4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410" w:right="2175"/>
        <w:jc w:val="center"/>
        <w:rPr>
          <w:sz w:val="28"/>
        </w:rPr>
      </w:pPr>
      <w:r>
        <w:rPr>
          <w:i/>
          <w:iCs/>
          <w:sz w:val="28"/>
        </w:rPr>
        <w:t xml:space="preserve"> международного экономического права</w:t>
      </w:r>
    </w:p>
    <w:p w:rsidR="003351D8" w:rsidRDefault="003351D8">
      <w:pPr>
        <w:pStyle w:val="5"/>
        <w:numPr>
          <w:ilvl w:val="0"/>
          <w:numId w:val="0"/>
        </w:numPr>
        <w:ind w:left="2832"/>
        <w:jc w:val="right"/>
        <w:rPr>
          <w:rFonts w:ascii="Times New Roman" w:hAnsi="Times New Roman"/>
          <w:sz w:val="28"/>
        </w:rPr>
      </w:pPr>
    </w:p>
    <w:p w:rsidR="003351D8" w:rsidRDefault="003351D8">
      <w:pPr>
        <w:pStyle w:val="5"/>
        <w:numPr>
          <w:ilvl w:val="0"/>
          <w:numId w:val="0"/>
        </w:numPr>
        <w:ind w:left="2832"/>
        <w:jc w:val="right"/>
        <w:rPr>
          <w:rFonts w:ascii="Times New Roman" w:hAnsi="Times New Roman"/>
          <w:sz w:val="28"/>
        </w:rPr>
      </w:pPr>
    </w:p>
    <w:p w:rsidR="003351D8" w:rsidRDefault="006A4B43">
      <w:pPr>
        <w:pStyle w:val="5"/>
        <w:numPr>
          <w:ilvl w:val="0"/>
          <w:numId w:val="0"/>
        </w:numPr>
        <w:ind w:left="283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Выполнена студентом</w:t>
      </w:r>
    </w:p>
    <w:p w:rsidR="003351D8" w:rsidRDefault="006A4B43">
      <w:pPr>
        <w:jc w:val="right"/>
        <w:rPr>
          <w:sz w:val="28"/>
        </w:rPr>
      </w:pPr>
      <w:r>
        <w:rPr>
          <w:sz w:val="28"/>
        </w:rPr>
        <w:t>Факультета «Коммерция и право»,</w:t>
      </w:r>
    </w:p>
    <w:p w:rsidR="003351D8" w:rsidRDefault="006A4B43">
      <w:pPr>
        <w:jc w:val="right"/>
        <w:rPr>
          <w:sz w:val="28"/>
        </w:rPr>
      </w:pPr>
      <w:r>
        <w:rPr>
          <w:sz w:val="28"/>
        </w:rPr>
        <w:t>По специальности «Юриспруденция»,</w:t>
      </w:r>
    </w:p>
    <w:p w:rsidR="003351D8" w:rsidRDefault="006A4B43">
      <w:pPr>
        <w:jc w:val="right"/>
        <w:rPr>
          <w:sz w:val="28"/>
          <w:vertAlign w:val="superscript"/>
        </w:rPr>
      </w:pPr>
      <w:r>
        <w:rPr>
          <w:sz w:val="28"/>
        </w:rPr>
        <w:t>Группы 23</w:t>
      </w:r>
      <w:r>
        <w:rPr>
          <w:sz w:val="28"/>
          <w:vertAlign w:val="superscript"/>
        </w:rPr>
        <w:t>з/о</w:t>
      </w:r>
    </w:p>
    <w:p w:rsidR="003351D8" w:rsidRDefault="006A4B43">
      <w:pPr>
        <w:jc w:val="right"/>
        <w:rPr>
          <w:sz w:val="28"/>
        </w:rPr>
      </w:pPr>
      <w:r>
        <w:rPr>
          <w:sz w:val="28"/>
        </w:rPr>
        <w:t>Хруновым А.Е.</w:t>
      </w:r>
    </w:p>
    <w:p w:rsidR="003351D8" w:rsidRDefault="003351D8">
      <w:pPr>
        <w:jc w:val="right"/>
        <w:rPr>
          <w:sz w:val="28"/>
        </w:rPr>
      </w:pPr>
    </w:p>
    <w:p w:rsidR="003351D8" w:rsidRDefault="003351D8">
      <w:pPr>
        <w:jc w:val="right"/>
        <w:rPr>
          <w:sz w:val="28"/>
        </w:rPr>
      </w:pPr>
    </w:p>
    <w:p w:rsidR="003351D8" w:rsidRDefault="006A4B43">
      <w:pPr>
        <w:jc w:val="right"/>
        <w:rPr>
          <w:sz w:val="28"/>
        </w:rPr>
      </w:pPr>
      <w:r>
        <w:rPr>
          <w:sz w:val="28"/>
        </w:rPr>
        <w:t>Преподаватель:</w:t>
      </w:r>
    </w:p>
    <w:p w:rsidR="003351D8" w:rsidRDefault="006A4B43">
      <w:pPr>
        <w:jc w:val="right"/>
        <w:rPr>
          <w:sz w:val="28"/>
        </w:rPr>
      </w:pPr>
      <w:r>
        <w:rPr>
          <w:sz w:val="28"/>
        </w:rPr>
        <w:t>профессор Кольцов Б.И.</w:t>
      </w:r>
    </w:p>
    <w:p w:rsidR="003351D8" w:rsidRDefault="003351D8">
      <w:pPr>
        <w:jc w:val="right"/>
        <w:rPr>
          <w:sz w:val="28"/>
        </w:rPr>
      </w:pPr>
    </w:p>
    <w:p w:rsidR="003351D8" w:rsidRDefault="003351D8">
      <w:pPr>
        <w:jc w:val="right"/>
        <w:rPr>
          <w:sz w:val="28"/>
        </w:rPr>
      </w:pPr>
    </w:p>
    <w:p w:rsidR="003351D8" w:rsidRDefault="003351D8">
      <w:pPr>
        <w:jc w:val="right"/>
        <w:rPr>
          <w:sz w:val="28"/>
        </w:rPr>
      </w:pPr>
    </w:p>
    <w:p w:rsidR="003351D8" w:rsidRDefault="003351D8">
      <w:pPr>
        <w:jc w:val="right"/>
        <w:rPr>
          <w:sz w:val="28"/>
        </w:rPr>
      </w:pPr>
    </w:p>
    <w:p w:rsidR="003351D8" w:rsidRDefault="003351D8">
      <w:pPr>
        <w:jc w:val="right"/>
        <w:rPr>
          <w:sz w:val="28"/>
        </w:rPr>
      </w:pPr>
    </w:p>
    <w:p w:rsidR="003351D8" w:rsidRDefault="006A4B43">
      <w:pPr>
        <w:pStyle w:val="6"/>
        <w:numPr>
          <w:ilvl w:val="0"/>
          <w:numId w:val="0"/>
        </w:numPr>
        <w:ind w:left="3540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Москва 2000</w:t>
      </w:r>
    </w:p>
    <w:p w:rsidR="003351D8" w:rsidRDefault="006A4B43">
      <w:pPr>
        <w:suppressAutoHyphens/>
        <w:autoSpaceDE w:val="0"/>
        <w:autoSpaceDN w:val="0"/>
        <w:adjustRightInd w:val="0"/>
        <w:spacing w:after="222"/>
        <w:jc w:val="center"/>
        <w:rPr>
          <w:sz w:val="28"/>
          <w:szCs w:val="20"/>
        </w:rPr>
      </w:pPr>
      <w:r>
        <w:rPr>
          <w:sz w:val="28"/>
          <w:szCs w:val="20"/>
        </w:rPr>
        <w:t>П Л А Н</w:t>
      </w:r>
    </w:p>
    <w:p w:rsidR="003351D8" w:rsidRDefault="006A4B43">
      <w:pPr>
        <w:pStyle w:val="10"/>
        <w:tabs>
          <w:tab w:val="right" w:leader="dot" w:pos="9962"/>
        </w:tabs>
        <w:rPr>
          <w:noProof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\o "1-3" \h \z </w:instrText>
      </w:r>
      <w:r>
        <w:rPr>
          <w:sz w:val="20"/>
          <w:szCs w:val="20"/>
        </w:rPr>
        <w:fldChar w:fldCharType="separate"/>
      </w:r>
      <w:hyperlink w:anchor="_Toc473049758" w:history="1">
        <w:r>
          <w:rPr>
            <w:rStyle w:val="a9"/>
            <w:noProof/>
            <w:szCs w:val="28"/>
          </w:rPr>
          <w:t>1. В В Е Д Е Н И 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_Toc473049758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51D8" w:rsidRDefault="0003617A">
      <w:pPr>
        <w:pStyle w:val="10"/>
        <w:tabs>
          <w:tab w:val="right" w:leader="dot" w:pos="9962"/>
        </w:tabs>
        <w:rPr>
          <w:noProof/>
        </w:rPr>
      </w:pPr>
      <w:hyperlink w:anchor="_Toc473049759" w:history="1">
        <w:r w:rsidR="006A4B43">
          <w:rPr>
            <w:rStyle w:val="a9"/>
            <w:noProof/>
            <w:szCs w:val="28"/>
          </w:rPr>
          <w:t>2. ПОНЯТИЕ МЕЖДУНАРОДНОГО ЭКОНОМИЧЕСКОГО ПРАВА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_Toc473049759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3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03617A">
      <w:pPr>
        <w:pStyle w:val="10"/>
        <w:tabs>
          <w:tab w:val="right" w:leader="dot" w:pos="9962"/>
        </w:tabs>
        <w:rPr>
          <w:noProof/>
        </w:rPr>
      </w:pPr>
      <w:hyperlink w:anchor="_Toc473049760" w:history="1">
        <w:r w:rsidR="006A4B43">
          <w:rPr>
            <w:rStyle w:val="a9"/>
            <w:noProof/>
            <w:szCs w:val="28"/>
          </w:rPr>
          <w:t>3. ИСТОЧНИКИ МЕЖДУНАРОДНОГО ЭКОНОМИЧЕСКОГО ПРАВА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_Toc473049760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4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03617A">
      <w:pPr>
        <w:pStyle w:val="21"/>
        <w:tabs>
          <w:tab w:val="right" w:leader="dot" w:pos="9962"/>
        </w:tabs>
        <w:rPr>
          <w:noProof/>
        </w:rPr>
      </w:pPr>
      <w:hyperlink w:anchor="_Toc473049761" w:history="1">
        <w:r w:rsidR="006A4B43">
          <w:rPr>
            <w:rStyle w:val="a9"/>
            <w:noProof/>
            <w:szCs w:val="28"/>
          </w:rPr>
          <w:t>2.1 Международные договоры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_Toc473049761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4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03617A">
      <w:pPr>
        <w:pStyle w:val="21"/>
        <w:tabs>
          <w:tab w:val="right" w:leader="dot" w:pos="9962"/>
        </w:tabs>
        <w:rPr>
          <w:noProof/>
        </w:rPr>
      </w:pPr>
      <w:hyperlink w:anchor="_Toc473049762" w:history="1">
        <w:r w:rsidR="006A4B43">
          <w:rPr>
            <w:rStyle w:val="a9"/>
            <w:noProof/>
            <w:szCs w:val="28"/>
          </w:rPr>
          <w:t>2.2 Решения (рекомендации, постановления) международных  организаций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_Toc473049762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6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03617A">
      <w:pPr>
        <w:pStyle w:val="21"/>
        <w:tabs>
          <w:tab w:val="right" w:leader="dot" w:pos="9962"/>
        </w:tabs>
        <w:rPr>
          <w:noProof/>
        </w:rPr>
      </w:pPr>
      <w:hyperlink w:anchor="_Toc473049763" w:history="1">
        <w:r w:rsidR="006A4B43">
          <w:rPr>
            <w:rStyle w:val="a9"/>
            <w:noProof/>
            <w:szCs w:val="28"/>
          </w:rPr>
          <w:t>2.3 Решения межгосударственных экономических конференций и международные обычаи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_Toc473049763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8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03617A">
      <w:pPr>
        <w:pStyle w:val="10"/>
        <w:tabs>
          <w:tab w:val="right" w:leader="dot" w:pos="9962"/>
        </w:tabs>
        <w:rPr>
          <w:noProof/>
        </w:rPr>
      </w:pPr>
      <w:hyperlink w:anchor="_Toc473049764" w:history="1">
        <w:r w:rsidR="006A4B43">
          <w:rPr>
            <w:rStyle w:val="a9"/>
            <w:noProof/>
            <w:szCs w:val="28"/>
          </w:rPr>
          <w:t>4. З А К Л Ю Ч Е Н И Е</w:t>
        </w:r>
        <w:r w:rsidR="006A4B43">
          <w:rPr>
            <w:noProof/>
            <w:webHidden/>
          </w:rPr>
          <w:tab/>
        </w:r>
        <w:r w:rsidR="006A4B43">
          <w:rPr>
            <w:noProof/>
            <w:webHidden/>
          </w:rPr>
          <w:fldChar w:fldCharType="begin"/>
        </w:r>
        <w:r w:rsidR="006A4B43">
          <w:rPr>
            <w:noProof/>
            <w:webHidden/>
          </w:rPr>
          <w:instrText xml:space="preserve"> PAGEREF _Toc473049764 \h </w:instrText>
        </w:r>
        <w:r w:rsidR="006A4B43">
          <w:rPr>
            <w:noProof/>
            <w:webHidden/>
          </w:rPr>
        </w:r>
        <w:r w:rsidR="006A4B43">
          <w:rPr>
            <w:noProof/>
            <w:webHidden/>
          </w:rPr>
          <w:fldChar w:fldCharType="separate"/>
        </w:r>
        <w:r w:rsidR="006A4B43">
          <w:rPr>
            <w:noProof/>
            <w:webHidden/>
          </w:rPr>
          <w:t>10</w:t>
        </w:r>
        <w:r w:rsidR="006A4B43">
          <w:rPr>
            <w:noProof/>
            <w:webHidden/>
          </w:rPr>
          <w:fldChar w:fldCharType="end"/>
        </w:r>
      </w:hyperlink>
    </w:p>
    <w:p w:rsidR="003351D8" w:rsidRDefault="006A4B43">
      <w:pPr>
        <w:suppressAutoHyphens/>
        <w:autoSpaceDE w:val="0"/>
        <w:autoSpaceDN w:val="0"/>
        <w:adjustRightInd w:val="0"/>
        <w:spacing w:after="222"/>
        <w:ind w:left="1430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:rsidR="003351D8" w:rsidRDefault="006A4B43">
      <w:pPr>
        <w:pStyle w:val="1"/>
        <w:numPr>
          <w:ilvl w:val="0"/>
          <w:numId w:val="0"/>
        </w:numPr>
      </w:pPr>
      <w:r>
        <w:br w:type="page"/>
      </w:r>
      <w:bookmarkStart w:id="0" w:name="_Toc473049758"/>
      <w:r>
        <w:t>1. В В Е Д Е Н И Е</w:t>
      </w:r>
      <w:bookmarkEnd w:id="0"/>
    </w:p>
    <w:p w:rsidR="003351D8" w:rsidRDefault="003351D8"/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Понимание сущности и значения международного права необходимо се</w:t>
      </w:r>
      <w:r>
        <w:rPr>
          <w:sz w:val="28"/>
          <w:szCs w:val="20"/>
        </w:rPr>
        <w:softHyphen/>
        <w:t>годня достаточно широкому кругу лиц, поскольку международное право ока</w:t>
      </w:r>
      <w:r>
        <w:rPr>
          <w:sz w:val="28"/>
          <w:szCs w:val="20"/>
        </w:rPr>
        <w:softHyphen/>
        <w:t>зывает воздействие практически на все сферы современной жизни. Приме</w:t>
      </w:r>
      <w:r>
        <w:rPr>
          <w:sz w:val="28"/>
          <w:szCs w:val="20"/>
        </w:rPr>
        <w:softHyphen/>
        <w:t>нение международного права - важная сторона деятельности всех тех, кто так или иначе связан с международными отношениями. Однако, и те юристы, которые напрямую не занимаются международными отношениями, периоди</w:t>
      </w:r>
      <w:r>
        <w:rPr>
          <w:sz w:val="28"/>
          <w:szCs w:val="20"/>
        </w:rPr>
        <w:softHyphen/>
        <w:t>чески сталкиваются по роду деятельности с нормативными актами междуна</w:t>
      </w:r>
      <w:r>
        <w:rPr>
          <w:sz w:val="28"/>
          <w:szCs w:val="20"/>
        </w:rPr>
        <w:softHyphen/>
        <w:t>родного права и должны правильно ориентироваться при принятии решений по такого рода делам. Это относится и к следственным работникам при расследовании хозяйственный преступлений международных корпораций, фирм, занимающихся внешнеэкономической деятельностью или оперативным подразделениям, ведущим борьбу с терроризмом и международной преступ</w:t>
      </w:r>
      <w:r>
        <w:rPr>
          <w:sz w:val="28"/>
          <w:szCs w:val="20"/>
        </w:rPr>
        <w:softHyphen/>
        <w:t>ностью, и к нотариусам, удостоверяющим юридические действия, касающие</w:t>
      </w:r>
      <w:r>
        <w:rPr>
          <w:sz w:val="28"/>
          <w:szCs w:val="20"/>
        </w:rPr>
        <w:softHyphen/>
        <w:t>ся иностранных граждан, находящихся на территории России, и т.д.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Окончание второго тысячелетия современной эры в истории челове</w:t>
      </w:r>
      <w:r>
        <w:rPr>
          <w:sz w:val="28"/>
          <w:szCs w:val="20"/>
        </w:rPr>
        <w:softHyphen/>
        <w:t>чества совпадает с началом нового этапа развития международного права. Рассуждения о пользе международного права или сомнения в его необходи</w:t>
      </w:r>
      <w:r>
        <w:rPr>
          <w:sz w:val="28"/>
          <w:szCs w:val="20"/>
        </w:rPr>
        <w:softHyphen/>
        <w:t>мости сменяются всеобщим признанием этой правовой системы в качестве объективной реальности, которая существует и развивается независимо от субъективной воли людей.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Генеральная Ассамблея ООН приняла в 1989 году резолюцию 44/23 "Десятилетие международного права Организации Объединенных Наций". В ней отмечается вклад ООН в содействие "более широкому принятию и ува</w:t>
      </w:r>
      <w:r>
        <w:rPr>
          <w:sz w:val="28"/>
          <w:szCs w:val="20"/>
        </w:rPr>
        <w:softHyphen/>
        <w:t>жению принципов международного права" и в поощрение "прогрессивного развития международного права и его кодификации". Признается, что на данном этапе необходимо укреплять главенство права в международных от</w:t>
      </w:r>
      <w:r>
        <w:rPr>
          <w:sz w:val="28"/>
          <w:szCs w:val="20"/>
        </w:rPr>
        <w:softHyphen/>
        <w:t>ношениях, для чего требуется содействовать его преподаванию, изуче</w:t>
      </w:r>
      <w:r>
        <w:rPr>
          <w:sz w:val="28"/>
          <w:szCs w:val="20"/>
        </w:rPr>
        <w:softHyphen/>
        <w:t>нию, распространению и более широкому признанию. Период 1990-1999 годов провозглашен ООН Десятилетием международного права, в течении которого должно произойти дальнейшее повышение роли международно-правового ре</w:t>
      </w:r>
      <w:r>
        <w:rPr>
          <w:sz w:val="28"/>
          <w:szCs w:val="20"/>
        </w:rPr>
        <w:softHyphen/>
        <w:t>гулирования в международных отношениях.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Выбранная мною тема контрольной работы – "источники международного экономического права" - интересна тем, что позволяет наглядно понять и проследить формирование принципов, традиций и обычаев эко</w:t>
      </w:r>
      <w:r>
        <w:rPr>
          <w:sz w:val="28"/>
          <w:szCs w:val="20"/>
        </w:rPr>
        <w:softHyphen/>
        <w:t>номического сотрудничества между народами, имеющими различные обы</w:t>
      </w:r>
      <w:r>
        <w:rPr>
          <w:sz w:val="28"/>
          <w:szCs w:val="20"/>
        </w:rPr>
        <w:softHyphen/>
        <w:t>чаи, традиции, религии, государственное устройство и т.п.</w:t>
      </w:r>
    </w:p>
    <w:p w:rsidR="003351D8" w:rsidRDefault="006A4B43">
      <w:pPr>
        <w:pStyle w:val="1"/>
        <w:numPr>
          <w:ilvl w:val="0"/>
          <w:numId w:val="0"/>
        </w:numPr>
      </w:pPr>
      <w:r>
        <w:br w:type="page"/>
      </w:r>
      <w:bookmarkStart w:id="1" w:name="_Toc473049759"/>
      <w:r>
        <w:t>2. ПОНЯТИЕ МЕЖДУНАРОДНОГО ЭКОНОМИЧЕСКОГО ПРАВА</w:t>
      </w:r>
      <w:bookmarkEnd w:id="1"/>
    </w:p>
    <w:p w:rsidR="003351D8" w:rsidRDefault="003351D8"/>
    <w:p w:rsidR="003351D8" w:rsidRDefault="006A4B43">
      <w:pPr>
        <w:pStyle w:val="20"/>
        <w:spacing w:after="0"/>
        <w:ind w:right="51"/>
      </w:pPr>
      <w:r>
        <w:t>В начале своей работы я хотел бы определить понятие МЭП.</w:t>
      </w:r>
    </w:p>
    <w:p w:rsidR="003351D8" w:rsidRDefault="006A4B43">
      <w:pPr>
        <w:pStyle w:val="20"/>
        <w:spacing w:after="0"/>
        <w:ind w:right="51"/>
      </w:pPr>
      <w:r>
        <w:t>Согласно учебнику К.А. Бекяшева, «международное экономическое право – отрасль международного права, принципы и нормы которой регулируют межгосударственные экономические отношения».</w:t>
      </w:r>
    </w:p>
    <w:p w:rsidR="003351D8" w:rsidRDefault="006A4B43">
      <w:pPr>
        <w:pStyle w:val="20"/>
        <w:spacing w:after="0"/>
        <w:ind w:right="51"/>
      </w:pPr>
      <w:r>
        <w:t>В другом источнике МЭП определяется так. «Международное экономическое право можно определить как отрасль международного публичного права, которая представляет собой совокупность принципов и норм, регулирующих экономические отношения между государствами и другими субъектами международного права»</w:t>
      </w:r>
      <w:r>
        <w:rPr>
          <w:rStyle w:val="a8"/>
        </w:rPr>
        <w:footnoteReference w:id="1"/>
      </w:r>
      <w:r>
        <w:t>.</w:t>
      </w:r>
    </w:p>
    <w:p w:rsidR="003351D8" w:rsidRDefault="006A4B43">
      <w:pPr>
        <w:pStyle w:val="20"/>
        <w:spacing w:after="0"/>
        <w:ind w:right="51"/>
        <w:rPr>
          <w:lang w:val="en-US"/>
        </w:rPr>
      </w:pPr>
      <w:r>
        <w:t>Оба этих определения практически совпадают, определяя международное экономическое право как часть международного права, регулирующего лишь отношения первого уровня – межгосударственные экономические отношения. Государства устанавливают правовые основы для осуществления международных экономических связей, их общий режим. Основная масса международных экономических связей осуществляется на втором уровне: физическими и юридическими лицами, поэтому регулирование этих отношений имеет первостепенное значение. Они регулируются национальным правом каждого государства.</w:t>
      </w:r>
    </w:p>
    <w:p w:rsidR="003351D8" w:rsidRDefault="006A4B43">
      <w:pPr>
        <w:pStyle w:val="20"/>
        <w:spacing w:after="0"/>
        <w:ind w:right="51"/>
      </w:pPr>
      <w:r>
        <w:t>В отношении предмета МЭП можно сказать, что это различные многосторонние и двусторонние экономические торговые договора, коммерческие отношения в сферах производственной, научно-технической, валютно-финансовой, транспорта, связи, туризма, интеллектуальной собственности и т.п.</w:t>
      </w:r>
    </w:p>
    <w:p w:rsidR="003351D8" w:rsidRDefault="006A4B43">
      <w:pPr>
        <w:pStyle w:val="20"/>
        <w:spacing w:after="0"/>
        <w:ind w:right="51"/>
      </w:pPr>
      <w:r>
        <w:t xml:space="preserve">В современной западной литературе выдвигаются две основные концепции МЭП. Первая из них </w:t>
      </w:r>
      <w:r>
        <w:rPr>
          <w:i/>
          <w:iCs/>
        </w:rPr>
        <w:t>классическая</w:t>
      </w:r>
      <w:r>
        <w:t>, согласно которой МЭП – отрасль международного публичного права и предметом её является экономические отношения субъектов международного права. Также существует другая концепция (например, В. Фридман), согласно которой источником норм МЭП является как международное право, так и внутригосударственное, а МЭП распространяет свое действие на всех субъектов права, участвующих в коммерческих отношениях, выходящих за пределы одного государства.</w:t>
      </w:r>
    </w:p>
    <w:p w:rsidR="003351D8" w:rsidRDefault="006A4B43">
      <w:pPr>
        <w:pStyle w:val="20"/>
        <w:spacing w:after="0"/>
        <w:ind w:right="51"/>
      </w:pPr>
      <w:r>
        <w:t xml:space="preserve">Глобализация экономики – важный фактор её развития, порождающий немало проблем. Далеко не все государства могут в полной мере воспользоваться благами этого процесса. Прежде всего это развивающиеся страны. Поэтому существует ещё одно мнение, связанное с правами таких стран. Это так называемая концепция «международного права развития», которая делает акцент на особых правах развития наиболее бедных стран. </w:t>
      </w:r>
    </w:p>
    <w:p w:rsidR="003351D8" w:rsidRDefault="003351D8">
      <w:pPr>
        <w:pStyle w:val="20"/>
        <w:spacing w:after="0"/>
        <w:ind w:right="51"/>
      </w:pPr>
    </w:p>
    <w:p w:rsidR="003351D8" w:rsidRDefault="006A4B43">
      <w:pPr>
        <w:pStyle w:val="1"/>
        <w:numPr>
          <w:ilvl w:val="0"/>
          <w:numId w:val="0"/>
        </w:numPr>
      </w:pPr>
      <w:bookmarkStart w:id="2" w:name="_Toc473049760"/>
      <w:r>
        <w:t>3. ИСТОЧНИКИ МЕЖДУНАРОДНОГО ЭКОНОМИЧЕСКОГО ПРАВА</w:t>
      </w:r>
      <w:bookmarkEnd w:id="2"/>
    </w:p>
    <w:p w:rsidR="003351D8" w:rsidRDefault="003351D8"/>
    <w:p w:rsidR="003351D8" w:rsidRDefault="006A4B43">
      <w:pPr>
        <w:pStyle w:val="20"/>
        <w:spacing w:after="0"/>
      </w:pPr>
      <w:r>
        <w:t>Источниками МЭП являются те же документы, что вообще во всём остальном международном публичном праве. Это  могут быть либо формальные источники права – т.е. те формы, в которых находят своё выражение нормы права. Либо под источником международного права можно понимать результаты процесса нормообразования.</w:t>
      </w:r>
    </w:p>
    <w:p w:rsidR="003351D8" w:rsidRDefault="006A4B43">
      <w:pPr>
        <w:pStyle w:val="20"/>
        <w:spacing w:after="0"/>
      </w:pPr>
      <w:r>
        <w:t>Нормами международного права являются  договорные и обычные формы, находящие своё выражение в договорах и обычаях.</w:t>
      </w:r>
    </w:p>
    <w:p w:rsidR="003351D8" w:rsidRDefault="006A4B43">
      <w:pPr>
        <w:pStyle w:val="20"/>
        <w:spacing w:after="0"/>
      </w:pPr>
      <w:r>
        <w:t>В прочитанной мною литературе по МЭП широко распространена точка зрения, что существуют следующие источники:</w:t>
      </w:r>
    </w:p>
    <w:p w:rsidR="003351D8" w:rsidRDefault="006A4B43">
      <w:pPr>
        <w:pStyle w:val="20"/>
        <w:spacing w:after="0"/>
      </w:pPr>
      <w:r>
        <w:t>«а) международные конвенции, как общие, так и специальные, устанавливающие правила, определённо признанные спорящими государствами;</w:t>
      </w:r>
    </w:p>
    <w:p w:rsidR="003351D8" w:rsidRDefault="006A4B43">
      <w:pPr>
        <w:pStyle w:val="20"/>
        <w:spacing w:after="0"/>
      </w:pPr>
      <w:r>
        <w:t xml:space="preserve"> б) международный обычай, как доказательство всеобщей практики, признанной в качестве правовой нормы;</w:t>
      </w:r>
    </w:p>
    <w:p w:rsidR="003351D8" w:rsidRDefault="006A4B43">
      <w:pPr>
        <w:pStyle w:val="20"/>
        <w:spacing w:after="0"/>
      </w:pPr>
      <w:r>
        <w:t xml:space="preserve"> в) общие принципы права, признанные цивилизованными нациями».</w:t>
      </w:r>
      <w:r>
        <w:rPr>
          <w:rStyle w:val="a8"/>
        </w:rPr>
        <w:footnoteReference w:id="2"/>
      </w:r>
    </w:p>
    <w:p w:rsidR="003351D8" w:rsidRDefault="006A4B43">
      <w:pPr>
        <w:pStyle w:val="20"/>
        <w:spacing w:after="0"/>
      </w:pPr>
      <w:r>
        <w:t xml:space="preserve"> Характеристика для МЭП,  еще находящегося в стадии становления  в виде особой отрасли права, является обилие рекомендательных норм, име</w:t>
      </w:r>
      <w:r>
        <w:softHyphen/>
        <w:t>ющих своим источником решения международных организаций и конференций. Особенностью таких норм является то, что они не императивны. Они не только "рекомендуют", но и сообщают правомерность, в частности, таким действиям (бездействию), которые были бы неправомерны при отсутствии рекомендательной нормы. Например, Конференция ООН по торговле и разви</w:t>
      </w:r>
      <w:r>
        <w:softHyphen/>
        <w:t>тию 1964 года приняла известные Женевские принципы, в которых, в част</w:t>
      </w:r>
      <w:r>
        <w:softHyphen/>
        <w:t>ности, содержалась рекомендация о предоставлении развивающимся странам в изъятие из принципа наиболее благоприятствуемой нации преференциаль</w:t>
      </w:r>
      <w:r>
        <w:softHyphen/>
        <w:t>ных таможенных льгот (скидок с таможенного тарифа). Такие льготы были бы неправомерны при отсутствии соответствующей рекомендательной нормы.</w:t>
      </w:r>
    </w:p>
    <w:p w:rsidR="003351D8" w:rsidRDefault="003351D8">
      <w:pPr>
        <w:pStyle w:val="20"/>
        <w:spacing w:after="0"/>
      </w:pPr>
    </w:p>
    <w:p w:rsidR="003351D8" w:rsidRDefault="006A4B43">
      <w:pPr>
        <w:pStyle w:val="2"/>
      </w:pPr>
      <w:bookmarkStart w:id="3" w:name="_Toc473049761"/>
      <w:r>
        <w:t>2.1 Международные договоры</w:t>
      </w:r>
      <w:bookmarkEnd w:id="3"/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Постепенно в современном мире центр тяжести смещается в сторону многостороннего экономического сотрудничества. С точки зрения выработ</w:t>
      </w:r>
      <w:r>
        <w:rPr>
          <w:sz w:val="28"/>
          <w:szCs w:val="20"/>
        </w:rPr>
        <w:softHyphen/>
        <w:t>ки норм МЭП особо важное значение имеет заключение многосторонних до</w:t>
      </w:r>
      <w:r>
        <w:rPr>
          <w:sz w:val="28"/>
          <w:szCs w:val="20"/>
        </w:rPr>
        <w:softHyphen/>
        <w:t>говоров. Именно многосторонние договоры составляют сердцевину МЭП.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Примерами универсальных международных экономических договоров яв</w:t>
      </w:r>
      <w:r>
        <w:rPr>
          <w:sz w:val="28"/>
          <w:szCs w:val="20"/>
        </w:rPr>
        <w:softHyphen/>
        <w:t>ляются Генеральное соглашение по тарифам и торговле 1947 года, а также получившие широкое распространение многосторонние соглашения по сырь</w:t>
      </w:r>
      <w:r>
        <w:rPr>
          <w:sz w:val="28"/>
          <w:szCs w:val="20"/>
        </w:rPr>
        <w:softHyphen/>
        <w:t>евым товарам.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Однако, несмотря на значение многосторонних связей, в своей по</w:t>
      </w:r>
      <w:r>
        <w:rPr>
          <w:sz w:val="28"/>
          <w:szCs w:val="20"/>
        </w:rPr>
        <w:softHyphen/>
        <w:t>давляющей части сотрудничество в экономической сфере осуществляется на основе двусторонних договоров.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Среди международных договоров, регулирующих двусторонние экономи</w:t>
      </w:r>
      <w:r>
        <w:rPr>
          <w:sz w:val="28"/>
          <w:szCs w:val="20"/>
        </w:rPr>
        <w:softHyphen/>
        <w:t>ческие отношения, следует выделить договоры общего, рамочного полити</w:t>
      </w:r>
      <w:r>
        <w:rPr>
          <w:sz w:val="28"/>
          <w:szCs w:val="20"/>
        </w:rPr>
        <w:softHyphen/>
        <w:t>ческого характера, в частности договоры о дружбе и взаимной помощи. На</w:t>
      </w:r>
      <w:r>
        <w:rPr>
          <w:sz w:val="28"/>
          <w:szCs w:val="20"/>
        </w:rPr>
        <w:softHyphen/>
        <w:t>ряду с основными политическими обязательствами сторон в них закрепля</w:t>
      </w:r>
      <w:r>
        <w:rPr>
          <w:sz w:val="28"/>
          <w:szCs w:val="20"/>
        </w:rPr>
        <w:softHyphen/>
        <w:t>ются обязательства по расширению экономического сотрудничества, по со</w:t>
      </w:r>
      <w:r>
        <w:rPr>
          <w:sz w:val="28"/>
          <w:szCs w:val="20"/>
        </w:rPr>
        <w:softHyphen/>
        <w:t>действию заключению коммерческих сделок и т.п.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1994 году был принят пакет Марракешских соглашений, связанных с модификацией ГАТТ. Этим пакетом была учреждена так называемая ВТО – Всемирная торговая организация. Это общая организационная структура во взаимных торговых отношениях. Сферой её деятельности являются различные торговые соглашения и связанные с ними документы юридического характера, например, Генеральное соглашение по тарифам и торговле (ГАТТ 1994).</w:t>
      </w:r>
      <w:r>
        <w:rPr>
          <w:rStyle w:val="a8"/>
          <w:sz w:val="28"/>
          <w:szCs w:val="20"/>
        </w:rPr>
        <w:footnoteReference w:id="3"/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ВТО выполняет следующие функции (ст. 3):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содействие выполнению, администрированию, реализации положений и достижению целей многосторонних торговых соглашений;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является механизмом для реализации указанных соглашений;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выступает как организация, обеспечивающая проведение переговоров между её членами относительно их торговых взаимоотношений;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регламентирует правила и процедуры урегулирования споров;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администрирует механизм пересмотра торговой политики;</w:t>
      </w:r>
    </w:p>
    <w:p w:rsidR="003351D8" w:rsidRDefault="006A4B43">
      <w:pPr>
        <w:numPr>
          <w:ilvl w:val="0"/>
          <w:numId w:val="2"/>
        </w:numPr>
        <w:tabs>
          <w:tab w:val="clear" w:pos="1345"/>
          <w:tab w:val="num" w:pos="851"/>
        </w:tabs>
        <w:suppressAutoHyphens/>
        <w:autoSpaceDE w:val="0"/>
        <w:autoSpaceDN w:val="0"/>
        <w:adjustRightInd w:val="0"/>
        <w:ind w:left="851" w:right="88" w:hanging="301"/>
        <w:jc w:val="both"/>
        <w:rPr>
          <w:sz w:val="28"/>
          <w:szCs w:val="20"/>
        </w:rPr>
      </w:pPr>
      <w:r>
        <w:rPr>
          <w:sz w:val="28"/>
          <w:szCs w:val="20"/>
        </w:rPr>
        <w:t>взаимодействует с МВФ и МБРР.</w:t>
      </w:r>
    </w:p>
    <w:p w:rsidR="003351D8" w:rsidRDefault="006A4B43">
      <w:pPr>
        <w:pStyle w:val="30"/>
      </w:pPr>
      <w:r>
        <w:t xml:space="preserve">ВТО возглавляется генеральным директором и финансируется на взносы её членов. 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По статусу ВТО является юридическим лицом и наделяется такими полномочиями, которые могут быть необходимы для осуществления её функций.</w:t>
      </w:r>
      <w:r>
        <w:rPr>
          <w:rStyle w:val="a8"/>
          <w:sz w:val="28"/>
          <w:szCs w:val="20"/>
        </w:rPr>
        <w:footnoteReference w:id="4"/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Самое важное и существенное значение для формирования норм междуна</w:t>
      </w:r>
      <w:r>
        <w:rPr>
          <w:sz w:val="28"/>
          <w:szCs w:val="20"/>
        </w:rPr>
        <w:softHyphen/>
        <w:t>родного экономического права имеют некоторые специальные виды международных договоров.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Имеются ввиду торговые договоры, которые могут именоваться так</w:t>
      </w:r>
      <w:r>
        <w:rPr>
          <w:sz w:val="28"/>
          <w:szCs w:val="20"/>
        </w:rPr>
        <w:softHyphen/>
        <w:t>же договорами о торговле и мореплавании и т.п. Основное в них – это закреп</w:t>
      </w:r>
      <w:r>
        <w:rPr>
          <w:sz w:val="28"/>
          <w:szCs w:val="20"/>
        </w:rPr>
        <w:softHyphen/>
        <w:t>ление, как правило, определенного вида торгово-экономического режима во взаимных отношениях государств и их физических и юридических лиц. Например, режим наибольшего благоприятствования, национальный режим, префе</w:t>
      </w:r>
      <w:r>
        <w:rPr>
          <w:sz w:val="28"/>
          <w:szCs w:val="20"/>
        </w:rPr>
        <w:softHyphen/>
        <w:t>ренциальный, недискриминации, взаимной выгоды.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торговле и в других видах экономического сотрудничества тесно связаны их валютно-платежное и финансовое обеспечение на основе согла</w:t>
      </w:r>
      <w:r>
        <w:rPr>
          <w:sz w:val="28"/>
          <w:szCs w:val="20"/>
        </w:rPr>
        <w:softHyphen/>
        <w:t>шений о международных валютных расчетах и кредитах. Обычной является практика объединения торговых и валютно-финансовых условий в соглашениях, именуемых соглашениями либо о товарообороте и платежах. Но могут заключаться и специальные платежные соглашения, обусловливающие расчеты в определенных национальных свободно конвертируемых, ограниченно кон</w:t>
      </w:r>
      <w:r>
        <w:rPr>
          <w:sz w:val="28"/>
          <w:szCs w:val="20"/>
        </w:rPr>
        <w:softHyphen/>
        <w:t>вертируемых или неконвертируемых валютах.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Обычной практикой в клиринговых соглашениях стало предусматривание взаимозачётов пос</w:t>
      </w:r>
      <w:r>
        <w:rPr>
          <w:sz w:val="28"/>
          <w:szCs w:val="20"/>
        </w:rPr>
        <w:softHyphen/>
        <w:t>туплений и расходов во встречных торговых, экономических операциях. Клиринговые соглашения используются обычно государствами, применяющими неконвертируемую валюту. Поставки погашаются товарами и услугами или переводом сальдо в свободно конвертируемой валюте.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Кредитные соглашения могут существовать в чистом виде – предос</w:t>
      </w:r>
      <w:r>
        <w:rPr>
          <w:sz w:val="28"/>
          <w:szCs w:val="20"/>
        </w:rPr>
        <w:softHyphen/>
        <w:t>тавление одним государством другому займа в денежной, товарной или сме</w:t>
      </w:r>
      <w:r>
        <w:rPr>
          <w:sz w:val="28"/>
          <w:szCs w:val="20"/>
        </w:rPr>
        <w:softHyphen/>
        <w:t>шанной форме с обязательством погашения займа.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У государства может возникнуть необходимость прибегнуть к коли</w:t>
      </w:r>
      <w:r>
        <w:rPr>
          <w:sz w:val="28"/>
          <w:szCs w:val="20"/>
        </w:rPr>
        <w:softHyphen/>
        <w:t>чественным экспортным и импортным ограничениям. В этом случае используются так назы</w:t>
      </w:r>
      <w:r>
        <w:rPr>
          <w:sz w:val="28"/>
          <w:szCs w:val="20"/>
        </w:rPr>
        <w:softHyphen/>
        <w:t>ваемые соглашения о товарообороте, проще говоря –взаимных поставках товаров. В таких соглашениях стороны договариваются об определенных встречных контингентах (квотах) экспортных и импортных поставок това</w:t>
      </w:r>
      <w:r>
        <w:rPr>
          <w:sz w:val="28"/>
          <w:szCs w:val="20"/>
        </w:rPr>
        <w:softHyphen/>
        <w:t>ров в физических или стоимостных показателях.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К сожалению, я не могу перечислить все возможные виды двусторонних соглашений – их существует великое множество. Число их всевозможных разновидностей настолько обширно, как и само международное право.</w:t>
      </w: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6A4B43">
      <w:pPr>
        <w:pStyle w:val="2"/>
        <w:ind w:left="0" w:firstLine="708"/>
      </w:pPr>
      <w:bookmarkStart w:id="4" w:name="_Toc473049762"/>
      <w:r>
        <w:t>2.2 Решения (рекомендации, постановления) международных  организаций</w:t>
      </w:r>
      <w:bookmarkEnd w:id="4"/>
    </w:p>
    <w:p w:rsidR="003351D8" w:rsidRDefault="003351D8"/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Значительное число рекомендаций по вопросам экономического сотруд</w:t>
      </w:r>
      <w:r>
        <w:rPr>
          <w:sz w:val="28"/>
          <w:szCs w:val="20"/>
        </w:rPr>
        <w:softHyphen/>
        <w:t>ничества принимается органами ООН, а также организациями, входящими в систему ООН (ЮНКТАД, ЮНИДО и др.). Решения этих организаций и их органов не носят юридически обязательного характера, но имеют рекомендательную силу.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Генеральная Ассамблея ООН приняла такие основополагающие акты, как Хартия экономических прав и обязанностей государств, Декларация о Новом международном экономическом порядке и программа действия по установле</w:t>
      </w:r>
      <w:r>
        <w:rPr>
          <w:sz w:val="28"/>
          <w:szCs w:val="20"/>
        </w:rPr>
        <w:softHyphen/>
        <w:t>нию Нового международного экономического порядка (1974 г.). В этих до</w:t>
      </w:r>
      <w:r>
        <w:rPr>
          <w:sz w:val="28"/>
          <w:szCs w:val="20"/>
        </w:rPr>
        <w:softHyphen/>
        <w:t>кументах провозглашаются недискриминационные, взаимовыгодные основы экономического сотрудничества.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Довольно интересен принятый 12 декабря 1974 года Генеральной Ассамблеей ООН следующий документ – «Хартия экономических прав и обязанностей государств».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этом документе определены основные принципы международного экономического сотрудничества.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«… следующими принципами: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а) суверенитет, территориальная целостность и политическая независимость государств;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б) суверенное равенство всех государств;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в) ненападение;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г) невмешательство;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д) взаимная и равная выгода;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е) мирное сосуществование;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ж) равноправие и самоопределение народов;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з) мирное урегулирование споров;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…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к) добросовестное выполнение международных обязательств…»</w:t>
      </w:r>
      <w:r>
        <w:rPr>
          <w:rStyle w:val="a8"/>
          <w:sz w:val="28"/>
          <w:szCs w:val="20"/>
        </w:rPr>
        <w:footnoteReference w:id="5"/>
      </w:r>
    </w:p>
    <w:p w:rsidR="003351D8" w:rsidRDefault="006A4B43">
      <w:pPr>
        <w:pStyle w:val="30"/>
      </w:pPr>
      <w:r>
        <w:t xml:space="preserve">Как видно, международное экономическое сотрудничество базируется на тех же принципах, что и международное право целиком, основные принципы которого зафиксированы в уставе ООН. Общеизвестно, что принципы, зафиксированные в этом документе, носят характер </w:t>
      </w:r>
      <w:r>
        <w:rPr>
          <w:lang w:val="en-US"/>
        </w:rPr>
        <w:t>jus</w:t>
      </w:r>
      <w:r>
        <w:t xml:space="preserve"> </w:t>
      </w:r>
      <w:r>
        <w:rPr>
          <w:lang w:val="en-US"/>
        </w:rPr>
        <w:t>cogens</w:t>
      </w:r>
      <w:r>
        <w:t>, то есть являются обязательствами высшего порядка и не могут быть отменены государствами ни индивидуально, ни по взаимному соглашению.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этом документе признаётся право любого государства «выбирать свою экономическую систему, а также свою политическую, социальную и культурную систему»</w:t>
      </w:r>
      <w:r>
        <w:rPr>
          <w:rStyle w:val="a8"/>
          <w:sz w:val="28"/>
          <w:szCs w:val="20"/>
        </w:rPr>
        <w:footnoteReference w:id="6"/>
      </w:r>
      <w:r>
        <w:rPr>
          <w:sz w:val="28"/>
          <w:szCs w:val="20"/>
        </w:rPr>
        <w:t xml:space="preserve"> независимо от воли и желания других государств в соответствии с волей своего народа. Таким образом, уже в этой статье отражены два принципа международного права: самоопределение народов и неприменение силы или угрозы силой.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Хартии закрепляется право государств на контроль иностранных инвестиций в свою экономику согласно своим законам и в соответствии со своими национальными целями.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части 2 пп. б) ст. 2 регулируются права и отношения с транснациональными корпорациями, в которых можно найти отражение принципов невмешательства во внутренние дела и сотрудничества.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Принцип сотрудничества также применён в ст. 3 в отношении разработки природных ресурсов.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Хартии закрепляется юридическое равноправие государств. Любое государство имеет право «полностью и эффективно участвовать в международном процессе принятия решений» для урегулирования возникших валютных, финансовых и экономических споров и разногласий (ст. 10).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Не обделены вниманием вопросы использования земных недр и сохранения окружающей среды. Согласно ст. 29 дно морей и океанов, их недра, а также ресурсы являются общим наследием человечества. За защиту, сохранение и улучшение окружающей среды для нынешнего и будущего поколений несут ответственность все государства. Все государства при разработке своих недр должны стремиться к сохранению природы и окружающей среды, способствуя благоприятному развитию развивающихся стран. Экологическое сотрудничество государств может выражаться в выработке международных норм и правил в области окружающей среды (ст. 30).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Важными документами Генеральной Ассамблеи ООН являются также ре</w:t>
      </w:r>
      <w:r>
        <w:rPr>
          <w:sz w:val="28"/>
          <w:szCs w:val="20"/>
        </w:rPr>
        <w:softHyphen/>
        <w:t>золюции "О мерах укрепления доверия в международных экономических от</w:t>
      </w:r>
      <w:r>
        <w:rPr>
          <w:sz w:val="28"/>
          <w:szCs w:val="20"/>
        </w:rPr>
        <w:softHyphen/>
        <w:t>ношениях" (1984) и "О международной экономической безопаснос</w:t>
      </w:r>
      <w:r>
        <w:rPr>
          <w:sz w:val="28"/>
          <w:szCs w:val="20"/>
        </w:rPr>
        <w:softHyphen/>
        <w:t>ти"(1985г.).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Постановления ряда региональных экономических учреждений, прежде всего Европейских Сообществ, могут иметь не только рекомендательною, но и обязательную юридическую силу.</w:t>
      </w: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6A4B43">
      <w:pPr>
        <w:pStyle w:val="2"/>
        <w:ind w:left="0"/>
      </w:pPr>
      <w:bookmarkStart w:id="5" w:name="_Toc473049763"/>
      <w:r>
        <w:t>2.3 Решения межгосударственных экономических конференций и международные обычаи</w:t>
      </w:r>
      <w:bookmarkEnd w:id="5"/>
    </w:p>
    <w:p w:rsidR="003351D8" w:rsidRDefault="003351D8"/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Решения таких конференций, особенно основные, оформленные в виде заключительных актов конференций, теоретически рассматриваются как особый вид многос</w:t>
      </w:r>
      <w:r>
        <w:rPr>
          <w:sz w:val="28"/>
          <w:szCs w:val="20"/>
        </w:rPr>
        <w:softHyphen/>
        <w:t>торонних договоров. Поэтому они могут обладать рекомендательной и обязательной юридической силой.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Среди документов международных конференций, имеющих существенное значение для формирования международно</w:t>
      </w:r>
      <w:r>
        <w:rPr>
          <w:sz w:val="28"/>
          <w:szCs w:val="20"/>
        </w:rPr>
        <w:softHyphen/>
        <w:t>го экономического права, особо важным являются содержащиеся в Заключи</w:t>
      </w:r>
      <w:r>
        <w:rPr>
          <w:sz w:val="28"/>
          <w:szCs w:val="20"/>
        </w:rPr>
        <w:softHyphen/>
        <w:t>тельном акте Женевской конференции ООН по торговле и развитию 1964 го</w:t>
      </w:r>
      <w:r>
        <w:rPr>
          <w:sz w:val="28"/>
          <w:szCs w:val="20"/>
        </w:rPr>
        <w:softHyphen/>
        <w:t>да Принципы, определяющие международные торговые отношения и торговую политику, способствующие развитию, раздел "Сотрудничество в области экономики, науки и техники и окружающей среды" Заключительного акта Совещания по безопасности и сотрудничеству в Европе 1975 года, а также раздел "Экономическое сотрудничество" в Парижской хартии для новой Ев</w:t>
      </w:r>
      <w:r>
        <w:rPr>
          <w:sz w:val="28"/>
          <w:szCs w:val="20"/>
        </w:rPr>
        <w:softHyphen/>
        <w:t>ропы принятой на встрече в верхах в рамках СБСЕ в 1990 году.</w:t>
      </w: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3351D8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Ещё одним источником МЭП, который скорее является традиционным – это исторический обычай. Обычаи играют важную роль как вообще в международном праве, так и в МЭП. Международные обычаи формируются веками, тысячелетиями истории человеческих отношений.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Международный обычай формируется на основе практики государств. Путём признания в качестве правовой нормы обычай приобретает статус международной нормы. Такая норма и находит своё выражение в форме международного обычая.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отличие от договорных норм, обычай не оформляют каким-либо единым актом в письменном виде. Поэтому для установления существования обычая используют вспомогательные средства: судебные решения и доктрины, решения международных организаций и односторонние акты и действия государств.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К таким судебным решениям, являющимися вспомогательным средством, относятся решения Международного Суда ООН, других международных судебных и арбитражных органов.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своей практике Международный Суд ООН не ограничивался констатацией существования обычаев, но давал им более иди менее четкие формулировки.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С другой стороны, нельзя не согласиться с точкой зрения об огра</w:t>
      </w:r>
      <w:r>
        <w:rPr>
          <w:sz w:val="28"/>
          <w:szCs w:val="20"/>
        </w:rPr>
        <w:softHyphen/>
        <w:t>ниченной роли обычая в области регулирования международных экономичес</w:t>
      </w:r>
      <w:r>
        <w:rPr>
          <w:sz w:val="28"/>
          <w:szCs w:val="20"/>
        </w:rPr>
        <w:softHyphen/>
        <w:t>ких отношений, так как поддержание стандартов, которых государства придерживаются в своих взаимоотношениях, – это не та проблема, к кото</w:t>
      </w:r>
      <w:r>
        <w:rPr>
          <w:sz w:val="28"/>
          <w:szCs w:val="20"/>
        </w:rPr>
        <w:softHyphen/>
        <w:t>рой можно подойти через обычное право.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Показательно, что даже такие, казались бы, давно укоренившиеся основные принципы международного права, как уважение государственного суверенитета, равноправие государств, обязательное соблюдение междуна</w:t>
      </w:r>
      <w:r>
        <w:rPr>
          <w:sz w:val="28"/>
          <w:szCs w:val="20"/>
        </w:rPr>
        <w:softHyphen/>
        <w:t>родных договоров и др., государства до сего времени снова и снова стремятся закрепить в своих как двусторонних, так и многосторонних до</w:t>
      </w:r>
      <w:r>
        <w:rPr>
          <w:sz w:val="28"/>
          <w:szCs w:val="20"/>
        </w:rPr>
        <w:softHyphen/>
        <w:t>кументах.</w:t>
      </w:r>
    </w:p>
    <w:p w:rsidR="003351D8" w:rsidRDefault="003351D8">
      <w:p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</w:p>
    <w:p w:rsidR="003351D8" w:rsidRDefault="006A4B43">
      <w:pPr>
        <w:pStyle w:val="1"/>
        <w:pageBreakBefore/>
        <w:numPr>
          <w:ilvl w:val="0"/>
          <w:numId w:val="0"/>
        </w:numPr>
      </w:pPr>
      <w:bookmarkStart w:id="6" w:name="_Toc473049764"/>
      <w:r>
        <w:t>4. З А К Л Ю Ч Е Н И Е</w:t>
      </w:r>
      <w:bookmarkEnd w:id="6"/>
    </w:p>
    <w:p w:rsidR="003351D8" w:rsidRDefault="003351D8"/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заключении хотелось бы отметить то, что международное экономическое право представляет собой широкую тему для практического изучения и теоретических исследований. Вообще, такая трудоёмкая работа, как анализ международных документов и составление собственного о них мнения приносит осязаемые плоды, т.к. эти документы являются плодом человеческой мысли «разношёрстных» людей. Это квинтэссенция их жизненного и исторического опыта, а также сложившейся международной практики. 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 те годы, когда создавалась Организация Объединенных Наций, мировое хозяйство четко укладывалось в прокрустово ложе национальных границ. Сложное переплетение связей юридических и физических лиц, имеющих разную национальную принадлежность и гражданство, регулировалось в основном государственной властью в рамках национальных правовых систем, которые, как известно, значительно отличались друг от друга.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Несогласованность национальных законодательств разных стран неизбежно порождала серьёзные коллизии и проблемы.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Разногласия в этих сферах снимались в лучшем случае </w:t>
      </w:r>
      <w:r>
        <w:rPr>
          <w:i/>
          <w:iCs/>
          <w:sz w:val="28"/>
          <w:szCs w:val="20"/>
        </w:rPr>
        <w:t>двусторонними договорами и правилами</w:t>
      </w:r>
      <w:r>
        <w:rPr>
          <w:sz w:val="28"/>
          <w:szCs w:val="20"/>
        </w:rPr>
        <w:t>, принятыми в то время в практике государств. Как считает Т. Н. Нешатаева, «можно смело утверждать, что до второй мировой войны универсальное международное регулирование международных экономических отношений не получило серьёзного распространения». В качестве подтверждения следует указать на крайне незначительное число универсальных конвенций по экономическим вопросам и отсутствие в уставах международных организаций (в первую очередь в уставе Лиги Наций) серьёзной проработки вопросов компетенции организации в сфере экономики.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Между тем необходимость в международно-правовом регулировании мирохозяйственных связей становилась всё более насущной. Движение капиталов, товаров и услуг приобрели всеобщий интернациональный характер. Толчком к этому послужили достижения научно-технического прогресса в области транспорта, энергетики, связи и т.п. Также интернациональный характер приобрели экономические проблемы и кризисы. Разбалансирование одной из национальных экономик неизбежно порождало задержку в поступательном развитии мирохозяйственных связей. Вторая мировая война со всей очевидностью продемонстрировала тесную взаимозависимость мирового рынка и национальных экономик. Одним из трагических результатов этой войны явился развал европейского регионального рынка.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Проработка конкретных программ по созданию универсальной международной организации в сфере экономики велась в связи с созданием ООН. В результате принятия компромиссного решения в Устав ООН вошли положения о международном экономическом сотрудничестве (п. 3 ст. 1), координируемом одним из главных органов ООН – Экономическим и Социальным Советом (ст. 62).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Конечно, в объеме одной контрольной работы сложно охватить все сферы экономического сотрудничества, регулируемые международным правом. Так, как помимо общих понятий о принципах международного экономическо</w:t>
      </w:r>
      <w:r>
        <w:rPr>
          <w:sz w:val="28"/>
          <w:szCs w:val="20"/>
        </w:rPr>
        <w:softHyphen/>
        <w:t>го права, его субъектах и источниках, существует большое количество международных нормативных актов, регулирующих международно-правовое сотрудничество в отдельных областях международных экономических отно</w:t>
      </w:r>
      <w:r>
        <w:rPr>
          <w:sz w:val="28"/>
          <w:szCs w:val="20"/>
        </w:rPr>
        <w:softHyphen/>
        <w:t>шениях, а также, регулирующих международно-правовое сотрудничество на региональном уровне.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При рассмотрении этой области международного экономического права можно привести большое количество примеров о развитии межгосударствен</w:t>
      </w:r>
      <w:r>
        <w:rPr>
          <w:sz w:val="28"/>
          <w:szCs w:val="20"/>
        </w:rPr>
        <w:softHyphen/>
        <w:t>ного сотрудничества в валютно-финансовой сфере и роль Международного банка реконструкции и развития (МБРР) и Международного валютного фонда (МВФ) при решении глобальных вопросов в этой сфере.</w:t>
      </w:r>
    </w:p>
    <w:p w:rsidR="003351D8" w:rsidRDefault="006A4B43">
      <w:pPr>
        <w:suppressAutoHyphens/>
        <w:autoSpaceDE w:val="0"/>
        <w:autoSpaceDN w:val="0"/>
        <w:adjustRightInd w:val="0"/>
        <w:ind w:right="88" w:firstLine="550"/>
        <w:jc w:val="both"/>
        <w:rPr>
          <w:sz w:val="28"/>
          <w:szCs w:val="20"/>
        </w:rPr>
      </w:pPr>
      <w:r>
        <w:rPr>
          <w:sz w:val="28"/>
          <w:szCs w:val="20"/>
        </w:rPr>
        <w:t>Все вышесказанное можно отнести и к межгосударственному сотрудни</w:t>
      </w:r>
      <w:r>
        <w:rPr>
          <w:sz w:val="28"/>
          <w:szCs w:val="20"/>
        </w:rPr>
        <w:softHyphen/>
        <w:t>честву в области транспорта и к экономическому сотрудничеству в рамках ОНН на региональном уровне, ведущемуся прежде всего в рамках экономи</w:t>
      </w:r>
      <w:r>
        <w:rPr>
          <w:sz w:val="28"/>
          <w:szCs w:val="20"/>
        </w:rPr>
        <w:softHyphen/>
        <w:t>ческих комиссий, образованных Экономическим и Социальным Советом.</w:t>
      </w:r>
    </w:p>
    <w:p w:rsidR="003351D8" w:rsidRDefault="006A4B43">
      <w:pPr>
        <w:pStyle w:val="30"/>
      </w:pPr>
      <w:r>
        <w:t>Затронув одну отрасль международного права - международное эконо</w:t>
      </w:r>
      <w:r>
        <w:softHyphen/>
        <w:t>мическое право - мы наглядно убедились, что эта отрасль представляет собой самостоятельную систему, можно сказать подсистему в рамках це</w:t>
      </w:r>
      <w:r>
        <w:softHyphen/>
        <w:t xml:space="preserve">лостной, единой системы международного права, которая в настоящее время является одной из самой бурно развивающейся отраслью международного права. </w:t>
      </w:r>
      <w:r>
        <w:br w:type="page"/>
      </w:r>
    </w:p>
    <w:p w:rsidR="003351D8" w:rsidRDefault="006A4B43">
      <w:pPr>
        <w:suppressAutoHyphens/>
        <w:autoSpaceDE w:val="0"/>
        <w:autoSpaceDN w:val="0"/>
        <w:adjustRightInd w:val="0"/>
        <w:ind w:right="88"/>
        <w:jc w:val="both"/>
        <w:rPr>
          <w:rFonts w:ascii="Arial" w:hAnsi="Arial"/>
          <w:b/>
          <w:kern w:val="28"/>
          <w:sz w:val="28"/>
          <w:szCs w:val="20"/>
        </w:rPr>
      </w:pPr>
      <w:r>
        <w:rPr>
          <w:sz w:val="28"/>
          <w:szCs w:val="20"/>
        </w:rPr>
        <w:t xml:space="preserve">7. </w:t>
      </w:r>
      <w:r>
        <w:rPr>
          <w:rFonts w:ascii="Arial" w:hAnsi="Arial"/>
          <w:b/>
          <w:kern w:val="28"/>
          <w:sz w:val="28"/>
          <w:szCs w:val="20"/>
        </w:rPr>
        <w:t xml:space="preserve">ИСПОЛЬЗОВАННАЯ ЛИТЕРАТУРА </w:t>
      </w:r>
    </w:p>
    <w:p w:rsidR="003351D8" w:rsidRDefault="003351D8">
      <w:pPr>
        <w:suppressAutoHyphens/>
        <w:autoSpaceDE w:val="0"/>
        <w:autoSpaceDN w:val="0"/>
        <w:adjustRightInd w:val="0"/>
        <w:ind w:right="88"/>
        <w:jc w:val="both"/>
        <w:rPr>
          <w:rFonts w:ascii="Arial" w:hAnsi="Arial"/>
          <w:b/>
          <w:kern w:val="28"/>
          <w:sz w:val="28"/>
          <w:szCs w:val="20"/>
        </w:rPr>
      </w:pP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Богуславский М.М. Международное экономическое право. – М., 1986 г.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Вельяминов Г.М. Правовое урегулирование международной торгов</w:t>
      </w:r>
      <w:r>
        <w:rPr>
          <w:sz w:val="28"/>
          <w:szCs w:val="20"/>
        </w:rPr>
        <w:softHyphen/>
        <w:t>ли. –  М., 1972г.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Вельяминов Г.М.  Основы  международного  экономического права. – М., 1994.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Международное право: Учебник. Отв. ред. Ю.М. Колосов, В.И. Кузне</w:t>
      </w:r>
      <w:r>
        <w:rPr>
          <w:sz w:val="28"/>
          <w:szCs w:val="20"/>
        </w:rPr>
        <w:softHyphen/>
        <w:t>цов. – М.: Междунар. отношения, 1999.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Юридичний словник. – К.: УРЭ. – 1983.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Действующее международное право. В 3-х томах. Ю.М. Колосов и Э.С. Кривчикова. Том 3. 1997.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Нешатаева Т. Н. Международные организации и право. Новые тенденции в международно-правовом регулировании. — М.: Дело, 1999.</w:t>
      </w:r>
    </w:p>
    <w:p w:rsidR="003351D8" w:rsidRDefault="006A4B43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88"/>
        <w:jc w:val="both"/>
        <w:rPr>
          <w:sz w:val="28"/>
          <w:szCs w:val="20"/>
        </w:rPr>
      </w:pPr>
      <w:r>
        <w:rPr>
          <w:sz w:val="28"/>
          <w:szCs w:val="20"/>
        </w:rPr>
        <w:t>Международное публичное право. Учебник. / Под ред. К. А. Бекяшева. — 1999.</w:t>
      </w:r>
      <w:bookmarkStart w:id="7" w:name="_GoBack"/>
      <w:bookmarkEnd w:id="7"/>
    </w:p>
    <w:sectPr w:rsidR="003351D8">
      <w:headerReference w:type="even" r:id="rId7"/>
      <w:headerReference w:type="default" r:id="rId8"/>
      <w:pgSz w:w="12240" w:h="15840" w:code="1"/>
      <w:pgMar w:top="1134" w:right="1134" w:bottom="1134" w:left="1134" w:header="709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D8" w:rsidRDefault="006A4B43">
      <w:r>
        <w:separator/>
      </w:r>
    </w:p>
  </w:endnote>
  <w:endnote w:type="continuationSeparator" w:id="0">
    <w:p w:rsidR="003351D8" w:rsidRDefault="006A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D8" w:rsidRDefault="006A4B43">
      <w:r>
        <w:separator/>
      </w:r>
    </w:p>
  </w:footnote>
  <w:footnote w:type="continuationSeparator" w:id="0">
    <w:p w:rsidR="003351D8" w:rsidRDefault="006A4B43">
      <w:r>
        <w:continuationSeparator/>
      </w:r>
    </w:p>
  </w:footnote>
  <w:footnote w:id="1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Стр. 417. Международное право: Учебник. Отв. ред. Ю.М. Колосов, В.И. Кузне</w:t>
      </w:r>
      <w:r>
        <w:softHyphen/>
        <w:t>цов.</w:t>
      </w:r>
    </w:p>
  </w:footnote>
  <w:footnote w:id="2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Ст. 38 Статута Международного Суда ООН.</w:t>
      </w:r>
    </w:p>
  </w:footnote>
  <w:footnote w:id="3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Ст. 2. Марракешское соглашение о создании ВТО 15 апреля 1994 г.</w:t>
      </w:r>
    </w:p>
  </w:footnote>
  <w:footnote w:id="4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Ст. 8. Марракешское соглашение о создании ВТО 15 апреля 1994 г.</w:t>
      </w:r>
    </w:p>
    <w:p w:rsidR="003351D8" w:rsidRDefault="003351D8">
      <w:pPr>
        <w:pStyle w:val="a7"/>
      </w:pPr>
    </w:p>
  </w:footnote>
  <w:footnote w:id="5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Глава 1. Хартия экономических прав и обязанностей государств.</w:t>
      </w:r>
    </w:p>
  </w:footnote>
  <w:footnote w:id="6">
    <w:p w:rsidR="003351D8" w:rsidRDefault="006A4B43">
      <w:pPr>
        <w:pStyle w:val="a7"/>
      </w:pPr>
      <w:r>
        <w:rPr>
          <w:rStyle w:val="a8"/>
        </w:rPr>
        <w:footnoteRef/>
      </w:r>
      <w:r>
        <w:t xml:space="preserve"> Глава 2. Ст. 1. Хартия экономических прав и обязанностей государств.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D8" w:rsidRDefault="006A4B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0</w:t>
    </w:r>
    <w:r>
      <w:rPr>
        <w:rStyle w:val="a6"/>
      </w:rPr>
      <w:fldChar w:fldCharType="end"/>
    </w:r>
  </w:p>
  <w:p w:rsidR="003351D8" w:rsidRDefault="003351D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1D8" w:rsidRDefault="006A4B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3351D8" w:rsidRDefault="003351D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80E8C134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6C427751"/>
    <w:multiLevelType w:val="hybridMultilevel"/>
    <w:tmpl w:val="31EA4A62"/>
    <w:lvl w:ilvl="0" w:tplc="0FA0EB7A">
      <w:start w:val="2"/>
      <w:numFmt w:val="bullet"/>
      <w:lvlText w:val="-"/>
      <w:lvlJc w:val="left"/>
      <w:pPr>
        <w:tabs>
          <w:tab w:val="num" w:pos="1345"/>
        </w:tabs>
        <w:ind w:left="1345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">
    <w:nsid w:val="725B4D58"/>
    <w:multiLevelType w:val="hybridMultilevel"/>
    <w:tmpl w:val="F6A8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B43"/>
    <w:rsid w:val="0003617A"/>
    <w:rsid w:val="003351D8"/>
    <w:rsid w:val="006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AF336-6A04-430C-8F6A-684081C7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left="708"/>
      <w:textAlignment w:val="baseline"/>
      <w:outlineLvl w:val="1"/>
    </w:pPr>
    <w:rPr>
      <w:rFonts w:ascii="Arial" w:hAnsi="Arial"/>
      <w:b/>
      <w:iCs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tabs>
        <w:tab w:val="left" w:pos="-3261"/>
        <w:tab w:val="left" w:pos="-3119"/>
      </w:tabs>
      <w:spacing w:line="480" w:lineRule="atLeast"/>
      <w:ind w:left="2835"/>
    </w:pPr>
    <w:rPr>
      <w:rFonts w:ascii="Courier New" w:hAnsi="Courier New"/>
      <w:snapToGrid w:val="0"/>
      <w:szCs w:val="20"/>
    </w:rPr>
  </w:style>
  <w:style w:type="paragraph" w:styleId="a4">
    <w:name w:val="Title"/>
    <w:basedOn w:val="a"/>
    <w:qFormat/>
    <w:pPr>
      <w:widowControl w:val="0"/>
      <w:tabs>
        <w:tab w:val="decimal" w:pos="-2694"/>
      </w:tabs>
      <w:jc w:val="center"/>
    </w:pPr>
    <w:rPr>
      <w:rFonts w:ascii="Courier New" w:hAnsi="Courier New"/>
      <w:snapToGrid w:val="0"/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20">
    <w:name w:val="Body Text Indent 2"/>
    <w:basedOn w:val="a"/>
    <w:semiHidden/>
    <w:pPr>
      <w:suppressAutoHyphens/>
      <w:autoSpaceDE w:val="0"/>
      <w:autoSpaceDN w:val="0"/>
      <w:adjustRightInd w:val="0"/>
      <w:spacing w:after="222"/>
      <w:ind w:right="49" w:firstLine="567"/>
      <w:jc w:val="both"/>
    </w:pPr>
    <w:rPr>
      <w:sz w:val="28"/>
      <w:szCs w:val="20"/>
    </w:rPr>
  </w:style>
  <w:style w:type="paragraph" w:styleId="30">
    <w:name w:val="Body Text Indent 3"/>
    <w:basedOn w:val="a"/>
    <w:semiHidden/>
    <w:pPr>
      <w:suppressAutoHyphens/>
      <w:autoSpaceDE w:val="0"/>
      <w:autoSpaceDN w:val="0"/>
      <w:adjustRightInd w:val="0"/>
      <w:ind w:right="88" w:firstLine="550"/>
      <w:jc w:val="both"/>
    </w:pPr>
    <w:rPr>
      <w:sz w:val="28"/>
      <w:szCs w:val="20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9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ТАВРИЧЕСКИЙ ЭКОЛОГО-ПОЛИТОЛОГИЧЕСКИЙ </vt:lpstr>
    </vt:vector>
  </TitlesOfParts>
  <Company>МЧС России</Company>
  <LinksUpToDate>false</LinksUpToDate>
  <CharactersWithSpaces>23439</CharactersWithSpaces>
  <SharedDoc>false</SharedDoc>
  <HLinks>
    <vt:vector size="42" baseType="variant"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_Toc473049764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_Toc473049763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_Toc473049762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_Toc473049761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_Toc473049760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_Toc473049759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_Toc473049758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ТАВРИЧЕСКИЙ ЭКОЛОГО-ПОЛИТОЛОГИЧЕСКИЙ </dc:title>
  <dc:subject/>
  <dc:creator>Хрунов Александр</dc:creator>
  <cp:keywords/>
  <dc:description/>
  <cp:lastModifiedBy>admin</cp:lastModifiedBy>
  <cp:revision>2</cp:revision>
  <cp:lastPrinted>2000-01-20T22:45:00Z</cp:lastPrinted>
  <dcterms:created xsi:type="dcterms:W3CDTF">2014-02-07T09:42:00Z</dcterms:created>
  <dcterms:modified xsi:type="dcterms:W3CDTF">2014-02-07T09:42:00Z</dcterms:modified>
</cp:coreProperties>
</file>