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3C" w:rsidRDefault="00BE270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Адреса в Санкт-Петербурге</w:t>
      </w:r>
      <w:r>
        <w:br/>
      </w:r>
      <w:r>
        <w:rPr>
          <w:b/>
          <w:bCs/>
        </w:rPr>
        <w:t>3 Награды</w:t>
      </w:r>
      <w:r>
        <w:br/>
      </w:r>
      <w:r>
        <w:rPr>
          <w:b/>
          <w:bCs/>
        </w:rPr>
        <w:t>4 Семья</w:t>
      </w:r>
      <w:r>
        <w:br/>
      </w:r>
      <w:r>
        <w:rPr>
          <w:b/>
          <w:bCs/>
        </w:rPr>
        <w:t>5 Дань памяти</w:t>
      </w:r>
      <w:r>
        <w:br/>
      </w:r>
      <w:r>
        <w:rPr>
          <w:b/>
          <w:bCs/>
        </w:rPr>
        <w:t>Список литературы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1733C" w:rsidRDefault="00BE270A">
      <w:pPr>
        <w:pStyle w:val="a3"/>
      </w:pPr>
      <w:r>
        <w:t>Влади́мир Дми́триевич Бонч-Бруе́вич (16 (28) июня 1873, Москва — 14 июля 1955, Москва) — большевик, советский партийный и государственный деятель, доктор исторических наук, этнограф, писатель. Брат Михаила Дмитриевича Бонч-Бруевича.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31733C" w:rsidRDefault="00BE270A">
      <w:pPr>
        <w:pStyle w:val="a3"/>
      </w:pPr>
      <w:r>
        <w:t>Родился в дворянской семье польского происхождения, Могилевской губернии.; сын землемера.</w:t>
      </w:r>
    </w:p>
    <w:p w:rsidR="0031733C" w:rsidRDefault="00BE270A">
      <w:pPr>
        <w:pStyle w:val="a3"/>
      </w:pPr>
      <w:r>
        <w:t>В 1884-1889 годах студент Московского землемерного института; за организацию выступления студентов исключен и сослан под надсмотр полиции в Курск. Там окончил землемерное училище.</w:t>
      </w:r>
    </w:p>
    <w:p w:rsidR="0031733C" w:rsidRDefault="00BE270A">
      <w:pPr>
        <w:pStyle w:val="a3"/>
      </w:pPr>
      <w:r>
        <w:t>Вернулся в 1892 году в Москву, вошел в «Московский рабочий союз». Настроил печать на гектографе и распространение нелегальной литературы.</w:t>
      </w:r>
    </w:p>
    <w:p w:rsidR="0031733C" w:rsidRDefault="00BE270A">
      <w:pPr>
        <w:pStyle w:val="a3"/>
      </w:pPr>
      <w:r>
        <w:t>С 1895 года участвовал в работе социал-демократического кружка, позже вошедшего в «Московский рабочий союз». В 1896 году эмигрировал в Швейцарию, организовывал пересылку в Россию революционной литературы и полиграфического оборудования. После знакомства с В. И. Ульяновым (Лениным) стал активным сотрудником «Искры».</w:t>
      </w:r>
    </w:p>
    <w:p w:rsidR="0031733C" w:rsidRDefault="00BE270A">
      <w:pPr>
        <w:pStyle w:val="a3"/>
      </w:pPr>
      <w:r>
        <w:t>Занимался изучением жизни и верований разнообразных сектантов, в том числе на предмет возможности рассылать сектантам «Искру»</w:t>
      </w:r>
      <w:r>
        <w:rPr>
          <w:position w:val="10"/>
        </w:rPr>
        <w:t>[1][2]</w:t>
      </w:r>
      <w:r>
        <w:t>. В 1909 г. опубликовал собранные им в Канаде псалмы духоборов («Животная книга духоборцев»)</w:t>
      </w:r>
      <w:r>
        <w:rPr>
          <w:position w:val="10"/>
        </w:rPr>
        <w:t>[3][4]</w:t>
      </w:r>
      <w:r>
        <w:t>.</w:t>
      </w:r>
    </w:p>
    <w:p w:rsidR="0031733C" w:rsidRDefault="00BE270A">
      <w:pPr>
        <w:pStyle w:val="a3"/>
      </w:pPr>
      <w:r>
        <w:t>В 1903—1905 годах был заведующим экспедицией ЦК РСДРП (Женева), один из создателей архива ЦК. В 1905 вернулся в Россию, работал в газете «Новая жизнь». В 1905 участвовал в подготовке вооружённого восстания в Санкт-Петербурге, организовывал подпольные склады с оружием.</w:t>
      </w:r>
    </w:p>
    <w:p w:rsidR="0031733C" w:rsidRDefault="00BE270A">
      <w:pPr>
        <w:pStyle w:val="a3"/>
      </w:pPr>
      <w:r>
        <w:t>В 1906—1907 гг. секретарь и член редколлегии журнала «Наша мысль». В 1908—1918 гг. руководил большевистским издательством «Жизнь и знание». С 1912 года член редколлегии газеты «Правда». Неоднократно арестовывался, но серьёзным преследованиям не подвергался. В 1917 член исполкома Петроградского совета, временный редактор газеты «Рабочий и солдат» (одно из названий «Правды»).</w:t>
      </w:r>
    </w:p>
    <w:p w:rsidR="0031733C" w:rsidRDefault="00BE270A">
      <w:pPr>
        <w:pStyle w:val="a3"/>
      </w:pPr>
      <w:r>
        <w:t>В 1917 возглавлял комендатуру района Смольный — Таврический дворец. Был управляющим делами Совета Народных Комиссаров до октября 1920.</w:t>
      </w:r>
    </w:p>
    <w:p w:rsidR="0031733C" w:rsidRDefault="00BE270A">
      <w:pPr>
        <w:pStyle w:val="a3"/>
      </w:pPr>
      <w:r>
        <w:t>Одновременно в декабре 1917 — марте 1918 был председателем Комитета по борьбе с погромами, а в феврале — марте 1918 — членом Комитета революционной обороны Петрограда. С марта 1918 — заместитель председателя Совета врачебных коллегий. В 1919 году — председатель Комитета по сооружению санитарно-пропускных пунктов на московских вокзалах и Особого комитета по восстановлению водопровода и канализации Москвы. В 1918—1919 гг. — руководитель издательства ЦК РКП(б) «Коммунист».</w:t>
      </w:r>
    </w:p>
    <w:p w:rsidR="0031733C" w:rsidRDefault="00BE270A">
      <w:pPr>
        <w:pStyle w:val="a3"/>
      </w:pPr>
      <w:r>
        <w:t>Принимал активное участие в национализации банков, в подготовке переезда советского правительства в Москву в марте 1918 года</w:t>
      </w:r>
      <w:r>
        <w:rPr>
          <w:position w:val="10"/>
        </w:rPr>
        <w:t>[5]</w:t>
      </w:r>
      <w:r>
        <w:t xml:space="preserve"> В 1918 году как Управляющий делами СНК РСФСР завизировал Постановление СНК РСФСР от 05.09.1918 «О красном терроре».</w:t>
      </w:r>
    </w:p>
    <w:p w:rsidR="0031733C" w:rsidRDefault="00BE270A">
      <w:pPr>
        <w:pStyle w:val="a3"/>
      </w:pPr>
      <w:r>
        <w:t>В 1918 избран действительным членом Социалистической академии общественных наук, в 1918—1920 гг. издал ряд книг: «Кровавый навет на христиан», «Волнения в войсках и военные тюрьмы» и др.</w:t>
      </w:r>
    </w:p>
    <w:p w:rsidR="0031733C" w:rsidRDefault="00BE270A">
      <w:pPr>
        <w:pStyle w:val="a3"/>
      </w:pPr>
      <w:r>
        <w:t>После смерти Ленина переходит к научной работе. Автор сочинений по истории революционного движения в России, истории религии и атеизма, сектантству, этнографии и литературе. В 1920—1929 был организатором и руководителем опытного совхоза «Лесные Поляны» под Москвой, продукция которого прежде всего направлялась руководителям партии и правительства.</w:t>
      </w:r>
    </w:p>
    <w:p w:rsidR="0031733C" w:rsidRDefault="00BE270A">
      <w:pPr>
        <w:pStyle w:val="a3"/>
      </w:pPr>
      <w:r>
        <w:t>С 1933 года Бонч-Бруевич — директор Государственного литературного музея в Москве. В 1945—1955 гг. директор Музея истории религии и атеизма АН СССР в Ленинграде.</w:t>
      </w:r>
    </w:p>
    <w:p w:rsidR="0031733C" w:rsidRDefault="00BE270A">
      <w:pPr>
        <w:pStyle w:val="a3"/>
      </w:pPr>
      <w:r>
        <w:t>Владимир Дмитриевич Бонч-Бруевич скончался 14 июля 1955 года. Похоронен на Новодевичьем кладбище в Москве.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2. Адреса в Санкт-Петербурге</w:t>
      </w:r>
    </w:p>
    <w:p w:rsidR="0031733C" w:rsidRDefault="00BE270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1905—1906 — Невский проспект, 142;</w:t>
      </w:r>
    </w:p>
    <w:p w:rsidR="0031733C" w:rsidRDefault="00BE270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1906—1907 — 4-я Рождественская улица, 34;</w:t>
      </w:r>
    </w:p>
    <w:p w:rsidR="0031733C" w:rsidRDefault="00BE270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1907 год — Херсонская улица, 1, кв. 28;</w:t>
      </w:r>
    </w:p>
    <w:p w:rsidR="0031733C" w:rsidRDefault="00BE270A">
      <w:pPr>
        <w:pStyle w:val="a3"/>
        <w:numPr>
          <w:ilvl w:val="0"/>
          <w:numId w:val="5"/>
        </w:numPr>
        <w:tabs>
          <w:tab w:val="left" w:pos="707"/>
        </w:tabs>
      </w:pPr>
      <w:r>
        <w:t>1917 год — Херсонская улица, 5, кв. 9.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3. Награды</w:t>
      </w:r>
    </w:p>
    <w:p w:rsidR="0031733C" w:rsidRDefault="00BE270A">
      <w:pPr>
        <w:pStyle w:val="a3"/>
        <w:numPr>
          <w:ilvl w:val="0"/>
          <w:numId w:val="4"/>
        </w:numPr>
        <w:tabs>
          <w:tab w:val="left" w:pos="707"/>
        </w:tabs>
        <w:rPr>
          <w:position w:val="10"/>
        </w:rPr>
      </w:pPr>
      <w:r>
        <w:t>Орден Ленина</w:t>
      </w:r>
      <w:r>
        <w:rPr>
          <w:position w:val="10"/>
        </w:rPr>
        <w:t>[6]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4. Семья</w:t>
      </w:r>
    </w:p>
    <w:p w:rsidR="0031733C" w:rsidRDefault="00BE270A">
      <w:pPr>
        <w:pStyle w:val="a3"/>
      </w:pPr>
      <w:r>
        <w:t>В. Д. Бонч-Бруевич был женат на Вере Величкиной (1868—1918), после её безвременной кончины — на Анне Тинкер (1886—1956), которая в первом браке была за Соломоном Черномордиком (1880—1943), основателем и первым директором Музея Революции. Его дочь Вера, супруга литератора и публициста Л. Л. Авербаха, расстрелянного в 1937, была вслед за мужем осуждена в годы ежовщины.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5. Дань памяти</w:t>
      </w:r>
    </w:p>
    <w:p w:rsidR="0031733C" w:rsidRDefault="00BE270A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честь В. Д. Бонч-Бруевича назван ряд улиц в странах бывшего СССР, в том числе:</w:t>
      </w:r>
    </w:p>
    <w:p w:rsidR="0031733C" w:rsidRDefault="00BE270A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в Могилёве и Костюковичах (Белоруссия);</w:t>
      </w:r>
    </w:p>
    <w:p w:rsidR="0031733C" w:rsidRDefault="00BE270A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улица в Петербурге и в Нижнем Новгороде (Россия);</w:t>
      </w:r>
    </w:p>
    <w:p w:rsidR="0031733C" w:rsidRDefault="00BE270A">
      <w:pPr>
        <w:pStyle w:val="a3"/>
        <w:numPr>
          <w:ilvl w:val="1"/>
          <w:numId w:val="3"/>
        </w:numPr>
        <w:tabs>
          <w:tab w:val="left" w:pos="1414"/>
        </w:tabs>
      </w:pPr>
      <w:r>
        <w:t>в Киеве (Украина).</w:t>
      </w:r>
    </w:p>
    <w:p w:rsidR="0031733C" w:rsidRDefault="00BE270A">
      <w:pPr>
        <w:pStyle w:val="a3"/>
        <w:numPr>
          <w:ilvl w:val="0"/>
          <w:numId w:val="2"/>
        </w:numPr>
        <w:tabs>
          <w:tab w:val="left" w:pos="707"/>
        </w:tabs>
      </w:pPr>
      <w:r>
        <w:t>Дом № 7 в Нижнем Кисловском переул</w:t>
      </w:r>
      <w:r>
        <w:softHyphen/>
        <w:t>ке в Москве, где в 1928—1955 гг. жил В. Д. Бонч-Бруевич, отмечен памятной доской.</w:t>
      </w:r>
    </w:p>
    <w:p w:rsidR="0031733C" w:rsidRDefault="00BE270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Александр Эткинд. «Хлыст: секты, литература и революция»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Бусел А. «Секты и революция»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Н. В. Сомин. «Духоборы»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В. Д. Бонч-Бруевич, Животная книга — предисловия и т. д.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Хронос — Бонч-Бруевич Владимир Дмитриевич</w:t>
      </w:r>
    </w:p>
    <w:p w:rsidR="0031733C" w:rsidRDefault="00BE270A">
      <w:pPr>
        <w:pStyle w:val="a3"/>
        <w:numPr>
          <w:ilvl w:val="0"/>
          <w:numId w:val="1"/>
        </w:numPr>
        <w:tabs>
          <w:tab w:val="left" w:pos="707"/>
        </w:tabs>
      </w:pPr>
      <w:r>
        <w:t>Бонч-Бруевич Владимир Дмитриевич Большая советская энциклопедия</w:t>
      </w:r>
    </w:p>
    <w:p w:rsidR="0031733C" w:rsidRDefault="00BE270A">
      <w:pPr>
        <w:pStyle w:val="a3"/>
        <w:spacing w:after="0"/>
      </w:pPr>
      <w:r>
        <w:t>Источник: http://ru.wikipedia.org/wiki/Бонч-Бруевич,_Владимир_Дмитриевич</w:t>
      </w:r>
      <w:bookmarkStart w:id="0" w:name="_GoBack"/>
      <w:bookmarkEnd w:id="0"/>
    </w:p>
    <w:sectPr w:rsidR="0031733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70A"/>
    <w:rsid w:val="0031733C"/>
    <w:rsid w:val="00BE270A"/>
    <w:rsid w:val="00C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8AD52-26E2-4A02-B3FB-3A8AA25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4170</Characters>
  <Application>Microsoft Office Word</Application>
  <DocSecurity>0</DocSecurity>
  <Lines>34</Lines>
  <Paragraphs>9</Paragraphs>
  <ScaleCrop>false</ScaleCrop>
  <Company>diakov.net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2014-07-18T19:28:00Z</dcterms:created>
  <dcterms:modified xsi:type="dcterms:W3CDTF">2014-07-18T19:28:00Z</dcterms:modified>
</cp:coreProperties>
</file>