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F32" w:rsidRDefault="003B3F32" w:rsidP="00882803">
      <w:pPr>
        <w:widowControl w:val="0"/>
        <w:autoSpaceDE w:val="0"/>
        <w:autoSpaceDN w:val="0"/>
        <w:adjustRightInd w:val="0"/>
        <w:spacing w:line="360" w:lineRule="auto"/>
        <w:ind w:firstLine="709"/>
        <w:jc w:val="both"/>
        <w:rPr>
          <w:b/>
          <w:bCs/>
          <w:caps/>
          <w:sz w:val="28"/>
          <w:szCs w:val="28"/>
        </w:rPr>
      </w:pPr>
    </w:p>
    <w:p w:rsidR="003B3F32" w:rsidRDefault="003B3F32" w:rsidP="00882803">
      <w:pPr>
        <w:widowControl w:val="0"/>
        <w:autoSpaceDE w:val="0"/>
        <w:autoSpaceDN w:val="0"/>
        <w:adjustRightInd w:val="0"/>
        <w:spacing w:line="360" w:lineRule="auto"/>
        <w:ind w:firstLine="709"/>
        <w:jc w:val="both"/>
        <w:rPr>
          <w:b/>
          <w:bCs/>
          <w:caps/>
          <w:sz w:val="28"/>
          <w:szCs w:val="28"/>
        </w:rPr>
      </w:pPr>
    </w:p>
    <w:p w:rsidR="003B3F32" w:rsidRDefault="003B3F32" w:rsidP="00882803">
      <w:pPr>
        <w:widowControl w:val="0"/>
        <w:autoSpaceDE w:val="0"/>
        <w:autoSpaceDN w:val="0"/>
        <w:adjustRightInd w:val="0"/>
        <w:spacing w:line="360" w:lineRule="auto"/>
        <w:ind w:firstLine="709"/>
        <w:jc w:val="both"/>
        <w:rPr>
          <w:b/>
          <w:bCs/>
          <w:caps/>
          <w:sz w:val="28"/>
          <w:szCs w:val="28"/>
        </w:rPr>
      </w:pPr>
    </w:p>
    <w:p w:rsidR="003B3F32" w:rsidRDefault="003B3F32" w:rsidP="00882803">
      <w:pPr>
        <w:widowControl w:val="0"/>
        <w:autoSpaceDE w:val="0"/>
        <w:autoSpaceDN w:val="0"/>
        <w:adjustRightInd w:val="0"/>
        <w:spacing w:line="360" w:lineRule="auto"/>
        <w:ind w:firstLine="709"/>
        <w:jc w:val="both"/>
        <w:rPr>
          <w:b/>
          <w:bCs/>
          <w:caps/>
          <w:sz w:val="28"/>
          <w:szCs w:val="28"/>
        </w:rPr>
      </w:pPr>
    </w:p>
    <w:p w:rsidR="003B3F32" w:rsidRDefault="003B3F32" w:rsidP="00882803">
      <w:pPr>
        <w:widowControl w:val="0"/>
        <w:autoSpaceDE w:val="0"/>
        <w:autoSpaceDN w:val="0"/>
        <w:adjustRightInd w:val="0"/>
        <w:spacing w:line="360" w:lineRule="auto"/>
        <w:ind w:firstLine="709"/>
        <w:jc w:val="both"/>
        <w:rPr>
          <w:b/>
          <w:bCs/>
          <w:caps/>
          <w:sz w:val="28"/>
          <w:szCs w:val="28"/>
        </w:rPr>
      </w:pPr>
    </w:p>
    <w:p w:rsidR="003B3F32" w:rsidRDefault="003B3F32" w:rsidP="00882803">
      <w:pPr>
        <w:widowControl w:val="0"/>
        <w:autoSpaceDE w:val="0"/>
        <w:autoSpaceDN w:val="0"/>
        <w:adjustRightInd w:val="0"/>
        <w:spacing w:line="360" w:lineRule="auto"/>
        <w:ind w:firstLine="709"/>
        <w:jc w:val="both"/>
        <w:rPr>
          <w:b/>
          <w:bCs/>
          <w:caps/>
          <w:sz w:val="28"/>
          <w:szCs w:val="28"/>
        </w:rPr>
      </w:pPr>
    </w:p>
    <w:p w:rsidR="003B3F32" w:rsidRDefault="003B3F32" w:rsidP="00882803">
      <w:pPr>
        <w:widowControl w:val="0"/>
        <w:autoSpaceDE w:val="0"/>
        <w:autoSpaceDN w:val="0"/>
        <w:adjustRightInd w:val="0"/>
        <w:spacing w:line="360" w:lineRule="auto"/>
        <w:ind w:firstLine="709"/>
        <w:jc w:val="both"/>
        <w:rPr>
          <w:b/>
          <w:bCs/>
          <w:caps/>
          <w:sz w:val="28"/>
          <w:szCs w:val="28"/>
        </w:rPr>
      </w:pPr>
    </w:p>
    <w:p w:rsidR="003B3F32" w:rsidRDefault="003B3F32" w:rsidP="00882803">
      <w:pPr>
        <w:widowControl w:val="0"/>
        <w:autoSpaceDE w:val="0"/>
        <w:autoSpaceDN w:val="0"/>
        <w:adjustRightInd w:val="0"/>
        <w:spacing w:line="360" w:lineRule="auto"/>
        <w:ind w:firstLine="709"/>
        <w:jc w:val="both"/>
        <w:rPr>
          <w:b/>
          <w:bCs/>
          <w:caps/>
          <w:sz w:val="28"/>
          <w:szCs w:val="28"/>
        </w:rPr>
      </w:pPr>
    </w:p>
    <w:p w:rsidR="003B3F32" w:rsidRDefault="003B3F32" w:rsidP="00882803">
      <w:pPr>
        <w:widowControl w:val="0"/>
        <w:autoSpaceDE w:val="0"/>
        <w:autoSpaceDN w:val="0"/>
        <w:adjustRightInd w:val="0"/>
        <w:spacing w:line="360" w:lineRule="auto"/>
        <w:ind w:firstLine="709"/>
        <w:jc w:val="both"/>
        <w:rPr>
          <w:b/>
          <w:bCs/>
          <w:caps/>
          <w:sz w:val="28"/>
          <w:szCs w:val="28"/>
        </w:rPr>
      </w:pPr>
    </w:p>
    <w:p w:rsidR="003B3F32" w:rsidRDefault="003B3F32" w:rsidP="00882803">
      <w:pPr>
        <w:widowControl w:val="0"/>
        <w:autoSpaceDE w:val="0"/>
        <w:autoSpaceDN w:val="0"/>
        <w:adjustRightInd w:val="0"/>
        <w:spacing w:line="360" w:lineRule="auto"/>
        <w:ind w:firstLine="709"/>
        <w:jc w:val="both"/>
        <w:rPr>
          <w:b/>
          <w:bCs/>
          <w:caps/>
          <w:sz w:val="28"/>
          <w:szCs w:val="28"/>
        </w:rPr>
      </w:pPr>
    </w:p>
    <w:p w:rsidR="007F0974" w:rsidRPr="00882803" w:rsidRDefault="007F0974" w:rsidP="003B3F32">
      <w:pPr>
        <w:widowControl w:val="0"/>
        <w:autoSpaceDE w:val="0"/>
        <w:autoSpaceDN w:val="0"/>
        <w:adjustRightInd w:val="0"/>
        <w:spacing w:line="360" w:lineRule="auto"/>
        <w:ind w:firstLine="709"/>
        <w:jc w:val="center"/>
        <w:rPr>
          <w:b/>
          <w:bCs/>
          <w:caps/>
          <w:sz w:val="28"/>
          <w:szCs w:val="28"/>
        </w:rPr>
      </w:pPr>
      <w:r w:rsidRPr="00882803">
        <w:rPr>
          <w:b/>
          <w:bCs/>
          <w:caps/>
          <w:sz w:val="28"/>
          <w:szCs w:val="28"/>
        </w:rPr>
        <w:t>Гаранты уплаты таможенных платежей</w:t>
      </w:r>
    </w:p>
    <w:p w:rsidR="007F0974" w:rsidRPr="00882803" w:rsidRDefault="007F0974" w:rsidP="00882803">
      <w:pPr>
        <w:widowControl w:val="0"/>
        <w:autoSpaceDE w:val="0"/>
        <w:autoSpaceDN w:val="0"/>
        <w:adjustRightInd w:val="0"/>
        <w:spacing w:line="360" w:lineRule="auto"/>
        <w:ind w:firstLine="709"/>
        <w:jc w:val="both"/>
        <w:rPr>
          <w:sz w:val="28"/>
          <w:szCs w:val="28"/>
        </w:rPr>
      </w:pPr>
    </w:p>
    <w:p w:rsidR="007F0974" w:rsidRPr="00882803" w:rsidRDefault="003B3F32" w:rsidP="00882803">
      <w:pPr>
        <w:widowControl w:val="0"/>
        <w:autoSpaceDE w:val="0"/>
        <w:autoSpaceDN w:val="0"/>
        <w:adjustRightInd w:val="0"/>
        <w:spacing w:line="360" w:lineRule="auto"/>
        <w:ind w:firstLine="709"/>
        <w:jc w:val="both"/>
        <w:rPr>
          <w:sz w:val="28"/>
          <w:szCs w:val="28"/>
        </w:rPr>
      </w:pPr>
      <w:r>
        <w:rPr>
          <w:sz w:val="28"/>
          <w:szCs w:val="28"/>
        </w:rPr>
        <w:br w:type="page"/>
      </w:r>
      <w:r w:rsidR="007F0974" w:rsidRPr="00882803">
        <w:rPr>
          <w:sz w:val="28"/>
          <w:szCs w:val="28"/>
        </w:rPr>
        <w:t>Существует ряд организаций, которые в случаях нарушения таможенного законодательства, повлекшего неисполнение налогового обязательства по уплате таможенных пошлин, налогов, по первому требованию таможенных органов производят уплату таможенных платежей. Такие организации рассматриваются в качестве гарантов уплаты таможенных платежей. В большинстве случаев подобные организации выдают определенные документы, на основании которых они гарантируют уплатить таможенные платежи солидарно с лицами, с которых причитаются указанные таможенные платежи. В некоторых случаях в качестве гаранта уплаты таможенных платежей выступают организации, получившие специальные разрешения (лицензии) таможенных органов на осуществление таможенных процедур и представившие таможенным органам гарантии надлежащего исполнения взятых на себя обязанностей. К гарантам уплаты таможенных платежей можно отнести также организации, осуществляющие перевозки товаров и гарантирующие уплату таможенных платежей в случаях утраты таких товаров либо их недоставлении в таможенный орган назначения.</w:t>
      </w:r>
    </w:p>
    <w:p w:rsidR="00882803" w:rsidRDefault="00882803" w:rsidP="00882803">
      <w:pPr>
        <w:widowControl w:val="0"/>
        <w:autoSpaceDE w:val="0"/>
        <w:autoSpaceDN w:val="0"/>
        <w:adjustRightInd w:val="0"/>
        <w:spacing w:line="360" w:lineRule="auto"/>
        <w:ind w:firstLine="709"/>
        <w:jc w:val="both"/>
        <w:rPr>
          <w:b/>
          <w:bCs/>
          <w:caps/>
          <w:sz w:val="28"/>
          <w:szCs w:val="28"/>
        </w:rPr>
      </w:pPr>
    </w:p>
    <w:p w:rsidR="007F0974" w:rsidRPr="00882803" w:rsidRDefault="007F0974" w:rsidP="00882803">
      <w:pPr>
        <w:widowControl w:val="0"/>
        <w:autoSpaceDE w:val="0"/>
        <w:autoSpaceDN w:val="0"/>
        <w:adjustRightInd w:val="0"/>
        <w:spacing w:line="360" w:lineRule="auto"/>
        <w:ind w:firstLine="709"/>
        <w:jc w:val="both"/>
        <w:rPr>
          <w:b/>
          <w:bCs/>
          <w:caps/>
          <w:sz w:val="28"/>
          <w:szCs w:val="28"/>
        </w:rPr>
      </w:pPr>
      <w:r w:rsidRPr="00882803">
        <w:rPr>
          <w:b/>
          <w:bCs/>
          <w:caps/>
          <w:sz w:val="28"/>
          <w:szCs w:val="28"/>
        </w:rPr>
        <w:t>Банки и небанковские кредитно-финансовые организации</w:t>
      </w:r>
    </w:p>
    <w:p w:rsidR="00882803" w:rsidRDefault="00882803" w:rsidP="00882803">
      <w:pPr>
        <w:widowControl w:val="0"/>
        <w:autoSpaceDE w:val="0"/>
        <w:autoSpaceDN w:val="0"/>
        <w:adjustRightInd w:val="0"/>
        <w:spacing w:line="360" w:lineRule="auto"/>
        <w:ind w:firstLine="709"/>
        <w:jc w:val="both"/>
        <w:rPr>
          <w:sz w:val="28"/>
          <w:szCs w:val="28"/>
        </w:rPr>
      </w:pP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Банки и небанковские кредитно-финансовые организации, включенные в реестр банков и небанковских кредитно-финансовых организаций, признаются таможенными органами гарантами уплаты таможенных платежей. Реестр банков ведет Государственный таможенный комитет Республики Беларусь (далее</w:t>
      </w:r>
      <w:r w:rsidR="00882803" w:rsidRPr="00882803">
        <w:rPr>
          <w:sz w:val="28"/>
          <w:szCs w:val="28"/>
        </w:rPr>
        <w:t xml:space="preserve"> </w:t>
      </w:r>
      <w:r w:rsidRPr="00882803">
        <w:rPr>
          <w:sz w:val="28"/>
          <w:szCs w:val="28"/>
        </w:rPr>
        <w:t>- ГТК). Порядок включения банков и небанковских кредитно-финансовых организаций в реестр банков осуществляется при соблюдении условий, изложенных в ст.</w:t>
      </w:r>
      <w:r w:rsidR="00882803" w:rsidRPr="00882803">
        <w:rPr>
          <w:sz w:val="28"/>
          <w:szCs w:val="28"/>
        </w:rPr>
        <w:t xml:space="preserve"> </w:t>
      </w:r>
      <w:r w:rsidRPr="00882803">
        <w:rPr>
          <w:sz w:val="28"/>
          <w:szCs w:val="28"/>
        </w:rPr>
        <w:t>265 Таможенного кодекса Республики Беларусь (далее</w:t>
      </w:r>
      <w:r w:rsidR="00882803" w:rsidRPr="00882803">
        <w:rPr>
          <w:sz w:val="28"/>
          <w:szCs w:val="28"/>
        </w:rPr>
        <w:t xml:space="preserve"> </w:t>
      </w:r>
      <w:r w:rsidRPr="00882803">
        <w:rPr>
          <w:sz w:val="28"/>
          <w:szCs w:val="28"/>
        </w:rPr>
        <w:t>- ТК).</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За включение банков и небанковских кредитно-финансовых организаций в реестр банков взимается таможенный сбор. Ставка таможенного сбора за включение в названный реестр установлена приложением</w:t>
      </w:r>
      <w:r w:rsidR="00882803" w:rsidRPr="00882803">
        <w:rPr>
          <w:sz w:val="28"/>
          <w:szCs w:val="28"/>
        </w:rPr>
        <w:t xml:space="preserve"> </w:t>
      </w:r>
      <w:r w:rsidRPr="00882803">
        <w:rPr>
          <w:sz w:val="28"/>
          <w:szCs w:val="28"/>
        </w:rPr>
        <w:t>5 к Указу Президента Республики Беларусь от 13.07.2006 №</w:t>
      </w:r>
      <w:r w:rsidR="00882803" w:rsidRPr="00882803">
        <w:rPr>
          <w:sz w:val="28"/>
          <w:szCs w:val="28"/>
        </w:rPr>
        <w:t xml:space="preserve"> </w:t>
      </w:r>
      <w:r w:rsidRPr="00882803">
        <w:rPr>
          <w:sz w:val="28"/>
          <w:szCs w:val="28"/>
        </w:rPr>
        <w:t>443 «О</w:t>
      </w:r>
      <w:r w:rsidR="00882803" w:rsidRPr="00882803">
        <w:rPr>
          <w:sz w:val="28"/>
          <w:szCs w:val="28"/>
        </w:rPr>
        <w:t xml:space="preserve"> </w:t>
      </w:r>
      <w:r w:rsidRPr="00882803">
        <w:rPr>
          <w:sz w:val="28"/>
          <w:szCs w:val="28"/>
        </w:rPr>
        <w:t>таможенных сборах» в размере, эквивалентом 11</w:t>
      </w:r>
      <w:r w:rsidR="00882803" w:rsidRPr="00882803">
        <w:rPr>
          <w:sz w:val="28"/>
          <w:szCs w:val="28"/>
        </w:rPr>
        <w:t xml:space="preserve"> </w:t>
      </w:r>
      <w:r w:rsidRPr="00882803">
        <w:rPr>
          <w:sz w:val="28"/>
          <w:szCs w:val="28"/>
        </w:rPr>
        <w:t>370 евро.</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Банки и небанковские кредитно-финансовые организации включаются в реестр банков сроком на 5</w:t>
      </w:r>
      <w:r w:rsidR="00882803" w:rsidRPr="00882803">
        <w:rPr>
          <w:sz w:val="28"/>
          <w:szCs w:val="28"/>
        </w:rPr>
        <w:t xml:space="preserve"> </w:t>
      </w:r>
      <w:r w:rsidRPr="00882803">
        <w:rPr>
          <w:sz w:val="28"/>
          <w:szCs w:val="28"/>
        </w:rPr>
        <w:t>лет.</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В качестве документа, подтверждающего наличие гарантии банка либо небанковской кредитно-финансовой организации, таможенными органами принимается банковская гарантия.</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К правоотношениям, связанным с выдачей банковской гарантии, представлением требований по банковской гарантии, выполнением гарантом обязательств и прекращением банковской гарантии, применяются положения банковского и гражданского законодательства.</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Так, согласно ст.</w:t>
      </w:r>
      <w:r w:rsidR="00882803" w:rsidRPr="00882803">
        <w:rPr>
          <w:sz w:val="28"/>
          <w:szCs w:val="28"/>
        </w:rPr>
        <w:t xml:space="preserve"> </w:t>
      </w:r>
      <w:r w:rsidRPr="00882803">
        <w:rPr>
          <w:sz w:val="28"/>
          <w:szCs w:val="28"/>
        </w:rPr>
        <w:t>164 Банковского кодекса Республики Беларусь (далее</w:t>
      </w:r>
      <w:r w:rsidR="00882803" w:rsidRPr="00882803">
        <w:rPr>
          <w:sz w:val="28"/>
          <w:szCs w:val="28"/>
        </w:rPr>
        <w:t xml:space="preserve"> </w:t>
      </w:r>
      <w:r w:rsidRPr="00882803">
        <w:rPr>
          <w:sz w:val="28"/>
          <w:szCs w:val="28"/>
        </w:rPr>
        <w:t>- БК) в силу банковской гарантии банк или небанковская кредитно-финансовая организация (гарант) дают по просьбе другого лица (принципала) от своего имени письменное обязательство уплатить кредитору принципала (бенефициару) в соответствии с условиями гарантии денежную сумму (осуществить платеж).</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b/>
          <w:bCs/>
          <w:i/>
          <w:iCs/>
          <w:sz w:val="28"/>
          <w:szCs w:val="28"/>
        </w:rPr>
        <w:t>Банковская гарантия</w:t>
      </w:r>
      <w:r w:rsidRPr="00882803">
        <w:rPr>
          <w:sz w:val="28"/>
          <w:szCs w:val="28"/>
        </w:rPr>
        <w:t xml:space="preserve">, представляемая таможенным органам, является гарантией по </w:t>
      </w:r>
      <w:r w:rsidRPr="00882803">
        <w:rPr>
          <w:b/>
          <w:bCs/>
          <w:i/>
          <w:iCs/>
          <w:sz w:val="28"/>
          <w:szCs w:val="28"/>
        </w:rPr>
        <w:t>первому требованию</w:t>
      </w:r>
      <w:r w:rsidRPr="00882803">
        <w:rPr>
          <w:sz w:val="28"/>
          <w:szCs w:val="28"/>
        </w:rPr>
        <w:t>. Под гарантией по первому требованию понимается обязательство гаранта уплатить бенефициару денежную сумму (осуществить платеж) по его первому письменному требованию, составленному в соответствии с условиями гарантии.</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Банковская гарантия должна быть выдана гарантом в письменной форме и не может быть отозвана гарантом, если иное не оговорено в тексте гарантии. Внесение изменений и</w:t>
      </w:r>
      <w:r w:rsidR="00882803" w:rsidRPr="00882803">
        <w:rPr>
          <w:sz w:val="28"/>
          <w:szCs w:val="28"/>
        </w:rPr>
        <w:t xml:space="preserve"> </w:t>
      </w:r>
      <w:r w:rsidRPr="00882803">
        <w:rPr>
          <w:sz w:val="28"/>
          <w:szCs w:val="28"/>
        </w:rPr>
        <w:t>(или) дополнений в текст банковской гарантии после ее выдачи допускается с согласия бенефициара.</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Банковская гарантия вступает в силу со дня ее выдачи, если иное не оговорено в тексте гарантии. Банковская гарантия считается выданной с момента вручения ее бенефициару (ст.</w:t>
      </w:r>
      <w:r w:rsidR="00882803" w:rsidRPr="00882803">
        <w:rPr>
          <w:sz w:val="28"/>
          <w:szCs w:val="28"/>
        </w:rPr>
        <w:t xml:space="preserve"> </w:t>
      </w:r>
      <w:r w:rsidRPr="00882803">
        <w:rPr>
          <w:sz w:val="28"/>
          <w:szCs w:val="28"/>
        </w:rPr>
        <w:t>170 БК).</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В случае неисполнения плательщиком (принципалом) в установленный срок налогового обязательства по уплате таможенных пошлин, налогов, обеспеченных банковской гарантией, таможня (бенефициар) предпринимает действия по взысканию таких сумм с гаранта путем направления последнему требования об уплате таможенных пошлин, налогов. Гарант на основании требования обязан произвести уплату таможенных пошлин, налогов. В случае неисполнения обязательств по банковской гарантии гарант может быть исключен из реестра банков в соответствии со ст.</w:t>
      </w:r>
      <w:r w:rsidR="00882803" w:rsidRPr="00882803">
        <w:rPr>
          <w:sz w:val="28"/>
          <w:szCs w:val="28"/>
        </w:rPr>
        <w:t xml:space="preserve"> </w:t>
      </w:r>
      <w:r w:rsidRPr="00882803">
        <w:rPr>
          <w:sz w:val="28"/>
          <w:szCs w:val="28"/>
        </w:rPr>
        <w:t>266 ТК по решению ГТК.</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Существуют обязанности гаранта при получении требования бенефициара по банковской гарантии. При получении требования бенефициара об уплате денежной суммы (осуществлении платежа) по банковской гарантии гарант обязан не позднее следующего рабочего дня уведомить принципала о предъявленном требовании и передать ему копии требования и приложенных к нему документов. Гарант обязан рассмотреть требование бенефициара с приложенными к нему документами и установить, соответствуют ли требование и приложенные к нему документы условиям банковской гарантии.</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В силу норм ст.</w:t>
      </w:r>
      <w:r w:rsidR="00882803" w:rsidRPr="00882803">
        <w:rPr>
          <w:sz w:val="28"/>
          <w:szCs w:val="28"/>
        </w:rPr>
        <w:t xml:space="preserve"> </w:t>
      </w:r>
      <w:r w:rsidRPr="00882803">
        <w:rPr>
          <w:sz w:val="28"/>
          <w:szCs w:val="28"/>
        </w:rPr>
        <w:t>173 БК гарант обязан не позднее 7</w:t>
      </w:r>
      <w:r w:rsidR="00882803" w:rsidRPr="00882803">
        <w:rPr>
          <w:sz w:val="28"/>
          <w:szCs w:val="28"/>
        </w:rPr>
        <w:t xml:space="preserve"> </w:t>
      </w:r>
      <w:r w:rsidRPr="00882803">
        <w:rPr>
          <w:sz w:val="28"/>
          <w:szCs w:val="28"/>
        </w:rPr>
        <w:t>рабочих дней со дня, следующего за днем получения требования бенефициара об уплате денежной суммы (осуществлении платежа) и приложенных к нему документов, уплатить бенефициару денежную сумму (осуществить платеж) по банковской гарантии.</w:t>
      </w:r>
    </w:p>
    <w:p w:rsidR="00882803" w:rsidRDefault="00882803" w:rsidP="00882803">
      <w:pPr>
        <w:widowControl w:val="0"/>
        <w:autoSpaceDE w:val="0"/>
        <w:autoSpaceDN w:val="0"/>
        <w:adjustRightInd w:val="0"/>
        <w:spacing w:line="360" w:lineRule="auto"/>
        <w:ind w:firstLine="709"/>
        <w:jc w:val="both"/>
        <w:rPr>
          <w:b/>
          <w:bCs/>
          <w:caps/>
          <w:sz w:val="28"/>
          <w:szCs w:val="28"/>
        </w:rPr>
      </w:pPr>
    </w:p>
    <w:p w:rsidR="007F0974" w:rsidRPr="00882803" w:rsidRDefault="007F0974" w:rsidP="00882803">
      <w:pPr>
        <w:widowControl w:val="0"/>
        <w:autoSpaceDE w:val="0"/>
        <w:autoSpaceDN w:val="0"/>
        <w:adjustRightInd w:val="0"/>
        <w:spacing w:line="360" w:lineRule="auto"/>
        <w:ind w:firstLine="709"/>
        <w:jc w:val="both"/>
        <w:rPr>
          <w:b/>
          <w:bCs/>
          <w:caps/>
          <w:sz w:val="28"/>
          <w:szCs w:val="28"/>
        </w:rPr>
      </w:pPr>
      <w:r w:rsidRPr="00882803">
        <w:rPr>
          <w:b/>
          <w:bCs/>
          <w:caps/>
          <w:sz w:val="28"/>
          <w:szCs w:val="28"/>
        </w:rPr>
        <w:t>Поручитель</w:t>
      </w:r>
    </w:p>
    <w:p w:rsidR="00882803" w:rsidRDefault="00882803" w:rsidP="00882803">
      <w:pPr>
        <w:widowControl w:val="0"/>
        <w:autoSpaceDE w:val="0"/>
        <w:autoSpaceDN w:val="0"/>
        <w:adjustRightInd w:val="0"/>
        <w:spacing w:line="360" w:lineRule="auto"/>
        <w:ind w:firstLine="709"/>
        <w:jc w:val="both"/>
        <w:rPr>
          <w:sz w:val="28"/>
          <w:szCs w:val="28"/>
        </w:rPr>
      </w:pP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Согласно ст.</w:t>
      </w:r>
      <w:r w:rsidR="00882803" w:rsidRPr="00882803">
        <w:rPr>
          <w:sz w:val="28"/>
          <w:szCs w:val="28"/>
        </w:rPr>
        <w:t xml:space="preserve"> </w:t>
      </w:r>
      <w:r w:rsidRPr="00882803">
        <w:rPr>
          <w:sz w:val="28"/>
          <w:szCs w:val="28"/>
        </w:rPr>
        <w:t>268 ТК поручительство оформляется путем заключения между поручителем и таможенным органом договора поручительства, включающего в себя обязанность поручителя исполнить в полном объеме налоговое обязательство по уплате таможенных пошлин, налогов плательщика в случае неисполнения последним налоговых обязательств по уплате таможенных пошлин, налогов, обеспеченных поручительством.</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При неисполнении или ненадлежащем исполнении поручителем своих обязательств таможенные органы вправе взыскать с него причитающиеся к уплате суммы таможенных пошлин, налогов, пеней.</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Статьей 343 Гражданского кодекса Республики Беларусь за неисполнение или ненадлежащее исполнение должником обеспеченного поручительством обязательства предусмотрена солидарная ответственность должника и поручителя, если законодательством или договором поручительства не предусмотрена субсидиарная ответственность поручителя. При этом поручитель отвечает перед кредитором в том же объеме, что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 должником, если иное не предусмотрено договором поручительства.</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Договор поручительства совершается в письменной форме, несоблюдение которой влечет недействительность такого договора.</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если таможенный орган в течение одного года со дня наступления срока исполнения обеспеченного поручительством обязательства не предъявит иска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таможенный орган не предъявит иска к поручителю в течение двух лет со дня заключения договора поручительства.</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Согласно ТК в качестве поручителя перед таможенными органами могут выступать банки и небанковские кредитно-финансовые организации, включенные в реестр, а также иные лица на условиях и в порядке, установленных Правительством Республики Беларусь.</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Свое право определения условий и порядка признания лиц в качестве поручителя перед таможенными органами Правительство Республики Беларусь реализовало в постановлении Совета Министров Республики Беларусь от 01.08.2007 №</w:t>
      </w:r>
      <w:r w:rsidR="00882803" w:rsidRPr="00882803">
        <w:rPr>
          <w:sz w:val="28"/>
          <w:szCs w:val="28"/>
        </w:rPr>
        <w:t xml:space="preserve"> </w:t>
      </w:r>
      <w:r w:rsidRPr="00882803">
        <w:rPr>
          <w:sz w:val="28"/>
          <w:szCs w:val="28"/>
        </w:rPr>
        <w:t>977 «О</w:t>
      </w:r>
      <w:r w:rsidR="00882803" w:rsidRPr="00882803">
        <w:rPr>
          <w:sz w:val="28"/>
          <w:szCs w:val="28"/>
        </w:rPr>
        <w:t xml:space="preserve"> </w:t>
      </w:r>
      <w:r w:rsidRPr="00882803">
        <w:rPr>
          <w:sz w:val="28"/>
          <w:szCs w:val="28"/>
        </w:rPr>
        <w:t>некоторых вопросах обеспечения исполнения налогового обязательства по уплате таможенных пошлин, налогов» (далее</w:t>
      </w:r>
      <w:r w:rsidR="00882803" w:rsidRPr="00882803">
        <w:rPr>
          <w:sz w:val="28"/>
          <w:szCs w:val="28"/>
        </w:rPr>
        <w:t xml:space="preserve"> </w:t>
      </w:r>
      <w:r w:rsidRPr="00882803">
        <w:rPr>
          <w:sz w:val="28"/>
          <w:szCs w:val="28"/>
        </w:rPr>
        <w:t>- постановление №</w:t>
      </w:r>
      <w:r w:rsidR="00882803" w:rsidRPr="00882803">
        <w:rPr>
          <w:sz w:val="28"/>
          <w:szCs w:val="28"/>
        </w:rPr>
        <w:t xml:space="preserve"> </w:t>
      </w:r>
      <w:r w:rsidRPr="00882803">
        <w:rPr>
          <w:sz w:val="28"/>
          <w:szCs w:val="28"/>
        </w:rPr>
        <w:t>977). Постановлением №</w:t>
      </w:r>
      <w:r w:rsidR="00882803" w:rsidRPr="00882803">
        <w:rPr>
          <w:sz w:val="28"/>
          <w:szCs w:val="28"/>
        </w:rPr>
        <w:t xml:space="preserve"> </w:t>
      </w:r>
      <w:r w:rsidRPr="00882803">
        <w:rPr>
          <w:sz w:val="28"/>
          <w:szCs w:val="28"/>
        </w:rPr>
        <w:t>977 было утверждено Положение об условиях и порядке признания юридических лиц и индивидуальных предпринимателей в качестве поручителя перед таможенными органами, в котором установлены требования, предъявляемые к поручителю:</w:t>
      </w:r>
    </w:p>
    <w:p w:rsidR="007F0974" w:rsidRPr="00882803" w:rsidRDefault="007F0974" w:rsidP="00882803">
      <w:pPr>
        <w:widowControl w:val="0"/>
        <w:numPr>
          <w:ilvl w:val="1"/>
          <w:numId w:val="1"/>
        </w:numPr>
        <w:autoSpaceDE w:val="0"/>
        <w:autoSpaceDN w:val="0"/>
        <w:adjustRightInd w:val="0"/>
        <w:spacing w:line="360" w:lineRule="auto"/>
        <w:ind w:left="0" w:firstLine="709"/>
        <w:jc w:val="both"/>
        <w:rPr>
          <w:sz w:val="28"/>
          <w:szCs w:val="28"/>
        </w:rPr>
      </w:pPr>
      <w:r w:rsidRPr="00882803">
        <w:rPr>
          <w:sz w:val="28"/>
          <w:szCs w:val="28"/>
        </w:rPr>
        <w:t>-</w:t>
      </w:r>
      <w:r w:rsidR="00882803" w:rsidRPr="00882803">
        <w:rPr>
          <w:sz w:val="28"/>
          <w:szCs w:val="28"/>
        </w:rPr>
        <w:t xml:space="preserve"> </w:t>
      </w:r>
      <w:r w:rsidRPr="00882803">
        <w:rPr>
          <w:sz w:val="28"/>
          <w:szCs w:val="28"/>
        </w:rPr>
        <w:t>осуществление хозяйственной деятельности не менее 3 лет со дня государственной регистрации;</w:t>
      </w:r>
    </w:p>
    <w:p w:rsidR="007F0974" w:rsidRPr="00882803" w:rsidRDefault="007F0974" w:rsidP="00882803">
      <w:pPr>
        <w:widowControl w:val="0"/>
        <w:numPr>
          <w:ilvl w:val="1"/>
          <w:numId w:val="1"/>
        </w:numPr>
        <w:autoSpaceDE w:val="0"/>
        <w:autoSpaceDN w:val="0"/>
        <w:adjustRightInd w:val="0"/>
        <w:spacing w:line="360" w:lineRule="auto"/>
        <w:ind w:left="0" w:firstLine="709"/>
        <w:jc w:val="both"/>
        <w:rPr>
          <w:sz w:val="28"/>
          <w:szCs w:val="28"/>
        </w:rPr>
      </w:pPr>
      <w:r w:rsidRPr="00882803">
        <w:rPr>
          <w:sz w:val="28"/>
          <w:szCs w:val="28"/>
        </w:rPr>
        <w:t>-</w:t>
      </w:r>
      <w:r w:rsidR="00882803" w:rsidRPr="00882803">
        <w:rPr>
          <w:sz w:val="28"/>
          <w:szCs w:val="28"/>
        </w:rPr>
        <w:t xml:space="preserve"> </w:t>
      </w:r>
      <w:r w:rsidRPr="00882803">
        <w:rPr>
          <w:sz w:val="28"/>
          <w:szCs w:val="28"/>
        </w:rPr>
        <w:t>представление гарантии выполнения своих обязательств как поручителя в виде банковской гарантии (либо поручительства) банка и небанковских кредитно-финансовых организаций, включенных в реестр, либо в виде внесения денежных средств на счет таможенного органа;</w:t>
      </w:r>
    </w:p>
    <w:p w:rsidR="007F0974" w:rsidRPr="00882803" w:rsidRDefault="007F0974" w:rsidP="00882803">
      <w:pPr>
        <w:widowControl w:val="0"/>
        <w:numPr>
          <w:ilvl w:val="1"/>
          <w:numId w:val="1"/>
        </w:numPr>
        <w:autoSpaceDE w:val="0"/>
        <w:autoSpaceDN w:val="0"/>
        <w:adjustRightInd w:val="0"/>
        <w:spacing w:line="360" w:lineRule="auto"/>
        <w:ind w:left="0" w:firstLine="709"/>
        <w:jc w:val="both"/>
        <w:rPr>
          <w:sz w:val="28"/>
          <w:szCs w:val="28"/>
        </w:rPr>
      </w:pPr>
      <w:r w:rsidRPr="00882803">
        <w:rPr>
          <w:sz w:val="28"/>
          <w:szCs w:val="28"/>
        </w:rPr>
        <w:t>-</w:t>
      </w:r>
      <w:r w:rsidR="00882803" w:rsidRPr="00882803">
        <w:rPr>
          <w:sz w:val="28"/>
          <w:szCs w:val="28"/>
        </w:rPr>
        <w:t xml:space="preserve"> </w:t>
      </w:r>
      <w:r w:rsidRPr="00882803">
        <w:rPr>
          <w:sz w:val="28"/>
          <w:szCs w:val="28"/>
        </w:rPr>
        <w:t>отсутствие неисполненного налогового обязательства по уплате таможенных пошлин, налогов на день подачи заявления о признании поручителем.</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Поручительство в рамках ст.</w:t>
      </w:r>
      <w:r w:rsidR="00882803" w:rsidRPr="00882803">
        <w:rPr>
          <w:sz w:val="28"/>
          <w:szCs w:val="28"/>
        </w:rPr>
        <w:t xml:space="preserve"> </w:t>
      </w:r>
      <w:r w:rsidRPr="00882803">
        <w:rPr>
          <w:sz w:val="28"/>
          <w:szCs w:val="28"/>
        </w:rPr>
        <w:t>262 ТК является одним из способов обеспечения уплаты таможенных пошлин, налогов. В рамках заключенного договора поручительства поручитель может представить в таможенный орган, с которым заключен указанный договор, к регистрации сертификаты обеспечения уплаты таможенных пошлин, налогов. Формы сертификатов обеспечения, а также порядок их заполнения и применения утверждены постановлением Государственного таможенного комитета Республики Беларусь от 29.06.2007 №</w:t>
      </w:r>
      <w:r w:rsidR="00882803" w:rsidRPr="00882803">
        <w:rPr>
          <w:sz w:val="28"/>
          <w:szCs w:val="28"/>
        </w:rPr>
        <w:t xml:space="preserve"> </w:t>
      </w:r>
      <w:r w:rsidRPr="00882803">
        <w:rPr>
          <w:sz w:val="28"/>
          <w:szCs w:val="28"/>
        </w:rPr>
        <w:t>69 «О</w:t>
      </w:r>
      <w:r w:rsidR="00882803" w:rsidRPr="00882803">
        <w:rPr>
          <w:sz w:val="28"/>
          <w:szCs w:val="28"/>
        </w:rPr>
        <w:t xml:space="preserve"> </w:t>
      </w:r>
      <w:r w:rsidRPr="00882803">
        <w:rPr>
          <w:sz w:val="28"/>
          <w:szCs w:val="28"/>
        </w:rPr>
        <w:t>таможенном документе, подтверждающем предоставление обеспечения исполнения налогового обязательства по уплате таможенных пошлин, налогов» (далее</w:t>
      </w:r>
      <w:r w:rsidR="00882803" w:rsidRPr="00882803">
        <w:rPr>
          <w:sz w:val="28"/>
          <w:szCs w:val="28"/>
        </w:rPr>
        <w:t xml:space="preserve"> </w:t>
      </w:r>
      <w:r w:rsidRPr="00882803">
        <w:rPr>
          <w:sz w:val="28"/>
          <w:szCs w:val="28"/>
        </w:rPr>
        <w:t>- постановление №</w:t>
      </w:r>
      <w:r w:rsidR="00882803" w:rsidRPr="00882803">
        <w:rPr>
          <w:sz w:val="28"/>
          <w:szCs w:val="28"/>
        </w:rPr>
        <w:t xml:space="preserve"> </w:t>
      </w:r>
      <w:r w:rsidRPr="00882803">
        <w:rPr>
          <w:sz w:val="28"/>
          <w:szCs w:val="28"/>
        </w:rPr>
        <w:t>69). Сумма, на которую могут быть зарегистрированы сертификаты обеспечения, не должна превышать сумму представленной поручителем гарантии выполнения своих обязательств как поручителя.</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При помещении товаров под таможенную процедуру таможенного транзита перевозчик может представить в качестве документа, подтверждающего предоставление обеспечения уплаты таможенных пошлин, налогов, сертификат обеспечения уплаты таможенных пошлин, налогов, зарегистрированный поручителем. При этом поручитель и перевозчик несут солидарную ответственность за уплату таможенных платежей и пеней в случае возникновения таможенной задолженности, связанной с нарушением таможенной процедуры таможенного транзита. Если перевозчик в срок, установленный таможенным органом, не исполнит налоговое обязательство по уплате таможенных платежей, таможенный орган производит взыскание за счет гарантий, представленных поручителем.</w:t>
      </w:r>
    </w:p>
    <w:p w:rsidR="00882803" w:rsidRDefault="00882803" w:rsidP="00882803">
      <w:pPr>
        <w:widowControl w:val="0"/>
        <w:autoSpaceDE w:val="0"/>
        <w:autoSpaceDN w:val="0"/>
        <w:adjustRightInd w:val="0"/>
        <w:spacing w:line="360" w:lineRule="auto"/>
        <w:ind w:firstLine="709"/>
        <w:jc w:val="both"/>
        <w:rPr>
          <w:b/>
          <w:bCs/>
          <w:caps/>
          <w:sz w:val="28"/>
          <w:szCs w:val="28"/>
        </w:rPr>
      </w:pPr>
    </w:p>
    <w:p w:rsidR="007F0974" w:rsidRPr="00882803" w:rsidRDefault="007F0974" w:rsidP="00882803">
      <w:pPr>
        <w:widowControl w:val="0"/>
        <w:autoSpaceDE w:val="0"/>
        <w:autoSpaceDN w:val="0"/>
        <w:adjustRightInd w:val="0"/>
        <w:spacing w:line="360" w:lineRule="auto"/>
        <w:ind w:firstLine="709"/>
        <w:jc w:val="both"/>
        <w:rPr>
          <w:b/>
          <w:bCs/>
          <w:caps/>
          <w:sz w:val="28"/>
          <w:szCs w:val="28"/>
        </w:rPr>
      </w:pPr>
      <w:r w:rsidRPr="00882803">
        <w:rPr>
          <w:b/>
          <w:bCs/>
          <w:caps/>
          <w:sz w:val="28"/>
          <w:szCs w:val="28"/>
        </w:rPr>
        <w:t>Ассоциация «БАМАП»</w:t>
      </w:r>
    </w:p>
    <w:p w:rsidR="00882803" w:rsidRDefault="00882803" w:rsidP="00882803">
      <w:pPr>
        <w:widowControl w:val="0"/>
        <w:autoSpaceDE w:val="0"/>
        <w:autoSpaceDN w:val="0"/>
        <w:adjustRightInd w:val="0"/>
        <w:spacing w:line="360" w:lineRule="auto"/>
        <w:ind w:firstLine="709"/>
        <w:jc w:val="both"/>
        <w:rPr>
          <w:sz w:val="28"/>
          <w:szCs w:val="28"/>
        </w:rPr>
      </w:pP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 xml:space="preserve">Конвенция о международной перевозке грузов с применением книжки МДП (Конвенция МДП, </w:t>
      </w:r>
      <w:smartTag w:uri="urn:schemas-microsoft-com:office:smarttags" w:element="metricconverter">
        <w:smartTagPr>
          <w:attr w:name="ProductID" w:val="1975 г"/>
        </w:smartTagPr>
        <w:r w:rsidRPr="00882803">
          <w:rPr>
            <w:sz w:val="28"/>
            <w:szCs w:val="28"/>
          </w:rPr>
          <w:t>1975 г</w:t>
        </w:r>
      </w:smartTag>
      <w:r w:rsidRPr="00882803">
        <w:rPr>
          <w:sz w:val="28"/>
          <w:szCs w:val="28"/>
        </w:rPr>
        <w:t>.) (далее</w:t>
      </w:r>
      <w:r w:rsidR="00882803" w:rsidRPr="00882803">
        <w:rPr>
          <w:sz w:val="28"/>
          <w:szCs w:val="28"/>
        </w:rPr>
        <w:t xml:space="preserve"> </w:t>
      </w:r>
      <w:r w:rsidRPr="00882803">
        <w:rPr>
          <w:sz w:val="28"/>
          <w:szCs w:val="28"/>
        </w:rPr>
        <w:t>- Конвенция МДП)</w:t>
      </w:r>
      <w:r w:rsidR="00882803" w:rsidRPr="00882803">
        <w:rPr>
          <w:sz w:val="28"/>
          <w:szCs w:val="28"/>
        </w:rPr>
        <w:t xml:space="preserve"> </w:t>
      </w:r>
      <w:r w:rsidRPr="00882803">
        <w:rPr>
          <w:sz w:val="28"/>
          <w:szCs w:val="28"/>
        </w:rPr>
        <w:t xml:space="preserve">- одна из наиболее действенных международных транспортных конвенций, которая обеспечена международной системой гарантий. Конвенция МДП составлена таким образом, что в любой момент таможенные пошлины и налоги, в отношении которых существует риск неуплаты в ходе транзитных операций, покрываются </w:t>
      </w:r>
      <w:r w:rsidRPr="00882803">
        <w:rPr>
          <w:b/>
          <w:bCs/>
          <w:i/>
          <w:iCs/>
          <w:sz w:val="28"/>
          <w:szCs w:val="28"/>
        </w:rPr>
        <w:t>гарантией национального объединения</w:t>
      </w:r>
      <w:r w:rsidRPr="00882803">
        <w:rPr>
          <w:sz w:val="28"/>
          <w:szCs w:val="28"/>
        </w:rPr>
        <w:t>.</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Республика Беларусь является полноправной участницей Конвенции МДП с 1993</w:t>
      </w:r>
      <w:r w:rsidR="00882803" w:rsidRPr="00882803">
        <w:rPr>
          <w:sz w:val="28"/>
          <w:szCs w:val="28"/>
        </w:rPr>
        <w:t xml:space="preserve"> </w:t>
      </w:r>
      <w:r w:rsidRPr="00882803">
        <w:rPr>
          <w:sz w:val="28"/>
          <w:szCs w:val="28"/>
        </w:rPr>
        <w:t>г. Совет Министров Республики Беларусь в своем постановлении от 29.12.1998 №</w:t>
      </w:r>
      <w:r w:rsidR="00882803" w:rsidRPr="00882803">
        <w:rPr>
          <w:sz w:val="28"/>
          <w:szCs w:val="28"/>
        </w:rPr>
        <w:t xml:space="preserve"> </w:t>
      </w:r>
      <w:r w:rsidRPr="00882803">
        <w:rPr>
          <w:sz w:val="28"/>
          <w:szCs w:val="28"/>
        </w:rPr>
        <w:t>1996 «О</w:t>
      </w:r>
      <w:r w:rsidR="00882803" w:rsidRPr="00882803">
        <w:rPr>
          <w:sz w:val="28"/>
          <w:szCs w:val="28"/>
        </w:rPr>
        <w:t xml:space="preserve"> </w:t>
      </w:r>
      <w:r w:rsidRPr="00882803">
        <w:rPr>
          <w:sz w:val="28"/>
          <w:szCs w:val="28"/>
        </w:rPr>
        <w:t>мерах по выполнению Таможенной конвенции о международной перевозке грузов с применением книжки МДП» определил ГТК ответственным за выполнение обязательств, принятых Республикой Беларусь по Конвенции МДП. Одновременно данным постановлением Белорусская ассоциация международных автомобильных перевозчиков признана гарантийным объединением на территории нашей республики (далее</w:t>
      </w:r>
      <w:r w:rsidR="00882803" w:rsidRPr="00882803">
        <w:rPr>
          <w:sz w:val="28"/>
          <w:szCs w:val="28"/>
        </w:rPr>
        <w:t xml:space="preserve"> </w:t>
      </w:r>
      <w:r w:rsidRPr="00882803">
        <w:rPr>
          <w:sz w:val="28"/>
          <w:szCs w:val="28"/>
        </w:rPr>
        <w:t>- Ассоциация «БАМАП»).</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Ассоциация «БАМАП», выполняя функции гарантийного объединения в рамках Конвенции МДП, несет ответственность за своих членов, а также пользователей системы МДП перед таможенными органами Республики Беларусь. В большей части эта ответственность связана с уплатой ими ввозных или вывозных пошлин и сборов, а также любых процентов за просрочку, которые могут причитаться в соответствии с таможенными законами и правилами страны, в которой обнаружено нарушение в связи с операцией МДП. Ассоциация «БАМАП» также отвечает и за международных автомобильных перевозчиков различных государств, осуществляющих на территории Республики Беларусь перевозку грузов с применением книжки МДП, перед таможенными органами Республики Беларусь в случаях неисполнения перевозчиками требований таможни о доставке товаров.</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Книжка МДП, как международный таможенный документ, подтверждает, что в отношении перевозимых по процедуре МДП товаров существует международная гарантия. При этом максимальная сумма, которая может быть истребована от национального объединения на одну книжку МДП, составляет 60</w:t>
      </w:r>
      <w:r w:rsidR="00882803" w:rsidRPr="00882803">
        <w:rPr>
          <w:sz w:val="28"/>
          <w:szCs w:val="28"/>
        </w:rPr>
        <w:t xml:space="preserve"> </w:t>
      </w:r>
      <w:r w:rsidRPr="00882803">
        <w:rPr>
          <w:sz w:val="28"/>
          <w:szCs w:val="28"/>
        </w:rPr>
        <w:t>000</w:t>
      </w:r>
      <w:r w:rsidR="00882803" w:rsidRPr="00882803">
        <w:rPr>
          <w:sz w:val="28"/>
          <w:szCs w:val="28"/>
        </w:rPr>
        <w:t xml:space="preserve"> </w:t>
      </w:r>
      <w:r w:rsidRPr="00882803">
        <w:rPr>
          <w:sz w:val="28"/>
          <w:szCs w:val="28"/>
        </w:rPr>
        <w:t>евро.</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В соответствии со ст.</w:t>
      </w:r>
      <w:r w:rsidR="00882803" w:rsidRPr="00882803">
        <w:rPr>
          <w:sz w:val="28"/>
          <w:szCs w:val="28"/>
        </w:rPr>
        <w:t xml:space="preserve"> </w:t>
      </w:r>
      <w:r w:rsidRPr="00882803">
        <w:rPr>
          <w:sz w:val="28"/>
          <w:szCs w:val="28"/>
        </w:rPr>
        <w:t>4 Конвенции МДП при перемещении грузов с использованием процедуры МДП не требуется уплата или помещение на депозит ввозных, вывозных пошлин и налогов.</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Гарантийное объединение становится ответственным по отношению к компетентным органам страны, в которой расположена таможня места отправления, с момента принятия книжки МДП данной таможней для оформления (п.</w:t>
      </w:r>
      <w:r w:rsidR="00882803" w:rsidRPr="00882803">
        <w:rPr>
          <w:sz w:val="28"/>
          <w:szCs w:val="28"/>
        </w:rPr>
        <w:t xml:space="preserve"> </w:t>
      </w:r>
      <w:r w:rsidRPr="00882803">
        <w:rPr>
          <w:sz w:val="28"/>
          <w:szCs w:val="28"/>
        </w:rPr>
        <w:t>4 ст.</w:t>
      </w:r>
      <w:r w:rsidR="00882803" w:rsidRPr="00882803">
        <w:rPr>
          <w:sz w:val="28"/>
          <w:szCs w:val="28"/>
        </w:rPr>
        <w:t xml:space="preserve"> </w:t>
      </w:r>
      <w:r w:rsidRPr="00882803">
        <w:rPr>
          <w:sz w:val="28"/>
          <w:szCs w:val="28"/>
        </w:rPr>
        <w:t>8 Конвенции МДП).</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Согласно п.</w:t>
      </w:r>
      <w:r w:rsidR="00882803" w:rsidRPr="00882803">
        <w:rPr>
          <w:sz w:val="28"/>
          <w:szCs w:val="28"/>
        </w:rPr>
        <w:t xml:space="preserve"> </w:t>
      </w:r>
      <w:r w:rsidRPr="00882803">
        <w:rPr>
          <w:sz w:val="28"/>
          <w:szCs w:val="28"/>
        </w:rPr>
        <w:t>1 ст.</w:t>
      </w:r>
      <w:r w:rsidR="00882803" w:rsidRPr="00882803">
        <w:rPr>
          <w:sz w:val="28"/>
          <w:szCs w:val="28"/>
        </w:rPr>
        <w:t xml:space="preserve"> </w:t>
      </w:r>
      <w:r w:rsidRPr="00882803">
        <w:rPr>
          <w:sz w:val="28"/>
          <w:szCs w:val="28"/>
        </w:rPr>
        <w:t>8 Конвенции МДП гарантийное объединение берет на себя обязательство уплачивать причитающиеся ввозные или вывозные пошлины и сборы, а также любые проценты за просрочку, которые могут причитаться в соответствии с таможеными законами и правилами страны, в которой обнаружено нарушение в связи с операцией МДП. Ассоциация «БАМАП» обязуется уплачивать таможенные платежи в порядке солидарной ответственности совместно с лицами, с которых причитаются эти суммы.</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Разрешение на таможенный транзит может иметь форму книжки МДП, оформленной на основании Конвенции МДП. В отношении товаров, перемещаемых под таможенным контролем с применением процедуры МДП, предоставления обеспечения уплаты таможенных пошлин, налогов не требуется. И только в исключительных случаях таможенные органы Республики Беларусь могут потребовать сопровождение транспортных средств по территории своего государства за счет перевозчика (ст.</w:t>
      </w:r>
      <w:r w:rsidR="00882803" w:rsidRPr="00882803">
        <w:rPr>
          <w:sz w:val="28"/>
          <w:szCs w:val="28"/>
        </w:rPr>
        <w:t xml:space="preserve"> </w:t>
      </w:r>
      <w:r w:rsidRPr="00882803">
        <w:rPr>
          <w:sz w:val="28"/>
          <w:szCs w:val="28"/>
        </w:rPr>
        <w:t>23 Конвенции МДП).</w:t>
      </w:r>
    </w:p>
    <w:p w:rsidR="00882803" w:rsidRDefault="00882803" w:rsidP="00882803">
      <w:pPr>
        <w:widowControl w:val="0"/>
        <w:autoSpaceDE w:val="0"/>
        <w:autoSpaceDN w:val="0"/>
        <w:adjustRightInd w:val="0"/>
        <w:spacing w:line="360" w:lineRule="auto"/>
        <w:ind w:firstLine="709"/>
        <w:jc w:val="both"/>
        <w:rPr>
          <w:b/>
          <w:bCs/>
          <w:caps/>
          <w:sz w:val="28"/>
          <w:szCs w:val="28"/>
        </w:rPr>
      </w:pPr>
    </w:p>
    <w:p w:rsidR="007F0974" w:rsidRPr="00882803" w:rsidRDefault="007F0974" w:rsidP="00882803">
      <w:pPr>
        <w:widowControl w:val="0"/>
        <w:autoSpaceDE w:val="0"/>
        <w:autoSpaceDN w:val="0"/>
        <w:adjustRightInd w:val="0"/>
        <w:spacing w:line="360" w:lineRule="auto"/>
        <w:ind w:firstLine="709"/>
        <w:jc w:val="both"/>
        <w:rPr>
          <w:b/>
          <w:bCs/>
          <w:caps/>
          <w:sz w:val="28"/>
          <w:szCs w:val="28"/>
        </w:rPr>
      </w:pPr>
      <w:r w:rsidRPr="00882803">
        <w:rPr>
          <w:b/>
          <w:bCs/>
          <w:caps/>
          <w:sz w:val="28"/>
          <w:szCs w:val="28"/>
        </w:rPr>
        <w:t>Белорусская торгово-промышленная палата</w:t>
      </w:r>
    </w:p>
    <w:p w:rsidR="00882803" w:rsidRDefault="00882803" w:rsidP="00882803">
      <w:pPr>
        <w:widowControl w:val="0"/>
        <w:autoSpaceDE w:val="0"/>
        <w:autoSpaceDN w:val="0"/>
        <w:adjustRightInd w:val="0"/>
        <w:spacing w:line="360" w:lineRule="auto"/>
        <w:ind w:firstLine="709"/>
        <w:jc w:val="both"/>
        <w:rPr>
          <w:sz w:val="28"/>
          <w:szCs w:val="28"/>
        </w:rPr>
      </w:pP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Белорусская торгово-промышленная палата (далее</w:t>
      </w:r>
      <w:r w:rsidR="00882803" w:rsidRPr="00882803">
        <w:rPr>
          <w:sz w:val="28"/>
          <w:szCs w:val="28"/>
        </w:rPr>
        <w:t xml:space="preserve"> </w:t>
      </w:r>
      <w:r w:rsidRPr="00882803">
        <w:rPr>
          <w:sz w:val="28"/>
          <w:szCs w:val="28"/>
        </w:rPr>
        <w:t>- БелТПП) является гарантом уплаты таможенных платежей в отношении товаров, помещаемых под таможенный режим временного ввоза на территории Республики Беларусь и соответственно под таможенный режим временного вывоза с применением карнетов ATA.</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Постановлением Совета Министров Республики Беларусь от 02.03.1998 №</w:t>
      </w:r>
      <w:r w:rsidR="00882803" w:rsidRPr="00882803">
        <w:rPr>
          <w:sz w:val="28"/>
          <w:szCs w:val="28"/>
        </w:rPr>
        <w:t xml:space="preserve"> </w:t>
      </w:r>
      <w:r w:rsidRPr="00882803">
        <w:rPr>
          <w:sz w:val="28"/>
          <w:szCs w:val="28"/>
        </w:rPr>
        <w:t>324 «О</w:t>
      </w:r>
      <w:r w:rsidR="00882803" w:rsidRPr="00882803">
        <w:rPr>
          <w:sz w:val="28"/>
          <w:szCs w:val="28"/>
        </w:rPr>
        <w:t xml:space="preserve"> </w:t>
      </w:r>
      <w:r w:rsidRPr="00882803">
        <w:rPr>
          <w:sz w:val="28"/>
          <w:szCs w:val="28"/>
        </w:rPr>
        <w:t>присоединении Республики Беларусь к Таможенной конвенции о карнете АТА для временного ввоза товаров от 6</w:t>
      </w:r>
      <w:r w:rsidR="00882803" w:rsidRPr="00882803">
        <w:rPr>
          <w:sz w:val="28"/>
          <w:szCs w:val="28"/>
        </w:rPr>
        <w:t xml:space="preserve"> </w:t>
      </w:r>
      <w:r w:rsidRPr="00882803">
        <w:rPr>
          <w:sz w:val="28"/>
          <w:szCs w:val="28"/>
        </w:rPr>
        <w:t>декабря 1961</w:t>
      </w:r>
      <w:r w:rsidR="00882803" w:rsidRPr="00882803">
        <w:rPr>
          <w:sz w:val="28"/>
          <w:szCs w:val="28"/>
        </w:rPr>
        <w:t xml:space="preserve"> </w:t>
      </w:r>
      <w:r w:rsidRPr="00882803">
        <w:rPr>
          <w:sz w:val="28"/>
          <w:szCs w:val="28"/>
        </w:rPr>
        <w:t>г. и Конвенции о временном ввозе от 26</w:t>
      </w:r>
      <w:r w:rsidR="00882803" w:rsidRPr="00882803">
        <w:rPr>
          <w:sz w:val="28"/>
          <w:szCs w:val="28"/>
        </w:rPr>
        <w:t xml:space="preserve"> </w:t>
      </w:r>
      <w:r w:rsidRPr="00882803">
        <w:rPr>
          <w:sz w:val="28"/>
          <w:szCs w:val="28"/>
        </w:rPr>
        <w:t>июня 1990</w:t>
      </w:r>
      <w:r w:rsidR="00882803" w:rsidRPr="00882803">
        <w:rPr>
          <w:sz w:val="28"/>
          <w:szCs w:val="28"/>
        </w:rPr>
        <w:t xml:space="preserve"> </w:t>
      </w:r>
      <w:r w:rsidRPr="00882803">
        <w:rPr>
          <w:sz w:val="28"/>
          <w:szCs w:val="28"/>
        </w:rPr>
        <w:t>г.» принято к сведению, что БелТПП взяла на себя функции гарантирующей ассоциации по Таможенной конвенции о карнете АТА для временного ввоза товаров от 6</w:t>
      </w:r>
      <w:r w:rsidR="00882803" w:rsidRPr="00882803">
        <w:rPr>
          <w:sz w:val="28"/>
          <w:szCs w:val="28"/>
        </w:rPr>
        <w:t xml:space="preserve"> </w:t>
      </w:r>
      <w:r w:rsidRPr="00882803">
        <w:rPr>
          <w:sz w:val="28"/>
          <w:szCs w:val="28"/>
        </w:rPr>
        <w:t>декабря 1961</w:t>
      </w:r>
      <w:r w:rsidR="00882803" w:rsidRPr="00882803">
        <w:rPr>
          <w:sz w:val="28"/>
          <w:szCs w:val="28"/>
        </w:rPr>
        <w:t xml:space="preserve"> </w:t>
      </w:r>
      <w:r w:rsidRPr="00882803">
        <w:rPr>
          <w:sz w:val="28"/>
          <w:szCs w:val="28"/>
        </w:rPr>
        <w:t>г. и Конвенции о временном ввозе от 26</w:t>
      </w:r>
      <w:r w:rsidR="00882803" w:rsidRPr="00882803">
        <w:rPr>
          <w:sz w:val="28"/>
          <w:szCs w:val="28"/>
        </w:rPr>
        <w:t xml:space="preserve"> </w:t>
      </w:r>
      <w:r w:rsidRPr="00882803">
        <w:rPr>
          <w:sz w:val="28"/>
          <w:szCs w:val="28"/>
        </w:rPr>
        <w:t>июня 1990</w:t>
      </w:r>
      <w:r w:rsidR="00882803" w:rsidRPr="00882803">
        <w:rPr>
          <w:sz w:val="28"/>
          <w:szCs w:val="28"/>
        </w:rPr>
        <w:t xml:space="preserve"> </w:t>
      </w:r>
      <w:r w:rsidRPr="00882803">
        <w:rPr>
          <w:sz w:val="28"/>
          <w:szCs w:val="28"/>
        </w:rPr>
        <w:t>г.</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Документом, подтверждающим наличие международной гарантии, является карнет АТА. Согласно приказу Государственного таможенного комитета Республики Беларусь от 15.07.1998 №</w:t>
      </w:r>
      <w:r w:rsidR="00882803" w:rsidRPr="00882803">
        <w:rPr>
          <w:sz w:val="28"/>
          <w:szCs w:val="28"/>
        </w:rPr>
        <w:t xml:space="preserve"> </w:t>
      </w:r>
      <w:r w:rsidRPr="00882803">
        <w:rPr>
          <w:sz w:val="28"/>
          <w:szCs w:val="28"/>
        </w:rPr>
        <w:t>256-ОД карнет ATA представляет собой международный таможенный документ, который используется в качестве таможенной декларации при помещении ввозимых на таможенную территорию Республики Беларусь товаров (за</w:t>
      </w:r>
      <w:r w:rsidR="00882803" w:rsidRPr="00882803">
        <w:rPr>
          <w:sz w:val="28"/>
          <w:szCs w:val="28"/>
        </w:rPr>
        <w:t xml:space="preserve"> </w:t>
      </w:r>
      <w:r w:rsidRPr="00882803">
        <w:rPr>
          <w:sz w:val="28"/>
          <w:szCs w:val="28"/>
        </w:rPr>
        <w:t>исключением транспортных средств) под таможенные режимы временного ввоза или транзита. Карнет АТА используется также при помещении вывозимых за пределы таможенной территории Республики Беларусь товаров под таможенный режим временного вывоза и в качестве международно-действующей гарантии (обеспечения) уплаты ввозных таможенных пошлин, налогов на таможенной территории Республики Беларусь в отношении таких товаров.</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БелТПП устанавливает срок действия карнета ATA. Дата окончания действия карнета ATA указывается в графе (c) первой страницы обложки. Для того чтобы уплата таможенных пошлин и налогов гарантировалась в течение всего времени, разрешенного таможенными органами Республики Беларусь для размещения и использования товаров согласно таможенному режиму временного ввоза с применением карнета ATA, предельный срок, устанавливаемый таможенным органом для обратного вывоза таких товаров, не может превышать срока действия соответствующего карнета ATA. По истечении указанного срока карнет ATA не может быть принят таможенными органами страны отправления к таможенному оформлению.</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В соответствии с Договором от 15.06.1998, заключенным между БелТПП и ГТК, БелТПП признана таможенными органами Республики Беларусь гарантирующей ассоциацией и является гарантом перед таможенными органами Республики Беларусь уплаты соответствующих таможенных платежей в случае несоблюдения держателем карнета АТА условий таможенного режима временного ввоза товаров с момента их ввоза на таможенную территорию Республики Беларусь.</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БелТПП обязана уплатить таможенным органам Республики Беларусь суммы таможенных пошлин и налогов, подлежащих уплате в случае невыполнения условий размещения и использования товаров, ввезенных на таможенную территорию Республики Беларусь с применением карнета ATA, по требованию ГТК.</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За товары, ввезенные на таможенную территорию Республики Беларусь с применением карнета ATA, гарантируется уплата таможенных пошлин и налогов в размере, не превышающем 110</w:t>
      </w:r>
      <w:r w:rsidR="00882803" w:rsidRPr="00882803">
        <w:rPr>
          <w:sz w:val="28"/>
          <w:szCs w:val="28"/>
        </w:rPr>
        <w:t xml:space="preserve"> </w:t>
      </w:r>
      <w:r w:rsidRPr="00882803">
        <w:rPr>
          <w:sz w:val="28"/>
          <w:szCs w:val="28"/>
        </w:rPr>
        <w:t>% суммы таможенных пошлин и налогов, которые подлежали бы уплате на момент ввоза, если бы товары были помещены под таможенный режим свободного обращения. БелТПП обязуется производить уплату ввозных таможенных пошлин и налогов в порядке солидарной ответственности с держателями карнетов ATA, с которых такие платежи подлежат взысканию.</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БелТПП гарантирует таможенным органам Республики Беларусь уплату таможенных платежей в случае несоблюдения держателем карнета АТА условий пользования товарами, установленных таможенным режимом временного ввоза, с момента ввоза товаров в Республику Беларусь и до момента их вывоза за пределы Республики Беларусь.</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В случае нарушения таможенного законодательства Республики Беларусь держателем карнета АТА в отношении товаров, ввозимых с применением карнетов ATA, подлежат уплате ввозные таможенные пошлины и налоги, которые подлежали бы уплате на момент ввоза, если бы товары были помещены под таможенный режим свободного обращения на таможенной территории Республики Беларусь, независимо от того, какая ассоциация выдала карнет ATA.</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При непогашении таможенной задолженности держателем карнета АТА</w:t>
      </w:r>
      <w:r w:rsidR="00882803" w:rsidRPr="00882803">
        <w:rPr>
          <w:sz w:val="28"/>
          <w:szCs w:val="28"/>
        </w:rPr>
        <w:t xml:space="preserve"> </w:t>
      </w:r>
      <w:r w:rsidRPr="00882803">
        <w:rPr>
          <w:sz w:val="28"/>
          <w:szCs w:val="28"/>
        </w:rPr>
        <w:t>- резидентом Республики Беларусь в течение 5</w:t>
      </w:r>
      <w:r w:rsidR="00882803" w:rsidRPr="00882803">
        <w:rPr>
          <w:sz w:val="28"/>
          <w:szCs w:val="28"/>
        </w:rPr>
        <w:t xml:space="preserve"> </w:t>
      </w:r>
      <w:r w:rsidRPr="00882803">
        <w:rPr>
          <w:sz w:val="28"/>
          <w:szCs w:val="28"/>
        </w:rPr>
        <w:t>банковских дней, считая с момента получения держателем карнета АТА требования об оплате, суммы ввозных таможенных пошлин и налогов подлежат взысканию с БелТПП как с гарантирующей ассоциации.</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Требования по уплате сумм таможенных пошлин и налогов предъявляются БелТПП в период, начиная со дня принятия карнета ATA к таможенному оформлению и заканчивая датой истечения одного года со дня прекращения действия карнета ATA. Требования ГТК по уплате сумм таможенных пошлин и налогов предъявляются БелТПП в соответствии с действующим таможенным законодательством Республики Беларусь.</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БелТПП в течение 6</w:t>
      </w:r>
      <w:r w:rsidR="00882803" w:rsidRPr="00882803">
        <w:rPr>
          <w:sz w:val="28"/>
          <w:szCs w:val="28"/>
        </w:rPr>
        <w:t xml:space="preserve"> </w:t>
      </w:r>
      <w:r w:rsidRPr="00882803">
        <w:rPr>
          <w:sz w:val="28"/>
          <w:szCs w:val="28"/>
        </w:rPr>
        <w:t>месяцев со дня получения вышеупомянутого требования может представить в ГТК в качестве доказательства обратного вывоза товаров с применением карнета ATA надлежащим образом заполненный вывозной корешок карнета ATA, заверенный печатью таможенного органа Республики Беларусь. При непредставлении в шестимесячный срок необходимых доказательств ГТК взыскиваются в бесспорном порядке с БелТПП требуемые суммы ввозных таможенных пошлин и налогов.</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Уплаченные суммы ввозных таможенных пошлин и налогов подлежат возврату БелТПП в установленном порядке в случае, если в течение трех месяцев со дня уплаты БелТПП представит в ГТК доказательства обратного вывоза товаров, ввезенных с применением карнета ATA.</w:t>
      </w:r>
    </w:p>
    <w:p w:rsidR="00882803" w:rsidRDefault="00882803" w:rsidP="00882803">
      <w:pPr>
        <w:widowControl w:val="0"/>
        <w:autoSpaceDE w:val="0"/>
        <w:autoSpaceDN w:val="0"/>
        <w:adjustRightInd w:val="0"/>
        <w:spacing w:line="360" w:lineRule="auto"/>
        <w:ind w:firstLine="709"/>
        <w:jc w:val="both"/>
        <w:rPr>
          <w:b/>
          <w:bCs/>
          <w:caps/>
          <w:sz w:val="28"/>
          <w:szCs w:val="28"/>
        </w:rPr>
      </w:pPr>
    </w:p>
    <w:p w:rsidR="007F0974" w:rsidRPr="00882803" w:rsidRDefault="007F0974" w:rsidP="00882803">
      <w:pPr>
        <w:widowControl w:val="0"/>
        <w:autoSpaceDE w:val="0"/>
        <w:autoSpaceDN w:val="0"/>
        <w:adjustRightInd w:val="0"/>
        <w:spacing w:line="360" w:lineRule="auto"/>
        <w:ind w:firstLine="709"/>
        <w:jc w:val="both"/>
        <w:rPr>
          <w:b/>
          <w:bCs/>
          <w:caps/>
          <w:sz w:val="28"/>
          <w:szCs w:val="28"/>
        </w:rPr>
      </w:pPr>
      <w:r w:rsidRPr="00882803">
        <w:rPr>
          <w:b/>
          <w:bCs/>
          <w:caps/>
          <w:sz w:val="28"/>
          <w:szCs w:val="28"/>
        </w:rPr>
        <w:t>Таможенный перевозчик</w:t>
      </w:r>
    </w:p>
    <w:p w:rsidR="00882803" w:rsidRDefault="00882803" w:rsidP="00882803">
      <w:pPr>
        <w:widowControl w:val="0"/>
        <w:autoSpaceDE w:val="0"/>
        <w:autoSpaceDN w:val="0"/>
        <w:adjustRightInd w:val="0"/>
        <w:spacing w:line="360" w:lineRule="auto"/>
        <w:ind w:firstLine="709"/>
        <w:jc w:val="both"/>
        <w:rPr>
          <w:sz w:val="28"/>
          <w:szCs w:val="28"/>
        </w:rPr>
      </w:pP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В соответствии с п.</w:t>
      </w:r>
      <w:r w:rsidR="00882803" w:rsidRPr="00882803">
        <w:rPr>
          <w:sz w:val="28"/>
          <w:szCs w:val="28"/>
        </w:rPr>
        <w:t xml:space="preserve"> </w:t>
      </w:r>
      <w:r w:rsidRPr="00882803">
        <w:rPr>
          <w:sz w:val="28"/>
          <w:szCs w:val="28"/>
        </w:rPr>
        <w:t>1 ст.</w:t>
      </w:r>
      <w:r w:rsidR="00882803" w:rsidRPr="00882803">
        <w:rPr>
          <w:sz w:val="28"/>
          <w:szCs w:val="28"/>
        </w:rPr>
        <w:t xml:space="preserve"> </w:t>
      </w:r>
      <w:r w:rsidRPr="00882803">
        <w:rPr>
          <w:sz w:val="28"/>
          <w:szCs w:val="28"/>
        </w:rPr>
        <w:t>115 ТК таможенным перевозчиком может быть юридическое лицо</w:t>
      </w:r>
      <w:r w:rsidR="00882803" w:rsidRPr="00882803">
        <w:rPr>
          <w:sz w:val="28"/>
          <w:szCs w:val="28"/>
        </w:rPr>
        <w:t xml:space="preserve"> </w:t>
      </w:r>
      <w:r w:rsidRPr="00882803">
        <w:rPr>
          <w:sz w:val="28"/>
          <w:szCs w:val="28"/>
        </w:rPr>
        <w:t>- резидент Республики Беларусь, которому ГТК выдано специальное разрешение (лицензия) на осуществление деятельности в области таможенного дела в качестве таможенного перевозчика.</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Таможенный перевозчик осуществляет перевозку товаров на основании таможенной процедуры таможенного транзита без предоставления обеспечения исполнения налогового обязательства по уплате ввозных таможенных пошлин, налогов в отношении иностранных товаров, помещаемых под таможенную процедуру таможенного транзита.</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Таможенным перевозчиком может быть лицо, которое:</w:t>
      </w:r>
    </w:p>
    <w:p w:rsidR="007F0974" w:rsidRPr="003B3F32" w:rsidRDefault="007F0974" w:rsidP="00882803">
      <w:pPr>
        <w:widowControl w:val="0"/>
        <w:autoSpaceDE w:val="0"/>
        <w:autoSpaceDN w:val="0"/>
        <w:adjustRightInd w:val="0"/>
        <w:spacing w:line="360" w:lineRule="auto"/>
        <w:ind w:firstLine="709"/>
        <w:jc w:val="both"/>
        <w:rPr>
          <w:sz w:val="28"/>
          <w:szCs w:val="28"/>
        </w:rPr>
      </w:pPr>
      <w:r w:rsidRPr="003B3F32">
        <w:rPr>
          <w:bCs/>
          <w:sz w:val="28"/>
          <w:szCs w:val="28"/>
        </w:rPr>
        <w:t>1)</w:t>
      </w:r>
      <w:r w:rsidR="00882803" w:rsidRPr="003B3F32">
        <w:rPr>
          <w:bCs/>
          <w:sz w:val="28"/>
          <w:szCs w:val="28"/>
        </w:rPr>
        <w:t xml:space="preserve"> </w:t>
      </w:r>
      <w:r w:rsidRPr="003B3F32">
        <w:rPr>
          <w:sz w:val="28"/>
          <w:szCs w:val="28"/>
        </w:rPr>
        <w:t>осуществляет деятельность по перевозке грузов не менее двух лет;</w:t>
      </w:r>
    </w:p>
    <w:p w:rsidR="007F0974" w:rsidRPr="003B3F32" w:rsidRDefault="007F0974" w:rsidP="00882803">
      <w:pPr>
        <w:widowControl w:val="0"/>
        <w:autoSpaceDE w:val="0"/>
        <w:autoSpaceDN w:val="0"/>
        <w:adjustRightInd w:val="0"/>
        <w:spacing w:line="360" w:lineRule="auto"/>
        <w:ind w:firstLine="709"/>
        <w:jc w:val="both"/>
        <w:rPr>
          <w:sz w:val="28"/>
          <w:szCs w:val="28"/>
        </w:rPr>
      </w:pPr>
      <w:r w:rsidRPr="003B3F32">
        <w:rPr>
          <w:bCs/>
          <w:sz w:val="28"/>
          <w:szCs w:val="28"/>
        </w:rPr>
        <w:t>2)</w:t>
      </w:r>
      <w:r w:rsidR="00882803" w:rsidRPr="003B3F32">
        <w:rPr>
          <w:bCs/>
          <w:sz w:val="28"/>
          <w:szCs w:val="28"/>
        </w:rPr>
        <w:t xml:space="preserve"> </w:t>
      </w:r>
      <w:r w:rsidRPr="003B3F32">
        <w:rPr>
          <w:sz w:val="28"/>
          <w:szCs w:val="28"/>
        </w:rPr>
        <w:t>имеет специальное разрешение (лицензию) на осуществление перевозки пассажиров и грузов (исключая технологические внутрихозяйственные перевозки пассажиров и грузов, выполняемые юридическими лицами и индивидуальными предпринимателями для собственных нужд) автомобильным, внутренним водным, морским транспортом, предоставляющее право на внутриреспубликанские и международные перевозки грузов, если для осуществления соответствующих перевозок требуется такое специальное разрешение (лицензия);</w:t>
      </w:r>
    </w:p>
    <w:p w:rsidR="007F0974" w:rsidRPr="003B3F32" w:rsidRDefault="007F0974" w:rsidP="00882803">
      <w:pPr>
        <w:widowControl w:val="0"/>
        <w:autoSpaceDE w:val="0"/>
        <w:autoSpaceDN w:val="0"/>
        <w:adjustRightInd w:val="0"/>
        <w:spacing w:line="360" w:lineRule="auto"/>
        <w:ind w:firstLine="709"/>
        <w:jc w:val="both"/>
        <w:rPr>
          <w:sz w:val="28"/>
          <w:szCs w:val="28"/>
        </w:rPr>
      </w:pPr>
      <w:r w:rsidRPr="003B3F32">
        <w:rPr>
          <w:bCs/>
          <w:sz w:val="28"/>
          <w:szCs w:val="28"/>
        </w:rPr>
        <w:t>3)</w:t>
      </w:r>
      <w:r w:rsidR="00882803" w:rsidRPr="003B3F32">
        <w:rPr>
          <w:bCs/>
          <w:sz w:val="28"/>
          <w:szCs w:val="28"/>
        </w:rPr>
        <w:t xml:space="preserve"> </w:t>
      </w:r>
      <w:r w:rsidRPr="003B3F32">
        <w:rPr>
          <w:sz w:val="28"/>
          <w:szCs w:val="28"/>
        </w:rPr>
        <w:t>имеет в собственности, хозяйственном ведении, оперативном управлении, аренде, в том числе финансовой аренде (лизинге), используемые для перевозки товаров транспортные средства, в том числе транспортные средства, пригодные для перевозки товаров под таможенными пломбами и печатями;</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3B3F32">
        <w:rPr>
          <w:bCs/>
          <w:sz w:val="28"/>
          <w:szCs w:val="28"/>
        </w:rPr>
        <w:t>4)</w:t>
      </w:r>
      <w:r w:rsidR="00882803" w:rsidRPr="003B3F32">
        <w:rPr>
          <w:bCs/>
          <w:sz w:val="28"/>
          <w:szCs w:val="28"/>
        </w:rPr>
        <w:t xml:space="preserve"> </w:t>
      </w:r>
      <w:r w:rsidRPr="003B3F32">
        <w:rPr>
          <w:sz w:val="28"/>
          <w:szCs w:val="28"/>
        </w:rPr>
        <w:t>представит поручительство банка, небанковской кредитно-финансовой организации либо иного лица об исполнении налогового обязательства таможенного перевозчика по уплате ввозных таможенных пошлин, налогов в соответствии со ст.</w:t>
      </w:r>
      <w:r w:rsidR="00882803" w:rsidRPr="003B3F32">
        <w:rPr>
          <w:sz w:val="28"/>
          <w:szCs w:val="28"/>
        </w:rPr>
        <w:t xml:space="preserve"> </w:t>
      </w:r>
      <w:r w:rsidRPr="003B3F32">
        <w:rPr>
          <w:sz w:val="28"/>
          <w:szCs w:val="28"/>
        </w:rPr>
        <w:t>122 ТК на сумму не менее 15</w:t>
      </w:r>
      <w:r w:rsidR="00882803" w:rsidRPr="003B3F32">
        <w:rPr>
          <w:sz w:val="28"/>
          <w:szCs w:val="28"/>
        </w:rPr>
        <w:t xml:space="preserve"> </w:t>
      </w:r>
      <w:r w:rsidRPr="003B3F32">
        <w:rPr>
          <w:sz w:val="28"/>
          <w:szCs w:val="28"/>
        </w:rPr>
        <w:t>000</w:t>
      </w:r>
      <w:r w:rsidR="00882803" w:rsidRPr="003B3F32">
        <w:rPr>
          <w:sz w:val="28"/>
          <w:szCs w:val="28"/>
        </w:rPr>
        <w:t xml:space="preserve"> </w:t>
      </w:r>
      <w:r w:rsidRPr="003B3F32">
        <w:rPr>
          <w:sz w:val="28"/>
          <w:szCs w:val="28"/>
        </w:rPr>
        <w:t>базовых величин. Договор поручительства может быть заключен на любой срок. При этом следует учитывать, что для осуществления деятельности в качестве таможенного перевозчика такое лицо должно иметь поручительство на сумму не менее 15</w:t>
      </w:r>
      <w:r w:rsidR="00882803" w:rsidRPr="003B3F32">
        <w:rPr>
          <w:sz w:val="28"/>
          <w:szCs w:val="28"/>
        </w:rPr>
        <w:t xml:space="preserve"> </w:t>
      </w:r>
      <w:r w:rsidRPr="003B3F32">
        <w:rPr>
          <w:sz w:val="28"/>
          <w:szCs w:val="28"/>
        </w:rPr>
        <w:t>000</w:t>
      </w:r>
      <w:r w:rsidR="00882803" w:rsidRPr="003B3F32">
        <w:rPr>
          <w:sz w:val="28"/>
          <w:szCs w:val="28"/>
        </w:rPr>
        <w:t xml:space="preserve"> </w:t>
      </w:r>
      <w:r w:rsidRPr="003B3F32">
        <w:rPr>
          <w:sz w:val="28"/>
          <w:szCs w:val="28"/>
        </w:rPr>
        <w:t>базовых величин в течение всего срока действия специального разрешения (лицензии) на осуществление деятельности в</w:t>
      </w:r>
      <w:r w:rsidRPr="00882803">
        <w:rPr>
          <w:sz w:val="28"/>
          <w:szCs w:val="28"/>
        </w:rPr>
        <w:t xml:space="preserve"> области таможенного дела в качестве таможенного перевозчика. </w:t>
      </w:r>
      <w:r w:rsidRPr="00882803">
        <w:rPr>
          <w:b/>
          <w:bCs/>
          <w:i/>
          <w:iCs/>
          <w:sz w:val="28"/>
          <w:szCs w:val="28"/>
        </w:rPr>
        <w:t>Следовательно, оптимально заключать договор поручительства на срок не менее срока действия указанного специального разрешения (лицензии)</w:t>
      </w:r>
      <w:r w:rsidRPr="00882803">
        <w:rPr>
          <w:sz w:val="28"/>
          <w:szCs w:val="28"/>
        </w:rPr>
        <w:t>.</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Таможенный перевозчик обязан:</w:t>
      </w:r>
    </w:p>
    <w:p w:rsidR="007F0974" w:rsidRPr="00882803" w:rsidRDefault="007F0974" w:rsidP="00882803">
      <w:pPr>
        <w:widowControl w:val="0"/>
        <w:numPr>
          <w:ilvl w:val="1"/>
          <w:numId w:val="1"/>
        </w:numPr>
        <w:autoSpaceDE w:val="0"/>
        <w:autoSpaceDN w:val="0"/>
        <w:adjustRightInd w:val="0"/>
        <w:spacing w:line="360" w:lineRule="auto"/>
        <w:ind w:left="0" w:firstLine="709"/>
        <w:jc w:val="both"/>
        <w:rPr>
          <w:sz w:val="28"/>
          <w:szCs w:val="28"/>
        </w:rPr>
      </w:pPr>
      <w:r w:rsidRPr="00882803">
        <w:rPr>
          <w:sz w:val="28"/>
          <w:szCs w:val="28"/>
        </w:rPr>
        <w:t>-</w:t>
      </w:r>
      <w:r w:rsidR="00882803" w:rsidRPr="00882803">
        <w:rPr>
          <w:sz w:val="28"/>
          <w:szCs w:val="28"/>
        </w:rPr>
        <w:t xml:space="preserve"> </w:t>
      </w:r>
      <w:r w:rsidRPr="00882803">
        <w:rPr>
          <w:sz w:val="28"/>
          <w:szCs w:val="28"/>
        </w:rPr>
        <w:t>соблюдать условия и требования, установленные ТК в отношении перевозки товаров, находящихся под таможенным контролем;</w:t>
      </w:r>
    </w:p>
    <w:p w:rsidR="007F0974" w:rsidRPr="00882803" w:rsidRDefault="007F0974" w:rsidP="00882803">
      <w:pPr>
        <w:widowControl w:val="0"/>
        <w:numPr>
          <w:ilvl w:val="1"/>
          <w:numId w:val="1"/>
        </w:numPr>
        <w:autoSpaceDE w:val="0"/>
        <w:autoSpaceDN w:val="0"/>
        <w:adjustRightInd w:val="0"/>
        <w:spacing w:line="360" w:lineRule="auto"/>
        <w:ind w:left="0" w:firstLine="709"/>
        <w:jc w:val="both"/>
        <w:rPr>
          <w:sz w:val="28"/>
          <w:szCs w:val="28"/>
        </w:rPr>
      </w:pPr>
      <w:r w:rsidRPr="00882803">
        <w:rPr>
          <w:sz w:val="28"/>
          <w:szCs w:val="28"/>
        </w:rPr>
        <w:t>-</w:t>
      </w:r>
      <w:r w:rsidR="00882803" w:rsidRPr="00882803">
        <w:rPr>
          <w:sz w:val="28"/>
          <w:szCs w:val="28"/>
        </w:rPr>
        <w:t xml:space="preserve"> </w:t>
      </w:r>
      <w:r w:rsidRPr="00882803">
        <w:rPr>
          <w:sz w:val="28"/>
          <w:szCs w:val="28"/>
        </w:rPr>
        <w:t>вести учет перевозимых товаров, находящихся под таможенным контролем, и представлять в таможенные органы отчетность о перевозке таких товаров;</w:t>
      </w:r>
    </w:p>
    <w:p w:rsidR="007F0974" w:rsidRPr="00882803" w:rsidRDefault="007F0974" w:rsidP="00882803">
      <w:pPr>
        <w:widowControl w:val="0"/>
        <w:numPr>
          <w:ilvl w:val="1"/>
          <w:numId w:val="1"/>
        </w:numPr>
        <w:autoSpaceDE w:val="0"/>
        <w:autoSpaceDN w:val="0"/>
        <w:adjustRightInd w:val="0"/>
        <w:spacing w:line="360" w:lineRule="auto"/>
        <w:ind w:left="0" w:firstLine="709"/>
        <w:jc w:val="both"/>
        <w:rPr>
          <w:sz w:val="28"/>
          <w:szCs w:val="28"/>
        </w:rPr>
      </w:pPr>
      <w:r w:rsidRPr="00882803">
        <w:rPr>
          <w:sz w:val="28"/>
          <w:szCs w:val="28"/>
        </w:rPr>
        <w:t>-</w:t>
      </w:r>
      <w:r w:rsidR="00882803" w:rsidRPr="00882803">
        <w:rPr>
          <w:sz w:val="28"/>
          <w:szCs w:val="28"/>
        </w:rPr>
        <w:t xml:space="preserve"> </w:t>
      </w:r>
      <w:r w:rsidRPr="00882803">
        <w:rPr>
          <w:sz w:val="28"/>
          <w:szCs w:val="28"/>
        </w:rPr>
        <w:t>осуществлять перевозку товаров в соответствии с таможенной процедурой таможенного транзита с использованием транспортных средств, находящихся в его собственности, хозяйственном ведении, оперативном управлении, аренде, в том числе финансовой аренде (лизинге);</w:t>
      </w:r>
    </w:p>
    <w:p w:rsidR="007F0974" w:rsidRPr="00882803" w:rsidRDefault="007F0974" w:rsidP="00882803">
      <w:pPr>
        <w:widowControl w:val="0"/>
        <w:numPr>
          <w:ilvl w:val="1"/>
          <w:numId w:val="1"/>
        </w:numPr>
        <w:autoSpaceDE w:val="0"/>
        <w:autoSpaceDN w:val="0"/>
        <w:adjustRightInd w:val="0"/>
        <w:spacing w:line="360" w:lineRule="auto"/>
        <w:ind w:left="0" w:firstLine="709"/>
        <w:jc w:val="both"/>
        <w:rPr>
          <w:sz w:val="28"/>
          <w:szCs w:val="28"/>
        </w:rPr>
      </w:pPr>
      <w:r w:rsidRPr="00882803">
        <w:rPr>
          <w:sz w:val="28"/>
          <w:szCs w:val="28"/>
        </w:rPr>
        <w:t>-</w:t>
      </w:r>
      <w:r w:rsidR="00882803" w:rsidRPr="00882803">
        <w:rPr>
          <w:sz w:val="28"/>
          <w:szCs w:val="28"/>
        </w:rPr>
        <w:t xml:space="preserve"> </w:t>
      </w:r>
      <w:r w:rsidRPr="00882803">
        <w:rPr>
          <w:sz w:val="28"/>
          <w:szCs w:val="28"/>
        </w:rPr>
        <w:t>соблюдать конфиденциальность информации, полученной от отправителя товаров, их получателя или экспедитора.</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Согласно п.</w:t>
      </w:r>
      <w:r w:rsidR="00882803" w:rsidRPr="00882803">
        <w:rPr>
          <w:sz w:val="28"/>
          <w:szCs w:val="28"/>
        </w:rPr>
        <w:t xml:space="preserve"> </w:t>
      </w:r>
      <w:r w:rsidRPr="00882803">
        <w:rPr>
          <w:sz w:val="28"/>
          <w:szCs w:val="28"/>
        </w:rPr>
        <w:t>1 ст.</w:t>
      </w:r>
      <w:r w:rsidR="00882803" w:rsidRPr="00882803">
        <w:rPr>
          <w:sz w:val="28"/>
          <w:szCs w:val="28"/>
        </w:rPr>
        <w:t xml:space="preserve"> </w:t>
      </w:r>
      <w:r w:rsidRPr="00882803">
        <w:rPr>
          <w:sz w:val="28"/>
          <w:szCs w:val="28"/>
        </w:rPr>
        <w:t>122 ТК налоговое обязательство по уплате ввозных таможенных пошлин, налогов в отношении иностранных товаров, помещаемых под таможенную процедуру таможенного транзита, возникает у лица, представляющего товары к таможенному оформлению для помещения под таможенную процедуру таможенного транзита, при принятии таможенным органом документа таможенного транзита. Налоговое обязательство по уплате ввозных таможенных пошлин, налогов подлежит исполнению в случае недоставки иностранных товаров в установленное таможенным органом место доставки. При неисполнении таможенным перевозчиком налогового обязательства по уплате таможенных платежей, возникшего в связи с недоставлением товаров, таможенные органы производят взыскание образовавшейся задолженности за счет представленных таможенным перевозчиком гарантий.</w:t>
      </w:r>
    </w:p>
    <w:p w:rsidR="00882803" w:rsidRDefault="00882803" w:rsidP="00882803">
      <w:pPr>
        <w:widowControl w:val="0"/>
        <w:autoSpaceDE w:val="0"/>
        <w:autoSpaceDN w:val="0"/>
        <w:adjustRightInd w:val="0"/>
        <w:spacing w:line="360" w:lineRule="auto"/>
        <w:ind w:firstLine="709"/>
        <w:jc w:val="both"/>
        <w:rPr>
          <w:b/>
          <w:bCs/>
          <w:caps/>
          <w:sz w:val="28"/>
          <w:szCs w:val="28"/>
        </w:rPr>
      </w:pPr>
    </w:p>
    <w:p w:rsidR="007F0974" w:rsidRPr="00882803" w:rsidRDefault="007F0974" w:rsidP="00882803">
      <w:pPr>
        <w:widowControl w:val="0"/>
        <w:autoSpaceDE w:val="0"/>
        <w:autoSpaceDN w:val="0"/>
        <w:adjustRightInd w:val="0"/>
        <w:spacing w:line="360" w:lineRule="auto"/>
        <w:ind w:firstLine="709"/>
        <w:jc w:val="both"/>
        <w:rPr>
          <w:b/>
          <w:bCs/>
          <w:caps/>
          <w:sz w:val="28"/>
          <w:szCs w:val="28"/>
        </w:rPr>
      </w:pPr>
      <w:r w:rsidRPr="00882803">
        <w:rPr>
          <w:b/>
          <w:bCs/>
          <w:caps/>
          <w:sz w:val="28"/>
          <w:szCs w:val="28"/>
        </w:rPr>
        <w:t>Белорусская железная дорога</w:t>
      </w:r>
    </w:p>
    <w:p w:rsidR="00882803" w:rsidRDefault="00882803" w:rsidP="00882803">
      <w:pPr>
        <w:widowControl w:val="0"/>
        <w:autoSpaceDE w:val="0"/>
        <w:autoSpaceDN w:val="0"/>
        <w:adjustRightInd w:val="0"/>
        <w:spacing w:line="360" w:lineRule="auto"/>
        <w:ind w:firstLine="709"/>
        <w:jc w:val="both"/>
        <w:rPr>
          <w:sz w:val="28"/>
          <w:szCs w:val="28"/>
        </w:rPr>
      </w:pP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Белорусская железная дорога осуществляет перевозки товаров по территории Республики Беларусь и гарантирует уплату таможенных платежей в случаях утраты товаров, перемещаемых в железнодорожных вагонах.</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Особенности перевозки товаров железнодорожным транспортом регулируются приказом Государственного таможенного комитета Республики Беларусь от 10.06.1996 №</w:t>
      </w:r>
      <w:r w:rsidR="00882803" w:rsidRPr="00882803">
        <w:rPr>
          <w:sz w:val="28"/>
          <w:szCs w:val="28"/>
        </w:rPr>
        <w:t xml:space="preserve"> </w:t>
      </w:r>
      <w:r w:rsidRPr="00882803">
        <w:rPr>
          <w:sz w:val="28"/>
          <w:szCs w:val="28"/>
        </w:rPr>
        <w:t>184-ОД «О</w:t>
      </w:r>
      <w:r w:rsidR="00882803" w:rsidRPr="00882803">
        <w:rPr>
          <w:sz w:val="28"/>
          <w:szCs w:val="28"/>
        </w:rPr>
        <w:t xml:space="preserve"> </w:t>
      </w:r>
      <w:r w:rsidRPr="00882803">
        <w:rPr>
          <w:sz w:val="28"/>
          <w:szCs w:val="28"/>
        </w:rPr>
        <w:t>введении в действие «Технологии взаимодействия таможенных органов Республики Беларусь и Белорусской железной дороги при таможенном оформлении грузов, перевозимых железнодорожным транспортом». Перевозка товаров под таможенным контролем осуществляется под ответственностью Белорусской железной дороги.</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Железная дорога обязана доставить грузы, находящиеся под таможенным контролем, и документы на них без какого-либо изменения упаковки или состояния, кроме изменений вследствие естественного износа при нормальных условиях транспортировки и хранения, на станцию назначения с целью таможенного оформления таких грузов в пункте таможенного оформления (далее</w:t>
      </w:r>
      <w:r w:rsidR="00882803" w:rsidRPr="00882803">
        <w:rPr>
          <w:sz w:val="28"/>
          <w:szCs w:val="28"/>
        </w:rPr>
        <w:t xml:space="preserve"> </w:t>
      </w:r>
      <w:r w:rsidRPr="00882803">
        <w:rPr>
          <w:sz w:val="28"/>
          <w:szCs w:val="28"/>
        </w:rPr>
        <w:t>- ПТО), открытого на территории станции назначения, и уведомить о доставке груза должностных лиц ПТО.</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Работники железной дороги не имеют права выдавать грузополучателям грузы, перевозимые под таможенным контролем, без разрешения таможенных органов. При этом железная дорога несет ответственность в силу норм таможенного законодательства Республики Беларусь.</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При невозможности доставить или выдать груз получателю в случаях возможной порчи или утраты в пути следования, невостребования получателем груза на станции назначения, неполучения указаний отправителя, как поступить с грузом, прибывшим в адрес получателя, который отсутствует в районе станции назначения, железная дорога по истечении предельных сроков хранения, установленных Правилами перевозок грузов, с разрешения должностных лиц таможенных органов передает (реализует) груз другим организациям согласно Правилам перевозок грузов.</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Таможенное оформление указанных грузов производится на основании товаросопроводительных документов. Таможенные пошлины и иные таможенные платежи, подлежащие уплате при ввозе товаров, уплачиваются Белорусской железной дорогой из сумм, полученных от их реализации в соответствии со стоимостью или количеством реализованного товара.</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Белорусская железная дорога несет ответственность за нарушение таможенного законодательства в соответствии с ТК и иными актами законодательства Республики Беларусь.</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В силу подп.</w:t>
      </w:r>
      <w:r w:rsidR="00882803" w:rsidRPr="00882803">
        <w:rPr>
          <w:sz w:val="28"/>
          <w:szCs w:val="28"/>
        </w:rPr>
        <w:t xml:space="preserve"> </w:t>
      </w:r>
      <w:r w:rsidRPr="00882803">
        <w:rPr>
          <w:sz w:val="28"/>
          <w:szCs w:val="28"/>
        </w:rPr>
        <w:t>2.1 п.</w:t>
      </w:r>
      <w:r w:rsidR="00882803" w:rsidRPr="00882803">
        <w:rPr>
          <w:sz w:val="28"/>
          <w:szCs w:val="28"/>
        </w:rPr>
        <w:t xml:space="preserve"> </w:t>
      </w:r>
      <w:r w:rsidRPr="00882803">
        <w:rPr>
          <w:sz w:val="28"/>
          <w:szCs w:val="28"/>
        </w:rPr>
        <w:t>2 ст.</w:t>
      </w:r>
      <w:r w:rsidR="00882803" w:rsidRPr="00882803">
        <w:rPr>
          <w:sz w:val="28"/>
          <w:szCs w:val="28"/>
        </w:rPr>
        <w:t xml:space="preserve"> </w:t>
      </w:r>
      <w:r w:rsidRPr="00882803">
        <w:rPr>
          <w:sz w:val="28"/>
          <w:szCs w:val="28"/>
        </w:rPr>
        <w:t>113 ТК при помещении иностранных товаров под таможенную процедуру таможенного транзита не требуется предоставление обеспечения уплаты таможенных пошлин, налогов в случае перевозки товаров железнодорожным транспортом.</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При перевозке товаров железнодорожным транспортом в качестве документа таможенного транзита используются транспортные (перевозочные) и коммерческие документы, содержащие сведения, указанные в п.</w:t>
      </w:r>
      <w:r w:rsidR="00882803" w:rsidRPr="00882803">
        <w:rPr>
          <w:sz w:val="28"/>
          <w:szCs w:val="28"/>
        </w:rPr>
        <w:t xml:space="preserve"> </w:t>
      </w:r>
      <w:r w:rsidRPr="00882803">
        <w:rPr>
          <w:sz w:val="28"/>
          <w:szCs w:val="28"/>
        </w:rPr>
        <w:t>2 ст.</w:t>
      </w:r>
      <w:r w:rsidR="00882803" w:rsidRPr="00882803">
        <w:rPr>
          <w:sz w:val="28"/>
          <w:szCs w:val="28"/>
        </w:rPr>
        <w:t xml:space="preserve"> </w:t>
      </w:r>
      <w:r w:rsidRPr="00882803">
        <w:rPr>
          <w:sz w:val="28"/>
          <w:szCs w:val="28"/>
        </w:rPr>
        <w:t>108 ТК.</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Администрация железной дороги несет ответственность и за сохранность товаров при их временном хранении. Так, согласно ст.</w:t>
      </w:r>
      <w:r w:rsidR="00882803" w:rsidRPr="00882803">
        <w:rPr>
          <w:sz w:val="28"/>
          <w:szCs w:val="28"/>
        </w:rPr>
        <w:t xml:space="preserve"> </w:t>
      </w:r>
      <w:r w:rsidRPr="00882803">
        <w:rPr>
          <w:sz w:val="28"/>
          <w:szCs w:val="28"/>
        </w:rPr>
        <w:t>129 ТК по запросу администрации железной дороги допускается временное хранение товаров, перевозимых железнодорожным транспортом, до их разгрузки непосредственно в транспортных средствах, на местах общего пользования железнодорожных станций, которые не являются складами временного хранения и расположение которых согласовано с таможенными органами. Указанные места являются зоной таможенного контроля. Администрация железной дороги обязана обеспечить сохранность товаров и исключить доступ к ним посторонних лиц.</w:t>
      </w:r>
    </w:p>
    <w:p w:rsidR="00882803" w:rsidRDefault="00882803" w:rsidP="00882803">
      <w:pPr>
        <w:widowControl w:val="0"/>
        <w:autoSpaceDE w:val="0"/>
        <w:autoSpaceDN w:val="0"/>
        <w:adjustRightInd w:val="0"/>
        <w:spacing w:line="360" w:lineRule="auto"/>
        <w:ind w:firstLine="709"/>
        <w:jc w:val="both"/>
        <w:rPr>
          <w:b/>
          <w:bCs/>
          <w:caps/>
          <w:sz w:val="28"/>
          <w:szCs w:val="28"/>
        </w:rPr>
      </w:pPr>
    </w:p>
    <w:p w:rsidR="007F0974" w:rsidRPr="00882803" w:rsidRDefault="007F0974" w:rsidP="00882803">
      <w:pPr>
        <w:widowControl w:val="0"/>
        <w:autoSpaceDE w:val="0"/>
        <w:autoSpaceDN w:val="0"/>
        <w:adjustRightInd w:val="0"/>
        <w:spacing w:line="360" w:lineRule="auto"/>
        <w:ind w:firstLine="709"/>
        <w:jc w:val="both"/>
        <w:rPr>
          <w:b/>
          <w:bCs/>
          <w:caps/>
          <w:sz w:val="28"/>
          <w:szCs w:val="28"/>
        </w:rPr>
      </w:pPr>
      <w:r w:rsidRPr="00882803">
        <w:rPr>
          <w:b/>
          <w:bCs/>
          <w:caps/>
          <w:sz w:val="28"/>
          <w:szCs w:val="28"/>
        </w:rPr>
        <w:t>РУП «Белпочта»</w:t>
      </w:r>
    </w:p>
    <w:p w:rsidR="00882803" w:rsidRDefault="00882803" w:rsidP="00882803">
      <w:pPr>
        <w:widowControl w:val="0"/>
        <w:autoSpaceDE w:val="0"/>
        <w:autoSpaceDN w:val="0"/>
        <w:adjustRightInd w:val="0"/>
        <w:spacing w:line="360" w:lineRule="auto"/>
        <w:ind w:firstLine="709"/>
        <w:jc w:val="both"/>
        <w:rPr>
          <w:sz w:val="28"/>
          <w:szCs w:val="28"/>
        </w:rPr>
      </w:pP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РУП «Белпочта» несет ответственность за уплату ввозных таможенных пошлин, налогов в случае утраты международных почтовых отправлений, выдачи их получателю без разрешения таможенного органа.</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В соответствии со ст.</w:t>
      </w:r>
      <w:r w:rsidR="00882803" w:rsidRPr="00882803">
        <w:rPr>
          <w:sz w:val="28"/>
          <w:szCs w:val="28"/>
        </w:rPr>
        <w:t xml:space="preserve"> </w:t>
      </w:r>
      <w:r w:rsidRPr="00882803">
        <w:rPr>
          <w:sz w:val="28"/>
          <w:szCs w:val="28"/>
        </w:rPr>
        <w:t>1 Закона Республики Беларусь от 15.12.2003 №</w:t>
      </w:r>
      <w:r w:rsidR="00882803" w:rsidRPr="00882803">
        <w:rPr>
          <w:sz w:val="28"/>
          <w:szCs w:val="28"/>
        </w:rPr>
        <w:t xml:space="preserve"> </w:t>
      </w:r>
      <w:r w:rsidRPr="00882803">
        <w:rPr>
          <w:sz w:val="28"/>
          <w:szCs w:val="28"/>
        </w:rPr>
        <w:t>258-З «О</w:t>
      </w:r>
      <w:r w:rsidR="00882803" w:rsidRPr="00882803">
        <w:rPr>
          <w:sz w:val="28"/>
          <w:szCs w:val="28"/>
        </w:rPr>
        <w:t xml:space="preserve"> </w:t>
      </w:r>
      <w:r w:rsidRPr="00882803">
        <w:rPr>
          <w:sz w:val="28"/>
          <w:szCs w:val="28"/>
        </w:rPr>
        <w:t>почтовой связи» (далее</w:t>
      </w:r>
      <w:r w:rsidR="00882803" w:rsidRPr="00882803">
        <w:rPr>
          <w:sz w:val="28"/>
          <w:szCs w:val="28"/>
        </w:rPr>
        <w:t xml:space="preserve"> </w:t>
      </w:r>
      <w:r w:rsidRPr="00882803">
        <w:rPr>
          <w:sz w:val="28"/>
          <w:szCs w:val="28"/>
        </w:rPr>
        <w:t>- Закон), подп.</w:t>
      </w:r>
      <w:r w:rsidR="00882803" w:rsidRPr="00882803">
        <w:rPr>
          <w:sz w:val="28"/>
          <w:szCs w:val="28"/>
        </w:rPr>
        <w:t xml:space="preserve"> </w:t>
      </w:r>
      <w:r w:rsidRPr="00882803">
        <w:rPr>
          <w:sz w:val="28"/>
          <w:szCs w:val="28"/>
        </w:rPr>
        <w:t>1.12 п.</w:t>
      </w:r>
      <w:r w:rsidR="00882803" w:rsidRPr="00882803">
        <w:rPr>
          <w:sz w:val="28"/>
          <w:szCs w:val="28"/>
        </w:rPr>
        <w:t xml:space="preserve"> </w:t>
      </w:r>
      <w:r w:rsidRPr="00882803">
        <w:rPr>
          <w:sz w:val="28"/>
          <w:szCs w:val="28"/>
        </w:rPr>
        <w:t>1 ст.</w:t>
      </w:r>
      <w:r w:rsidR="00882803" w:rsidRPr="00882803">
        <w:rPr>
          <w:sz w:val="28"/>
          <w:szCs w:val="28"/>
        </w:rPr>
        <w:t xml:space="preserve"> </w:t>
      </w:r>
      <w:r w:rsidRPr="00882803">
        <w:rPr>
          <w:sz w:val="28"/>
          <w:szCs w:val="28"/>
        </w:rPr>
        <w:t>8 ТК, п.</w:t>
      </w:r>
      <w:r w:rsidR="00882803" w:rsidRPr="00882803">
        <w:rPr>
          <w:sz w:val="28"/>
          <w:szCs w:val="28"/>
        </w:rPr>
        <w:t xml:space="preserve"> </w:t>
      </w:r>
      <w:r w:rsidRPr="00882803">
        <w:rPr>
          <w:sz w:val="28"/>
          <w:szCs w:val="28"/>
        </w:rPr>
        <w:t>9 Правил оказания услуг почтовой связи, утвержденных постановлением Совета Министров Республики Беларусь от 07.09.2004 №</w:t>
      </w:r>
      <w:r w:rsidR="00882803" w:rsidRPr="00882803">
        <w:rPr>
          <w:sz w:val="28"/>
          <w:szCs w:val="28"/>
        </w:rPr>
        <w:t xml:space="preserve"> </w:t>
      </w:r>
      <w:r w:rsidRPr="00882803">
        <w:rPr>
          <w:sz w:val="28"/>
          <w:szCs w:val="28"/>
        </w:rPr>
        <w:t>1111, под международными почтовыми отправлениями понимаются почтовые отправления, являющиеся объектом почтового обмена между государствами. Согласно ст.</w:t>
      </w:r>
      <w:r w:rsidR="00882803" w:rsidRPr="00882803">
        <w:rPr>
          <w:sz w:val="28"/>
          <w:szCs w:val="28"/>
        </w:rPr>
        <w:t xml:space="preserve"> </w:t>
      </w:r>
      <w:r w:rsidRPr="00882803">
        <w:rPr>
          <w:sz w:val="28"/>
          <w:szCs w:val="28"/>
        </w:rPr>
        <w:t>17 Закона исключительное право на осуществление международной почтовой связи имеет национальный оператор почтовой связи. Под национальным оператором почтовой связи понимается оператор почтовой связи, на которого Министерством связи и информатизации Республики Беларусь возлагаются функции по обязательному оказанию универсальных услуг почтовой связи на всей территории Республики Беларусь. На сегодняшний день эти функции возложены на РУП «Белпочта».</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Пунктом 2 ст.</w:t>
      </w:r>
      <w:r w:rsidR="00882803" w:rsidRPr="00882803">
        <w:rPr>
          <w:sz w:val="28"/>
          <w:szCs w:val="28"/>
        </w:rPr>
        <w:t xml:space="preserve"> </w:t>
      </w:r>
      <w:r w:rsidRPr="00882803">
        <w:rPr>
          <w:sz w:val="28"/>
          <w:szCs w:val="28"/>
        </w:rPr>
        <w:t>102 ТК определено, что таможенное оформление товаров, пересылаемых в международных почтовых отправлениях, производится в пунктах таможенного оформления, размещенных в учреждениях международного почтового обмена. Вместе с тем в силу норм п.</w:t>
      </w:r>
      <w:r w:rsidR="00882803" w:rsidRPr="00882803">
        <w:rPr>
          <w:sz w:val="28"/>
          <w:szCs w:val="28"/>
        </w:rPr>
        <w:t xml:space="preserve"> </w:t>
      </w:r>
      <w:r w:rsidRPr="00882803">
        <w:rPr>
          <w:sz w:val="28"/>
          <w:szCs w:val="28"/>
        </w:rPr>
        <w:t>5 ст.</w:t>
      </w:r>
      <w:r w:rsidR="00882803" w:rsidRPr="00882803">
        <w:rPr>
          <w:sz w:val="28"/>
          <w:szCs w:val="28"/>
        </w:rPr>
        <w:t xml:space="preserve"> </w:t>
      </w:r>
      <w:r w:rsidRPr="00882803">
        <w:rPr>
          <w:sz w:val="28"/>
          <w:szCs w:val="28"/>
        </w:rPr>
        <w:t>102 ТК таможенное оформление товаров, пересылаемых в международных почтовых отправлениях, может производиться таможенным органом в зоне оперативной деятельности получателей товаров, если эти получатели являются организациями или индивидуальными предпринимателями. При этом международные почтовые отправления не могут быть выданы национальным оператором почтовой связи их получателям без разрешения таможенного органа.</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Постановлением Совета Министров Республики Беларусь от 21.05.2007 №</w:t>
      </w:r>
      <w:r w:rsidR="00882803" w:rsidRPr="00882803">
        <w:rPr>
          <w:sz w:val="28"/>
          <w:szCs w:val="28"/>
        </w:rPr>
        <w:t xml:space="preserve"> </w:t>
      </w:r>
      <w:r w:rsidRPr="00882803">
        <w:rPr>
          <w:sz w:val="28"/>
          <w:szCs w:val="28"/>
        </w:rPr>
        <w:t>650 «Об</w:t>
      </w:r>
      <w:r w:rsidR="00882803" w:rsidRPr="00882803">
        <w:rPr>
          <w:sz w:val="28"/>
          <w:szCs w:val="28"/>
        </w:rPr>
        <w:t xml:space="preserve"> </w:t>
      </w:r>
      <w:r w:rsidRPr="00882803">
        <w:rPr>
          <w:sz w:val="28"/>
          <w:szCs w:val="28"/>
        </w:rPr>
        <w:t>особенностях таможенной процедуры таможенного транзита при доставке международных почтовых отправлений» (далее</w:t>
      </w:r>
      <w:r w:rsidR="00882803" w:rsidRPr="00882803">
        <w:rPr>
          <w:sz w:val="28"/>
          <w:szCs w:val="28"/>
        </w:rPr>
        <w:t xml:space="preserve"> </w:t>
      </w:r>
      <w:r w:rsidRPr="00882803">
        <w:rPr>
          <w:sz w:val="28"/>
          <w:szCs w:val="28"/>
        </w:rPr>
        <w:t>- постановление №</w:t>
      </w:r>
      <w:r w:rsidR="00882803" w:rsidRPr="00882803">
        <w:rPr>
          <w:sz w:val="28"/>
          <w:szCs w:val="28"/>
        </w:rPr>
        <w:t xml:space="preserve"> </w:t>
      </w:r>
      <w:r w:rsidRPr="00882803">
        <w:rPr>
          <w:sz w:val="28"/>
          <w:szCs w:val="28"/>
        </w:rPr>
        <w:t>650) установлены особенности таможенной процедуры таможенного транзита при доставке международных почтовых отправлений. При этом определено, что в качестве документа таможенного транзита при перевозке международных почтовых отправлений в соответствии с таможенной процедурой таможенного транзита могут применяться накладные сдачи CN</w:t>
      </w:r>
      <w:r w:rsidR="00882803" w:rsidRPr="00882803">
        <w:rPr>
          <w:sz w:val="28"/>
          <w:szCs w:val="28"/>
        </w:rPr>
        <w:t xml:space="preserve"> </w:t>
      </w:r>
      <w:r w:rsidRPr="00882803">
        <w:rPr>
          <w:sz w:val="28"/>
          <w:szCs w:val="28"/>
        </w:rPr>
        <w:t>37, CN</w:t>
      </w:r>
      <w:r w:rsidR="00882803" w:rsidRPr="00882803">
        <w:rPr>
          <w:sz w:val="28"/>
          <w:szCs w:val="28"/>
        </w:rPr>
        <w:t xml:space="preserve"> </w:t>
      </w:r>
      <w:r w:rsidRPr="00882803">
        <w:rPr>
          <w:sz w:val="28"/>
          <w:szCs w:val="28"/>
        </w:rPr>
        <w:t>38, CN</w:t>
      </w:r>
      <w:r w:rsidR="00882803" w:rsidRPr="00882803">
        <w:rPr>
          <w:sz w:val="28"/>
          <w:szCs w:val="28"/>
        </w:rPr>
        <w:t xml:space="preserve"> </w:t>
      </w:r>
      <w:r w:rsidRPr="00882803">
        <w:rPr>
          <w:sz w:val="28"/>
          <w:szCs w:val="28"/>
        </w:rPr>
        <w:t>41, CN</w:t>
      </w:r>
      <w:r w:rsidR="00882803" w:rsidRPr="00882803">
        <w:rPr>
          <w:sz w:val="28"/>
          <w:szCs w:val="28"/>
        </w:rPr>
        <w:t xml:space="preserve"> </w:t>
      </w:r>
      <w:r w:rsidRPr="00882803">
        <w:rPr>
          <w:sz w:val="28"/>
          <w:szCs w:val="28"/>
        </w:rPr>
        <w:t>46, CN</w:t>
      </w:r>
      <w:r w:rsidR="00882803" w:rsidRPr="00882803">
        <w:rPr>
          <w:sz w:val="28"/>
          <w:szCs w:val="28"/>
        </w:rPr>
        <w:t xml:space="preserve"> </w:t>
      </w:r>
      <w:r w:rsidRPr="00882803">
        <w:rPr>
          <w:sz w:val="28"/>
          <w:szCs w:val="28"/>
        </w:rPr>
        <w:t>47, форма которых установлена Регламентом письменной корреспонденции, утвержденным Советом почтовой эксплуатации Всемирного почтового союза 28.01.2005.</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При помещении иностранных товаров, перемещаемых в международных почтовых отправлениях, под таможенную процедуру таможенного транзита не требуется предоставление обеспечения уплаты таможенных пошлин, налогов, если эти товары представляются к таможенному оформлению национальным оператором почтовой связи Республики Беларусь (подп.</w:t>
      </w:r>
      <w:r w:rsidR="00882803" w:rsidRPr="00882803">
        <w:rPr>
          <w:sz w:val="28"/>
          <w:szCs w:val="28"/>
        </w:rPr>
        <w:t xml:space="preserve"> </w:t>
      </w:r>
      <w:r w:rsidRPr="00882803">
        <w:rPr>
          <w:sz w:val="28"/>
          <w:szCs w:val="28"/>
        </w:rPr>
        <w:t>1.2 п.</w:t>
      </w:r>
      <w:r w:rsidR="00882803" w:rsidRPr="00882803">
        <w:rPr>
          <w:sz w:val="28"/>
          <w:szCs w:val="28"/>
        </w:rPr>
        <w:t xml:space="preserve"> </w:t>
      </w:r>
      <w:r w:rsidRPr="00882803">
        <w:rPr>
          <w:sz w:val="28"/>
          <w:szCs w:val="28"/>
        </w:rPr>
        <w:t>1 постановления №</w:t>
      </w:r>
      <w:r w:rsidR="00882803" w:rsidRPr="00882803">
        <w:rPr>
          <w:sz w:val="28"/>
          <w:szCs w:val="28"/>
        </w:rPr>
        <w:t xml:space="preserve"> </w:t>
      </w:r>
      <w:r w:rsidRPr="00882803">
        <w:rPr>
          <w:sz w:val="28"/>
          <w:szCs w:val="28"/>
        </w:rPr>
        <w:t>650). Постановлением №</w:t>
      </w:r>
      <w:r w:rsidR="00882803" w:rsidRPr="00882803">
        <w:rPr>
          <w:sz w:val="28"/>
          <w:szCs w:val="28"/>
        </w:rPr>
        <w:t xml:space="preserve"> </w:t>
      </w:r>
      <w:r w:rsidRPr="00882803">
        <w:rPr>
          <w:sz w:val="28"/>
          <w:szCs w:val="28"/>
        </w:rPr>
        <w:t>977 также установлено, что не требуется предоставление обеспечения уплаты таможенных пошлин, налогов, если иностранные товары перевозятся в международных почтовых отправлениях и их представление к таможенному оформлению для помещения под таможенную процедуру таможенного транзита осуществляется национальным оператором почтовой связи.</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Согласно абз.</w:t>
      </w:r>
      <w:r w:rsidR="00882803" w:rsidRPr="00882803">
        <w:rPr>
          <w:sz w:val="28"/>
          <w:szCs w:val="28"/>
        </w:rPr>
        <w:t xml:space="preserve"> </w:t>
      </w:r>
      <w:r w:rsidRPr="00882803">
        <w:rPr>
          <w:sz w:val="28"/>
          <w:szCs w:val="28"/>
        </w:rPr>
        <w:t>2 п.</w:t>
      </w:r>
      <w:r w:rsidR="00882803" w:rsidRPr="00882803">
        <w:rPr>
          <w:sz w:val="28"/>
          <w:szCs w:val="28"/>
        </w:rPr>
        <w:t xml:space="preserve"> </w:t>
      </w:r>
      <w:r w:rsidRPr="00882803">
        <w:rPr>
          <w:sz w:val="28"/>
          <w:szCs w:val="28"/>
        </w:rPr>
        <w:t>6 ст.</w:t>
      </w:r>
      <w:r w:rsidR="00882803" w:rsidRPr="00882803">
        <w:rPr>
          <w:sz w:val="28"/>
          <w:szCs w:val="28"/>
        </w:rPr>
        <w:t xml:space="preserve"> </w:t>
      </w:r>
      <w:r w:rsidRPr="00882803">
        <w:rPr>
          <w:sz w:val="28"/>
          <w:szCs w:val="28"/>
        </w:rPr>
        <w:t>104 ТК в случае утраты международных почтовых отправлений, выдачи их получателю без разрешения таможенного органа ввозные таможенные пошлины, налоги подлежат уплате национальным оператором почтовой связи в размерах, соответствующих суммам ввозных таможенных пошлин, налогов, которые подлежали бы уплате при помещении таких товаров под таможенный режим свободного обращения, исчисленным на день принятия товаров национальным оператором почтовой связи.</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РУП «Белпочта» также может гарантировать уплату таможенных пошлин, налогов за иных лиц, представляющих к таможенному оформлению с целью помещения под таможенную процедуру таможенного транзита товары, перемещаемые в международных почтовых отправлениях. Для этих целей РУП «Белпочта» может представить к регистрации сертификаты обеспечения уплаты таможенных пошлин, налогов формы «С4» (далее</w:t>
      </w:r>
      <w:r w:rsidR="00882803" w:rsidRPr="00882803">
        <w:rPr>
          <w:sz w:val="28"/>
          <w:szCs w:val="28"/>
        </w:rPr>
        <w:t xml:space="preserve"> </w:t>
      </w:r>
      <w:r w:rsidRPr="00882803">
        <w:rPr>
          <w:sz w:val="28"/>
          <w:szCs w:val="28"/>
        </w:rPr>
        <w:t>- сертификат формы «С4»). Форма и порядок заполнения сертификата формы «С4» установлена постановлением №</w:t>
      </w:r>
      <w:r w:rsidR="00882803" w:rsidRPr="00882803">
        <w:rPr>
          <w:sz w:val="28"/>
          <w:szCs w:val="28"/>
        </w:rPr>
        <w:t xml:space="preserve"> </w:t>
      </w:r>
      <w:r w:rsidRPr="00882803">
        <w:rPr>
          <w:sz w:val="28"/>
          <w:szCs w:val="28"/>
        </w:rPr>
        <w:t>69.</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Представления зарегистрированного сертификата формы «С4» в таможенном органе отправления не требуется. Сертификаты формы «С4» не погашаются, а могут быть многократно использованы лицом, предоставившим обеспечение уплаты таможенных пошлин, налогов, на весь срок действия договора поручительства, либо договора залога, либо банковской гарантии, но не позднее, чем за два месяца до истечения срока их действия.</w:t>
      </w:r>
    </w:p>
    <w:p w:rsidR="007F0974" w:rsidRPr="00882803" w:rsidRDefault="007F0974" w:rsidP="00882803">
      <w:pPr>
        <w:widowControl w:val="0"/>
        <w:autoSpaceDE w:val="0"/>
        <w:autoSpaceDN w:val="0"/>
        <w:adjustRightInd w:val="0"/>
        <w:spacing w:line="360" w:lineRule="auto"/>
        <w:ind w:firstLine="709"/>
        <w:jc w:val="both"/>
        <w:rPr>
          <w:sz w:val="28"/>
          <w:szCs w:val="28"/>
        </w:rPr>
      </w:pPr>
      <w:r w:rsidRPr="00882803">
        <w:rPr>
          <w:sz w:val="28"/>
          <w:szCs w:val="28"/>
        </w:rPr>
        <w:t>Обратим внимание, что по сертификатам формы «С4» может быть выдано несколько разрешений на таможенную процедуру таможенного транзита в течение срока его использования при условии достаточности сумм предоставленного обеспечения уплаты таможенных пошлин, налогов. Следовательно, один сертификат формы «С4» может быть многократно использован при помещении иностранных товаров, перемещаемых в международных почтовых отправлениях, под таможенную процедуру таможенного транзита в течение срока договора поручительства, либо банковской гарантии, либо договора залога.</w:t>
      </w:r>
    </w:p>
    <w:p w:rsidR="007F0974" w:rsidRPr="00882803" w:rsidRDefault="007F0974" w:rsidP="00882803">
      <w:pPr>
        <w:widowControl w:val="0"/>
        <w:autoSpaceDE w:val="0"/>
        <w:autoSpaceDN w:val="0"/>
        <w:adjustRightInd w:val="0"/>
        <w:spacing w:line="360" w:lineRule="auto"/>
        <w:ind w:firstLine="709"/>
        <w:jc w:val="both"/>
        <w:rPr>
          <w:b/>
          <w:kern w:val="28"/>
          <w:sz w:val="28"/>
          <w:szCs w:val="28"/>
        </w:rPr>
      </w:pPr>
      <w:r w:rsidRPr="00882803">
        <w:rPr>
          <w:sz w:val="28"/>
          <w:szCs w:val="28"/>
        </w:rPr>
        <w:br w:type="page"/>
      </w:r>
      <w:r w:rsidRPr="00882803">
        <w:rPr>
          <w:b/>
          <w:kern w:val="28"/>
          <w:sz w:val="28"/>
          <w:szCs w:val="28"/>
        </w:rPr>
        <w:t>СПИСОК ИСПОЛЬЗОВАННЫХ ИСТОЧНИКОВ</w:t>
      </w:r>
    </w:p>
    <w:p w:rsidR="007F0974" w:rsidRPr="00882803" w:rsidRDefault="007F0974" w:rsidP="00882803">
      <w:pPr>
        <w:widowControl w:val="0"/>
        <w:autoSpaceDE w:val="0"/>
        <w:autoSpaceDN w:val="0"/>
        <w:adjustRightInd w:val="0"/>
        <w:spacing w:line="360" w:lineRule="auto"/>
        <w:ind w:firstLine="709"/>
        <w:jc w:val="both"/>
        <w:rPr>
          <w:kern w:val="28"/>
          <w:sz w:val="28"/>
          <w:szCs w:val="28"/>
        </w:rPr>
      </w:pPr>
    </w:p>
    <w:p w:rsidR="007F0974" w:rsidRPr="00882803" w:rsidRDefault="007F0974" w:rsidP="00882803">
      <w:pPr>
        <w:pStyle w:val="HTML"/>
        <w:widowControl w:val="0"/>
        <w:numPr>
          <w:ilvl w:val="0"/>
          <w:numId w:val="2"/>
        </w:numPr>
        <w:spacing w:line="360" w:lineRule="auto"/>
        <w:ind w:left="0" w:firstLine="0"/>
        <w:rPr>
          <w:rFonts w:ascii="Times New Roman" w:hAnsi="Times New Roman" w:cs="Times New Roman"/>
          <w:bCs/>
          <w:color w:val="000000"/>
          <w:sz w:val="28"/>
          <w:szCs w:val="28"/>
        </w:rPr>
      </w:pPr>
      <w:r w:rsidRPr="00882803">
        <w:rPr>
          <w:rFonts w:ascii="Times New Roman" w:hAnsi="Times New Roman" w:cs="Times New Roman"/>
          <w:color w:val="000000"/>
          <w:sz w:val="28"/>
          <w:szCs w:val="28"/>
        </w:rPr>
        <w:t>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1996г. и 17 октября 2004г.) Минск «Беларусь» 2004г.</w:t>
      </w:r>
    </w:p>
    <w:p w:rsidR="007F0974" w:rsidRPr="00882803" w:rsidRDefault="007F0974" w:rsidP="00882803">
      <w:pPr>
        <w:pStyle w:val="HTML"/>
        <w:widowControl w:val="0"/>
        <w:numPr>
          <w:ilvl w:val="0"/>
          <w:numId w:val="2"/>
        </w:numPr>
        <w:spacing w:line="360" w:lineRule="auto"/>
        <w:ind w:left="0" w:firstLine="0"/>
        <w:rPr>
          <w:rFonts w:ascii="Times New Roman" w:hAnsi="Times New Roman" w:cs="Times New Roman"/>
          <w:color w:val="000000"/>
          <w:sz w:val="28"/>
          <w:szCs w:val="28"/>
        </w:rPr>
      </w:pPr>
      <w:r w:rsidRPr="00882803">
        <w:rPr>
          <w:rFonts w:ascii="Times New Roman" w:hAnsi="Times New Roman" w:cs="Times New Roman"/>
          <w:color w:val="000000"/>
          <w:sz w:val="28"/>
          <w:szCs w:val="28"/>
        </w:rPr>
        <w:t>Таможенный кодекс Республики Беларусь от 4 января 2007г. № 204-З. Принят Палатой представителей 7 декабря 2006 года. Одобрен Советом Республики 20 декабря 2006 года. (Национальный реестр правовых актов Республики Беларусь, 24.01.2007, № 17, рег. № 2/1301 от 11.01.2007). Юридическая база «ЮСИАС» 2008г.</w:t>
      </w:r>
    </w:p>
    <w:p w:rsidR="007F0974" w:rsidRPr="00882803" w:rsidRDefault="007F0974" w:rsidP="00882803">
      <w:pPr>
        <w:pStyle w:val="HTML"/>
        <w:widowControl w:val="0"/>
        <w:numPr>
          <w:ilvl w:val="0"/>
          <w:numId w:val="2"/>
        </w:numPr>
        <w:spacing w:line="360" w:lineRule="auto"/>
        <w:ind w:left="0" w:firstLine="0"/>
        <w:rPr>
          <w:rFonts w:ascii="Times New Roman" w:hAnsi="Times New Roman" w:cs="Times New Roman"/>
          <w:color w:val="000000"/>
          <w:sz w:val="28"/>
          <w:szCs w:val="28"/>
        </w:rPr>
      </w:pPr>
      <w:r w:rsidRPr="00882803">
        <w:rPr>
          <w:rFonts w:ascii="Times New Roman" w:hAnsi="Times New Roman" w:cs="Times New Roman"/>
          <w:color w:val="000000"/>
          <w:sz w:val="28"/>
          <w:szCs w:val="28"/>
        </w:rPr>
        <w:t>Козырин А.Н. Таможенное право России: Учеб. Пособие. М.: СПАРК, 2004г.</w:t>
      </w:r>
    </w:p>
    <w:p w:rsidR="00882803" w:rsidRPr="00882803" w:rsidRDefault="007F0974" w:rsidP="00882803">
      <w:pPr>
        <w:pStyle w:val="HTML"/>
        <w:widowControl w:val="0"/>
        <w:numPr>
          <w:ilvl w:val="0"/>
          <w:numId w:val="2"/>
        </w:numPr>
        <w:spacing w:line="360" w:lineRule="auto"/>
        <w:ind w:left="0" w:firstLine="0"/>
        <w:rPr>
          <w:rFonts w:ascii="Times New Roman" w:hAnsi="Times New Roman" w:cs="Times New Roman"/>
          <w:color w:val="000000"/>
          <w:sz w:val="28"/>
          <w:szCs w:val="28"/>
        </w:rPr>
      </w:pPr>
      <w:r w:rsidRPr="00882803">
        <w:rPr>
          <w:rFonts w:ascii="Times New Roman" w:hAnsi="Times New Roman" w:cs="Times New Roman"/>
          <w:color w:val="000000"/>
          <w:sz w:val="28"/>
          <w:szCs w:val="28"/>
        </w:rPr>
        <w:t>Основы таможенного дела: Учеб. Пособие в 7 вып. Вып. 1: Развитие таможенного дела в России / Науч. Ред. П.В. Дзюбенко. М., РИО РТА, 2001.</w:t>
      </w:r>
    </w:p>
    <w:p w:rsidR="007F0974" w:rsidRPr="00882803" w:rsidRDefault="007F0974" w:rsidP="00882803">
      <w:pPr>
        <w:pStyle w:val="HTML"/>
        <w:widowControl w:val="0"/>
        <w:numPr>
          <w:ilvl w:val="0"/>
          <w:numId w:val="2"/>
        </w:numPr>
        <w:spacing w:line="360" w:lineRule="auto"/>
        <w:ind w:left="0" w:firstLine="0"/>
        <w:rPr>
          <w:rFonts w:ascii="Times New Roman" w:hAnsi="Times New Roman" w:cs="Times New Roman"/>
          <w:color w:val="000000"/>
          <w:sz w:val="28"/>
          <w:szCs w:val="28"/>
        </w:rPr>
      </w:pPr>
      <w:r w:rsidRPr="00882803">
        <w:rPr>
          <w:rFonts w:ascii="Times New Roman" w:hAnsi="Times New Roman" w:cs="Times New Roman"/>
          <w:color w:val="000000"/>
          <w:sz w:val="28"/>
          <w:szCs w:val="28"/>
        </w:rPr>
        <w:t>Основы таможенного дела: Учеб. Пособие в 7 вып. Вып 4: Правовое регулирование таможенного дела / Ю.В. Воробьев, Под общ. ред. В.А. Максимцева. М., РИО РТА, 2002.</w:t>
      </w:r>
    </w:p>
    <w:p w:rsidR="007F0974" w:rsidRPr="00882803" w:rsidRDefault="007F0974" w:rsidP="00882803">
      <w:pPr>
        <w:pStyle w:val="HTML"/>
        <w:widowControl w:val="0"/>
        <w:numPr>
          <w:ilvl w:val="0"/>
          <w:numId w:val="2"/>
        </w:numPr>
        <w:spacing w:line="360" w:lineRule="auto"/>
        <w:ind w:left="0" w:firstLine="0"/>
        <w:rPr>
          <w:rFonts w:ascii="Times New Roman" w:hAnsi="Times New Roman" w:cs="Times New Roman"/>
          <w:color w:val="000000"/>
          <w:sz w:val="28"/>
          <w:szCs w:val="28"/>
        </w:rPr>
      </w:pPr>
      <w:r w:rsidRPr="00882803">
        <w:rPr>
          <w:rFonts w:ascii="Times New Roman" w:hAnsi="Times New Roman" w:cs="Times New Roman"/>
          <w:color w:val="000000"/>
          <w:sz w:val="28"/>
          <w:szCs w:val="28"/>
        </w:rPr>
        <w:t>Таможенное право Республики Беларусь. Черевченко Н.В.; 2007г., 300с.</w:t>
      </w:r>
      <w:bookmarkStart w:id="0" w:name="_GoBack"/>
      <w:bookmarkEnd w:id="0"/>
    </w:p>
    <w:sectPr w:rsidR="007F0974" w:rsidRPr="00882803" w:rsidSect="00882803">
      <w:headerReference w:type="even" r:id="rId7"/>
      <w:headerReference w:type="default" r:id="rId8"/>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F4D" w:rsidRDefault="00BB7F4D">
      <w:r>
        <w:separator/>
      </w:r>
    </w:p>
  </w:endnote>
  <w:endnote w:type="continuationSeparator" w:id="0">
    <w:p w:rsidR="00BB7F4D" w:rsidRDefault="00BB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F4D" w:rsidRDefault="00BB7F4D">
      <w:r>
        <w:separator/>
      </w:r>
    </w:p>
  </w:footnote>
  <w:footnote w:type="continuationSeparator" w:id="0">
    <w:p w:rsidR="00BB7F4D" w:rsidRDefault="00BB7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32" w:rsidRDefault="003B3F32" w:rsidP="001E6BEE">
    <w:pPr>
      <w:pStyle w:val="a4"/>
      <w:framePr w:wrap="around" w:vAnchor="text" w:hAnchor="margin" w:xAlign="right" w:y="1"/>
      <w:rPr>
        <w:rStyle w:val="a6"/>
      </w:rPr>
    </w:pPr>
  </w:p>
  <w:p w:rsidR="003B3F32" w:rsidRDefault="003B3F32" w:rsidP="00302AD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F32" w:rsidRDefault="005938D7" w:rsidP="001E6BEE">
    <w:pPr>
      <w:pStyle w:val="a4"/>
      <w:framePr w:wrap="around" w:vAnchor="text" w:hAnchor="margin" w:xAlign="right" w:y="1"/>
      <w:rPr>
        <w:rStyle w:val="a6"/>
      </w:rPr>
    </w:pPr>
    <w:r>
      <w:rPr>
        <w:rStyle w:val="a6"/>
        <w:noProof/>
      </w:rPr>
      <w:t>1</w:t>
    </w:r>
  </w:p>
  <w:p w:rsidR="003B3F32" w:rsidRDefault="003B3F32" w:rsidP="00302AD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1">
    <w:nsid w:val="24E909AC"/>
    <w:multiLevelType w:val="multilevel"/>
    <w:tmpl w:val="31B17322"/>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AD8"/>
    <w:rsid w:val="00141D5F"/>
    <w:rsid w:val="001E6BEE"/>
    <w:rsid w:val="00302AD8"/>
    <w:rsid w:val="003B3F32"/>
    <w:rsid w:val="005938D7"/>
    <w:rsid w:val="007F0974"/>
    <w:rsid w:val="00882803"/>
    <w:rsid w:val="009A4CDD"/>
    <w:rsid w:val="00AD3425"/>
    <w:rsid w:val="00BB7F4D"/>
    <w:rsid w:val="00C47452"/>
    <w:rsid w:val="00E93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60C57AA-BF09-42C5-822F-D459A835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7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302AD8"/>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302AD8"/>
    <w:rPr>
      <w:rFonts w:cs="Times New Roman"/>
    </w:rPr>
  </w:style>
  <w:style w:type="paragraph" w:styleId="HTML">
    <w:name w:val="HTML Preformatted"/>
    <w:basedOn w:val="a"/>
    <w:link w:val="HTML0"/>
    <w:uiPriority w:val="99"/>
    <w:rsid w:val="007F0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4823</Words>
  <Characters>27497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ГАРАНТЫ УПЛАТЫ ТАМОЖЕННЫХ ПЛАТЕЖЕЙ</vt:lpstr>
    </vt:vector>
  </TitlesOfParts>
  <Company>Microsoft</Company>
  <LinksUpToDate>false</LinksUpToDate>
  <CharactersWithSpaces>32256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ГАРАНТЫ УПЛАТЫ ТАМОЖЕННЫХ ПЛАТЕЖЕЙ</dc:title>
  <dc:subject/>
  <dc:creator>Admin</dc:creator>
  <cp:keywords/>
  <dc:description/>
  <cp:lastModifiedBy>admin</cp:lastModifiedBy>
  <cp:revision>2</cp:revision>
  <dcterms:created xsi:type="dcterms:W3CDTF">2014-03-20T16:50:00Z</dcterms:created>
  <dcterms:modified xsi:type="dcterms:W3CDTF">2014-03-20T16:50:00Z</dcterms:modified>
</cp:coreProperties>
</file>