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01" w:rsidRDefault="00D23901">
      <w:pPr>
        <w:pStyle w:val="a3"/>
        <w:rPr>
          <w:lang w:val="ru-RU"/>
        </w:rPr>
      </w:pPr>
      <w:r>
        <w:t>ЕВРОПЕЙСЬКИЙ УНІВЕРСИТЕТ ФІНАНСІВ, ІНФОРМАЦІЙНИХ СИСТЕМ, МЕНЕДЖМЕНТУ ТА БІЗНЕСУ</w:t>
      </w:r>
    </w:p>
    <w:p w:rsidR="00D23901" w:rsidRDefault="00D23901">
      <w:pPr>
        <w:spacing w:line="260" w:lineRule="auto"/>
        <w:rPr>
          <w:sz w:val="28"/>
          <w:szCs w:val="28"/>
          <w:lang w:val="ru-RU"/>
        </w:rPr>
      </w:pPr>
    </w:p>
    <w:p w:rsidR="00D23901" w:rsidRDefault="00D23901">
      <w:pPr>
        <w:spacing w:line="2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ВІДОКРЕМЛЕНИЙ ПІДРОЗДІЛ У М.ЖИТОМИРІ</w:t>
      </w:r>
    </w:p>
    <w:p w:rsidR="00D23901" w:rsidRDefault="00D23901">
      <w:pPr>
        <w:spacing w:line="260" w:lineRule="auto"/>
      </w:pPr>
    </w:p>
    <w:p w:rsidR="00D23901" w:rsidRDefault="00D23901">
      <w:pPr>
        <w:spacing w:line="260" w:lineRule="auto"/>
        <w:rPr>
          <w:lang w:val="ru-RU"/>
        </w:rPr>
      </w:pPr>
      <w:r>
        <w:rPr>
          <w:lang w:val="ru-RU"/>
        </w:rPr>
        <w:t xml:space="preserve"> </w:t>
      </w:r>
    </w:p>
    <w:p w:rsidR="00D23901" w:rsidRDefault="00D23901">
      <w:pPr>
        <w:spacing w:line="260" w:lineRule="auto"/>
        <w:rPr>
          <w:lang w:val="ru-RU"/>
        </w:rPr>
      </w:pPr>
    </w:p>
    <w:p w:rsidR="00D23901" w:rsidRDefault="00D23901">
      <w:pPr>
        <w:spacing w:line="260" w:lineRule="auto"/>
        <w:rPr>
          <w:lang w:val="ru-RU"/>
        </w:rPr>
      </w:pPr>
    </w:p>
    <w:p w:rsidR="00D23901" w:rsidRDefault="00D23901">
      <w:pPr>
        <w:pStyle w:val="2"/>
      </w:pPr>
    </w:p>
    <w:p w:rsidR="00D23901" w:rsidRDefault="00D23901">
      <w:pPr>
        <w:spacing w:line="260" w:lineRule="auto"/>
      </w:pPr>
    </w:p>
    <w:p w:rsidR="00D23901" w:rsidRDefault="00D23901">
      <w:pPr>
        <w:pStyle w:val="FR2"/>
        <w:spacing w:line="280" w:lineRule="auto"/>
        <w:ind w:left="0" w:right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КОНТРОЛЬНА РОБОТА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з предмету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“ГРОШІ ТА КРЕДИТ”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на тему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>“</w:t>
      </w:r>
      <w:r>
        <w:t>Економічна суть грошей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>”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b w:val="0"/>
          <w:bCs w:val="0"/>
          <w:lang w:val="ru-RU"/>
        </w:rPr>
      </w:pP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i/>
          <w:iCs/>
          <w:sz w:val="32"/>
          <w:szCs w:val="32"/>
        </w:rPr>
      </w:pP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i/>
          <w:iCs/>
          <w:sz w:val="32"/>
          <w:szCs w:val="32"/>
        </w:rPr>
      </w:pP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0" w:right="40"/>
        <w:rPr>
          <w:rFonts w:ascii="Times New Roman" w:hAnsi="Times New Roman" w:cs="Times New Roman"/>
          <w:i/>
          <w:iCs/>
          <w:sz w:val="32"/>
          <w:szCs w:val="32"/>
        </w:rPr>
      </w:pP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5812" w:right="40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Виконав: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5812" w:right="40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5812" w:right="40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5812" w:right="40"/>
        <w:jc w:val="both"/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</w:t>
      </w:r>
    </w:p>
    <w:p w:rsidR="00D23901" w:rsidRDefault="00D23901">
      <w:pPr>
        <w:pStyle w:val="FR2"/>
        <w:tabs>
          <w:tab w:val="left" w:pos="9923"/>
        </w:tabs>
        <w:spacing w:before="40" w:line="281" w:lineRule="auto"/>
        <w:ind w:left="5812" w:right="40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Перевірив:</w:t>
      </w:r>
    </w:p>
    <w:p w:rsidR="00D23901" w:rsidRDefault="00D23901"/>
    <w:p w:rsidR="00D23901" w:rsidRDefault="00D23901"/>
    <w:p w:rsidR="00D23901" w:rsidRDefault="00D23901"/>
    <w:p w:rsidR="00D23901" w:rsidRDefault="00D23901"/>
    <w:p w:rsidR="00D23901" w:rsidRDefault="00D23901"/>
    <w:p w:rsidR="00D23901" w:rsidRDefault="00D23901">
      <w:pPr>
        <w:pStyle w:val="1"/>
        <w:ind w:left="5812" w:firstLine="0"/>
        <w:rPr>
          <w:i/>
          <w:iCs/>
        </w:rPr>
      </w:pPr>
    </w:p>
    <w:p w:rsidR="00D23901" w:rsidRDefault="00D23901">
      <w:pPr>
        <w:jc w:val="center"/>
        <w:rPr>
          <w:sz w:val="28"/>
          <w:szCs w:val="28"/>
        </w:rPr>
      </w:pPr>
      <w:r>
        <w:br/>
      </w:r>
      <w:r>
        <w:rPr>
          <w:b/>
          <w:bCs/>
          <w:sz w:val="28"/>
          <w:szCs w:val="28"/>
        </w:rPr>
        <w:t>Житомир</w:t>
      </w:r>
      <w:r>
        <w:rPr>
          <w:b/>
          <w:bCs/>
          <w:noProof/>
          <w:sz w:val="28"/>
          <w:szCs w:val="28"/>
        </w:rPr>
        <w:t xml:space="preserve"> 2003</w:t>
      </w:r>
      <w:r>
        <w:rPr>
          <w:b/>
          <w:bCs/>
          <w:sz w:val="28"/>
          <w:szCs w:val="28"/>
        </w:rPr>
        <w:t xml:space="preserve"> р.</w:t>
      </w:r>
    </w:p>
    <w:p w:rsidR="00D23901" w:rsidRDefault="00D23901">
      <w:pPr>
        <w:pStyle w:val="1"/>
      </w:pPr>
      <w:r>
        <w:br w:type="page"/>
        <w:t>Економічна суть грошей</w:t>
      </w:r>
    </w:p>
    <w:p w:rsidR="00D23901" w:rsidRDefault="00D23901">
      <w:pPr>
        <w:spacing w:before="28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Надзвичайно складна сутність грошей не дала змоги світовій економічній думці дати однозначне і доста</w:t>
      </w:r>
      <w:r>
        <w:rPr>
          <w:sz w:val="28"/>
          <w:szCs w:val="28"/>
        </w:rPr>
        <w:softHyphen/>
        <w:t xml:space="preserve">тньо повне їх визначення на понятійному рівні. Сучасна західна грошова теорія обмежилась визначенням сутності грошей як </w:t>
      </w:r>
      <w:r>
        <w:rPr>
          <w:i/>
          <w:iCs/>
          <w:sz w:val="28"/>
          <w:szCs w:val="28"/>
        </w:rPr>
        <w:t>всього того, що використовується як гроші.</w:t>
      </w:r>
      <w:r>
        <w:rPr>
          <w:sz w:val="28"/>
          <w:szCs w:val="28"/>
        </w:rPr>
        <w:t xml:space="preserve"> У цьому визначен</w:t>
      </w:r>
      <w:r>
        <w:rPr>
          <w:sz w:val="28"/>
          <w:szCs w:val="28"/>
        </w:rPr>
        <w:softHyphen/>
        <w:t>ні проглядається спроба охопити всі можливі призначення, форми прояву і сфери використання грошей, але навряд чи в ньому є відповідь на питання, що таке гроші. Представники ін</w:t>
      </w:r>
      <w:r>
        <w:rPr>
          <w:sz w:val="28"/>
          <w:szCs w:val="28"/>
        </w:rPr>
        <w:softHyphen/>
        <w:t>шої економічної школи, що має своїми витоками трудову тео</w:t>
      </w:r>
      <w:r>
        <w:rPr>
          <w:sz w:val="28"/>
          <w:szCs w:val="28"/>
        </w:rPr>
        <w:softHyphen/>
        <w:t xml:space="preserve">рію вартості, визначають сутність грошей виходячи лише з їх місця в товарному обміні. З цих позицій гроші є специфічним товаром, що має властивість обмінюватися на будь-який інший товар, тобто як </w:t>
      </w:r>
      <w:r>
        <w:rPr>
          <w:i/>
          <w:iCs/>
          <w:sz w:val="28"/>
          <w:szCs w:val="28"/>
        </w:rPr>
        <w:t>загальний еквівалент.</w:t>
      </w:r>
      <w:r>
        <w:rPr>
          <w:sz w:val="28"/>
          <w:szCs w:val="28"/>
        </w:rPr>
        <w:t xml:space="preserve"> Це визначення має той недолік, що не враховує такого важливого призначення грошей, як обслуговування потреб нагромадження вартості. З цього по</w:t>
      </w:r>
      <w:r>
        <w:rPr>
          <w:sz w:val="28"/>
          <w:szCs w:val="28"/>
        </w:rPr>
        <w:softHyphen/>
        <w:t>гляду друге визначення видається вужчим, недостатньо повним порівняно з першим.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Усунути недоліки цих двох визначень грошей спробували прибічники так званого портфельного підходу до вивчення гро</w:t>
      </w:r>
      <w:r>
        <w:rPr>
          <w:sz w:val="28"/>
          <w:szCs w:val="28"/>
        </w:rPr>
        <w:softHyphen/>
        <w:t>шей. Вони використали умовний портфель активів окремого еко</w:t>
      </w:r>
      <w:r>
        <w:rPr>
          <w:sz w:val="28"/>
          <w:szCs w:val="28"/>
        </w:rPr>
        <w:softHyphen/>
        <w:t>номічного суб'єкта, в якому всі активи розмістили в міру зни</w:t>
      </w:r>
      <w:r>
        <w:rPr>
          <w:sz w:val="28"/>
          <w:szCs w:val="28"/>
        </w:rPr>
        <w:softHyphen/>
        <w:t>ження їх ліквідності, тобто здатності до обміну (див. схему 1.1).</w:t>
      </w:r>
    </w:p>
    <w:p w:rsidR="00D23901" w:rsidRDefault="00850AEF">
      <w:pPr>
        <w:spacing w:line="360" w:lineRule="auto"/>
        <w:ind w:firstLine="720"/>
        <w:rPr>
          <w:sz w:val="28"/>
          <w:szCs w:val="28"/>
        </w:rPr>
      </w:pPr>
      <w:r>
        <w:rPr>
          <w:noProof/>
          <w:lang w:val="ru-RU"/>
        </w:rPr>
        <w:pict>
          <v:line id="_x0000_s1026" style="position:absolute;left:0;text-align:left;z-index:251657728" from="22.35pt,12.2pt" to="490.35pt,12.2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1194"/>
        <w:gridCol w:w="888"/>
        <w:gridCol w:w="1041"/>
        <w:gridCol w:w="1041"/>
        <w:gridCol w:w="1042"/>
        <w:gridCol w:w="1042"/>
        <w:gridCol w:w="1042"/>
        <w:gridCol w:w="1042"/>
        <w:gridCol w:w="1042"/>
      </w:tblGrid>
      <w:tr w:rsidR="00D23901">
        <w:trPr>
          <w:cantSplit/>
          <w:trHeight w:val="2633"/>
        </w:trPr>
        <w:tc>
          <w:tcPr>
            <w:tcW w:w="1041" w:type="dxa"/>
            <w:textDirection w:val="btLr"/>
          </w:tcPr>
          <w:p w:rsidR="00D23901" w:rsidRDefault="00D23901">
            <w:pPr>
              <w:pStyle w:val="2"/>
              <w:spacing w:line="240" w:lineRule="auto"/>
              <w:ind w:left="0" w:right="0"/>
            </w:pPr>
            <w:r>
              <w:t>Готівка</w:t>
            </w:r>
          </w:p>
        </w:tc>
        <w:tc>
          <w:tcPr>
            <w:tcW w:w="1194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Вклади до запитання та карткові</w:t>
            </w:r>
          </w:p>
        </w:tc>
        <w:tc>
          <w:tcPr>
            <w:tcW w:w="888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Строкові вклади</w:t>
            </w:r>
          </w:p>
        </w:tc>
        <w:tc>
          <w:tcPr>
            <w:tcW w:w="1041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Облігації</w:t>
            </w:r>
          </w:p>
        </w:tc>
        <w:tc>
          <w:tcPr>
            <w:tcW w:w="1041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Акції</w:t>
            </w:r>
          </w:p>
        </w:tc>
        <w:tc>
          <w:tcPr>
            <w:tcW w:w="1042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Будівлі</w:t>
            </w:r>
          </w:p>
        </w:tc>
        <w:tc>
          <w:tcPr>
            <w:tcW w:w="1042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Земельні ділянки</w:t>
            </w:r>
          </w:p>
        </w:tc>
        <w:tc>
          <w:tcPr>
            <w:tcW w:w="1042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Автомобілі</w:t>
            </w:r>
          </w:p>
        </w:tc>
        <w:tc>
          <w:tcPr>
            <w:tcW w:w="1042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Дачі</w:t>
            </w:r>
          </w:p>
        </w:tc>
        <w:tc>
          <w:tcPr>
            <w:tcW w:w="1042" w:type="dxa"/>
            <w:textDirection w:val="btLr"/>
          </w:tcPr>
          <w:p w:rsidR="00D23901" w:rsidRDefault="00D23901">
            <w:pPr>
              <w:spacing w:before="20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активи</w:t>
            </w:r>
          </w:p>
        </w:tc>
      </w:tr>
    </w:tbl>
    <w:p w:rsidR="00D23901" w:rsidRDefault="00D23901">
      <w:pPr>
        <w:spacing w:before="20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Схема 1.1. Портфель активів економічного суб'єкта</w:t>
      </w:r>
    </w:p>
    <w:p w:rsidR="00D23901" w:rsidRDefault="00D23901">
      <w:pPr>
        <w:spacing w:before="200" w:line="360" w:lineRule="auto"/>
        <w:ind w:firstLine="720"/>
        <w:rPr>
          <w:sz w:val="28"/>
          <w:szCs w:val="28"/>
        </w:rPr>
      </w:pPr>
    </w:p>
    <w:p w:rsidR="00D23901" w:rsidRDefault="00D23901">
      <w:pPr>
        <w:spacing w:before="18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першому місці в портфелі розміщена готівка, оскільки вона має найвищу абсолютну ліквідність, і тому ні в кого не ви</w:t>
      </w:r>
      <w:r>
        <w:rPr>
          <w:sz w:val="28"/>
          <w:szCs w:val="28"/>
        </w:rPr>
        <w:softHyphen/>
        <w:t>никає сумніву, що це — гроші. Навіть окремий показник для неї встановили — агрегат М0. На другому місці розміщені вклади до запитання та карткові, які мають хоч і високу ліквідність, проте нижчу, ніж готівка. Їх ще теж вважають грошима, проте дещо «нижчого сорту» і включають уже до іншого показника — агрегату М1. На третьому місці розміщені строкові вклади, які мають ще нижчу ліквідність, за що їх називають квазігроші і включають уже у третій грошовий показник — агрегат М3. Ще нижчу ліквідність має наступний актив — облігації, в якому є елементи з достатньою ліквідністю, а є й з украй низькою. Тому в одних країнах перші з них вважають ще грошима, а другі — ні, а в інших країнах усі облігації вже не вважають грошима. Так, у США короткострокові облігації державної позики ще вважають грошима і включають у новий грошовий агрегат М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 В Україні ж усі активи групи «облігації» не вважають грошима і показник, адекватний американському агрегату М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взагалі не визначається.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 портфельного підходу визначення грошей охоплює їх при</w:t>
      </w:r>
      <w:r>
        <w:rPr>
          <w:sz w:val="28"/>
          <w:szCs w:val="28"/>
        </w:rPr>
        <w:softHyphen/>
        <w:t>значення як засобу обігу та платежу, так і засобу нагромаджен</w:t>
      </w:r>
      <w:r>
        <w:rPr>
          <w:sz w:val="28"/>
          <w:szCs w:val="28"/>
        </w:rPr>
        <w:softHyphen/>
        <w:t>ня вартості і тому є достатньо повним і більш прийнятним, ніж перші два. Проте і це визначення має істотний недолік — не дає можливості провести чітку межу між грошима (грошовими ак</w:t>
      </w:r>
      <w:r>
        <w:rPr>
          <w:sz w:val="28"/>
          <w:szCs w:val="28"/>
        </w:rPr>
        <w:softHyphen/>
        <w:t>тивами) і негрошима (негрошовими активами), унаслідок чого поряд з поняттям «гроші» з'являється поняття «квазігроші», ма</w:t>
      </w:r>
      <w:r>
        <w:rPr>
          <w:sz w:val="28"/>
          <w:szCs w:val="28"/>
        </w:rPr>
        <w:softHyphen/>
        <w:t>са їх визначається багатьма показниками (агрегатами), які різ</w:t>
      </w:r>
      <w:r>
        <w:rPr>
          <w:sz w:val="28"/>
          <w:szCs w:val="28"/>
        </w:rPr>
        <w:softHyphen/>
        <w:t>няться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між собою ступенем ліквідності.</w:t>
      </w:r>
    </w:p>
    <w:p w:rsidR="00D23901" w:rsidRDefault="00D23901">
      <w:pPr>
        <w:pStyle w:val="21"/>
      </w:pPr>
      <w:r>
        <w:t>Більш детально зупинимось на сутності грошей як загально</w:t>
      </w:r>
      <w:r>
        <w:softHyphen/>
        <w:t>го еквівалента, оскільки в цьому статусі вони повинні мати най</w:t>
      </w:r>
      <w:r>
        <w:softHyphen/>
        <w:t>вищу ліквідність.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За своїм місцем у товарному виробництві й обміні гроші — це специфічний товар, що має властивість обмінюватися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будь-який інший товар, тобто є загальним еквівалентом.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Природа грошей як загального еквівалента визначається пере</w:t>
      </w:r>
      <w:r>
        <w:rPr>
          <w:sz w:val="28"/>
          <w:szCs w:val="28"/>
        </w:rPr>
        <w:softHyphen/>
        <w:t>дусім їх походженням. Як було показано вище, гроші виникли внаслідок стихійного виділення з безлічі товарів одного, най</w:t>
      </w:r>
      <w:r>
        <w:rPr>
          <w:sz w:val="28"/>
          <w:szCs w:val="28"/>
        </w:rPr>
        <w:softHyphen/>
        <w:t>більш придатного за своїми фізичними властивостями виконува</w:t>
      </w:r>
      <w:r>
        <w:rPr>
          <w:sz w:val="28"/>
          <w:szCs w:val="28"/>
        </w:rPr>
        <w:softHyphen/>
        <w:t>ти роль загального еквівалента. Але й після завершення форму</w:t>
      </w:r>
      <w:r>
        <w:rPr>
          <w:sz w:val="28"/>
          <w:szCs w:val="28"/>
        </w:rPr>
        <w:softHyphen/>
        <w:t>вання грошей як самостійного економічного явища носієм їх протягом тисячоліть були товари в їх натурально-речовому ви</w:t>
      </w:r>
      <w:r>
        <w:rPr>
          <w:sz w:val="28"/>
          <w:szCs w:val="28"/>
        </w:rPr>
        <w:softHyphen/>
        <w:t>гляді, зокрема срібло і золото. Будучи звичайними товарами, во</w:t>
      </w:r>
      <w:r>
        <w:rPr>
          <w:sz w:val="28"/>
          <w:szCs w:val="28"/>
        </w:rPr>
        <w:softHyphen/>
        <w:t>ни визначали також товарну природу самих грошей, суспільну роль яких виконували нібито за сумісництвом.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Проте не можна пояснювати товарну природу грошей тільки їх походженням чи закріпленням їх суспільної ролі за певним конк</w:t>
      </w:r>
      <w:r>
        <w:rPr>
          <w:sz w:val="28"/>
          <w:szCs w:val="28"/>
        </w:rPr>
        <w:softHyphen/>
        <w:t>ретним товаром. Гроші є товаром самі по собі, по своїй суті, що визначається їх місцем у товарних відносинах. Це помітно було вже за тих умов, коли в ролі грошей виступали конкретні товари. Так, золото, ставши монопольним носієм грошової суті, набуло подвійного існування — як звичайний товар і як гроші. Подвій</w:t>
      </w:r>
      <w:r>
        <w:rPr>
          <w:sz w:val="28"/>
          <w:szCs w:val="28"/>
        </w:rPr>
        <w:softHyphen/>
        <w:t>ність виявлялась як у його споживній, так і в міновій вартості.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Поряд з конкретною споживною вартістю як здатністю задо</w:t>
      </w:r>
      <w:r>
        <w:rPr>
          <w:sz w:val="28"/>
          <w:szCs w:val="28"/>
        </w:rPr>
        <w:softHyphen/>
        <w:t>вольняти певні потреби людини золото набуло загальної спожив</w:t>
      </w:r>
      <w:r>
        <w:rPr>
          <w:sz w:val="28"/>
          <w:szCs w:val="28"/>
        </w:rPr>
        <w:softHyphen/>
        <w:t>ної вартості — здатності задовольняти будь-які людські потреби внаслідок використання його як загального засобу обміну. Між конкретною і загальною споживною вартістю золота виникла су</w:t>
      </w:r>
      <w:r>
        <w:rPr>
          <w:sz w:val="28"/>
          <w:szCs w:val="28"/>
        </w:rPr>
        <w:softHyphen/>
        <w:t>перечність — якщо воно застосовується у першій своїй властиво</w:t>
      </w:r>
      <w:r>
        <w:rPr>
          <w:sz w:val="28"/>
          <w:szCs w:val="28"/>
        </w:rPr>
        <w:softHyphen/>
        <w:t>сті, то не може використовуватись у другій, і навпаки.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У міру розвитку товарного виробництва неухильно загострює</w:t>
      </w:r>
      <w:r>
        <w:rPr>
          <w:sz w:val="28"/>
          <w:szCs w:val="28"/>
        </w:rPr>
        <w:softHyphen/>
        <w:t>ться ця суперечність: щоб задовольнити дедалі зростаючі потре</w:t>
      </w:r>
      <w:r>
        <w:rPr>
          <w:sz w:val="28"/>
          <w:szCs w:val="28"/>
        </w:rPr>
        <w:softHyphen/>
        <w:t>би обігу в золоті-грошах, довелося б повністю відмовитися від використання його як конкретного товару. У такій ситуації втра</w:t>
      </w:r>
      <w:r>
        <w:rPr>
          <w:sz w:val="28"/>
          <w:szCs w:val="28"/>
        </w:rPr>
        <w:softHyphen/>
        <w:t>чається особливе значення специфічних властивостей золота як грошового товару, оскільки реалізувати їх стає дедалі важче.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Вирішення цієї суперечності було знайдено на шляху ідеалі</w:t>
      </w:r>
      <w:r>
        <w:rPr>
          <w:sz w:val="28"/>
          <w:szCs w:val="28"/>
        </w:rPr>
        <w:softHyphen/>
        <w:t>зації грошей, поступового переходу загальної споживної вартості від конкретного товару-золота до простого його знаку. Перший крок у цьому напрямі був зроблений у тій сфері грошових відно</w:t>
      </w:r>
      <w:r>
        <w:rPr>
          <w:sz w:val="28"/>
          <w:szCs w:val="28"/>
        </w:rPr>
        <w:softHyphen/>
        <w:t>син, де природні властивості золота як товару найменшою мірою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вимагалися, — у сфері товарного обігу. Миттєвий характер фун</w:t>
      </w:r>
      <w:r>
        <w:rPr>
          <w:sz w:val="28"/>
          <w:szCs w:val="28"/>
        </w:rPr>
        <w:softHyphen/>
        <w:t>кціонування грошей як засобу обігу відкрив шлях для заміщення грошей-золота грошима-знаками.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Реальна дійсність свідчить і про роздвоєння мінової вартості золота як звичайного товару і як грошей. Вартість золота як зви</w:t>
      </w:r>
      <w:r>
        <w:rPr>
          <w:sz w:val="28"/>
          <w:szCs w:val="28"/>
        </w:rPr>
        <w:softHyphen/>
        <w:t>чайного товару формується під впливом змін продуктивності су</w:t>
      </w:r>
      <w:r>
        <w:rPr>
          <w:sz w:val="28"/>
          <w:szCs w:val="28"/>
        </w:rPr>
        <w:softHyphen/>
        <w:t>спільної праці в золотодобуванні та змін суспільних потреб у цьому конкретному товарі. На вартість же золота як грошей впливають, крім того, ще й такі чинники, як зміни суспільних по</w:t>
      </w:r>
      <w:r>
        <w:rPr>
          <w:sz w:val="28"/>
          <w:szCs w:val="28"/>
        </w:rPr>
        <w:softHyphen/>
        <w:t>треб у грошах в усіх їхніх функціях, динаміка золотих запасів, нагромаджених у попередні віки, та ін. Тому вартість золота як грошей стає менш залежною від поточних змін умов видобування золота, більш сталою, ніж вартість золота як товару.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Особливо відчутно ці відмінності вартості золота як звичайно</w:t>
      </w:r>
      <w:r>
        <w:rPr>
          <w:sz w:val="28"/>
          <w:szCs w:val="28"/>
        </w:rPr>
        <w:softHyphen/>
        <w:t>го товару і як грошей виявляються в обігу монет. Відомо, що від тривалого обігу монети стираються і вартість золота, яка реально залишається в монеті, зменшується. Проте в обігу монети про</w:t>
      </w:r>
      <w:r>
        <w:rPr>
          <w:sz w:val="28"/>
          <w:szCs w:val="28"/>
        </w:rPr>
        <w:softHyphen/>
        <w:t>довжували циркулювати у своїй попередній вартості, що зали</w:t>
      </w:r>
      <w:r>
        <w:rPr>
          <w:sz w:val="28"/>
          <w:szCs w:val="28"/>
        </w:rPr>
        <w:softHyphen/>
        <w:t>шилася лише номінальне. У такій номінальній вартості, відмінній від реальної, монети продовжували успішно функціонувати як міра вартості і засіб обігу, тобто виконувати основні функції, ко</w:t>
      </w:r>
      <w:r>
        <w:rPr>
          <w:sz w:val="28"/>
          <w:szCs w:val="28"/>
        </w:rPr>
        <w:softHyphen/>
        <w:t>трі конституюють явище грошей.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Подібна роздвоєність мінової вартості золотої монети на реаль</w:t>
      </w:r>
      <w:r>
        <w:rPr>
          <w:sz w:val="28"/>
          <w:szCs w:val="28"/>
        </w:rPr>
        <w:softHyphen/>
        <w:t>ну і номінальну може відбуватися і під впливом змін умов і тех</w:t>
      </w:r>
      <w:r>
        <w:rPr>
          <w:sz w:val="28"/>
          <w:szCs w:val="28"/>
        </w:rPr>
        <w:softHyphen/>
        <w:t>нології видобутку золота. У таких випадках реальна вартість од</w:t>
      </w:r>
      <w:r>
        <w:rPr>
          <w:sz w:val="28"/>
          <w:szCs w:val="28"/>
        </w:rPr>
        <w:softHyphen/>
        <w:t>нойменної монети знижувалася при збереженні протягом певного часу в ринкових відносинах її попередньої вартості як номіналь</w:t>
      </w:r>
      <w:r>
        <w:rPr>
          <w:sz w:val="28"/>
          <w:szCs w:val="28"/>
        </w:rPr>
        <w:softHyphen/>
        <w:t>ної, особливо на ринках, віддалених від місць видобутку золота. Незважаючи на підвищення цін на товари в місцях його видобут</w:t>
      </w:r>
      <w:r>
        <w:rPr>
          <w:sz w:val="28"/>
          <w:szCs w:val="28"/>
        </w:rPr>
        <w:softHyphen/>
        <w:t>ку, значна частина інших товарів тривалий час продовжує оціню</w:t>
      </w:r>
      <w:r>
        <w:rPr>
          <w:sz w:val="28"/>
          <w:szCs w:val="28"/>
        </w:rPr>
        <w:softHyphen/>
        <w:t>ватися попередньою мірою вартості, що стала ілюзорною, застарі</w:t>
      </w:r>
      <w:r>
        <w:rPr>
          <w:sz w:val="28"/>
          <w:szCs w:val="28"/>
        </w:rPr>
        <w:softHyphen/>
        <w:t>лою. Лише згодом поступово вирівнюється номінальна вартість грошей за фактичною вартістю золота як товару. Однак поки від</w:t>
      </w:r>
      <w:r>
        <w:rPr>
          <w:sz w:val="28"/>
          <w:szCs w:val="28"/>
        </w:rPr>
        <w:softHyphen/>
        <w:t>будеться одне коло вирівнювання, фактична вартість може знову змінитись. Отже, номінальна вартість може ніколи її не «наздогна</w:t>
      </w:r>
      <w:r>
        <w:rPr>
          <w:sz w:val="28"/>
          <w:szCs w:val="28"/>
        </w:rPr>
        <w:softHyphen/>
        <w:t>ти» або ж зрівнятися з нею лише на короткий строк.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Це свідчить про те, що гроші в процесі обігу набувають особ</w:t>
      </w:r>
      <w:r>
        <w:rPr>
          <w:sz w:val="28"/>
          <w:szCs w:val="28"/>
        </w:rPr>
        <w:softHyphen/>
        <w:t>ливої мінової вартості, яка може існувати відокремлено і парале</w:t>
      </w:r>
      <w:r>
        <w:rPr>
          <w:sz w:val="28"/>
          <w:szCs w:val="28"/>
        </w:rPr>
        <w:softHyphen/>
        <w:t>льно з внутрішньою вартістю того матеріалу, з якого вони вигото</w:t>
      </w:r>
      <w:r>
        <w:rPr>
          <w:sz w:val="28"/>
          <w:szCs w:val="28"/>
        </w:rPr>
        <w:softHyphen/>
        <w:t>влені. Гроші стають абсолютним уособленням мінової вартості, сформованої в обігу, а не запозиченої від грошового товару. Мож</w:t>
      </w:r>
      <w:r>
        <w:rPr>
          <w:sz w:val="28"/>
          <w:szCs w:val="28"/>
        </w:rPr>
        <w:softHyphen/>
        <w:t>ливість формування такої вартості грошей створила основу для відокремлення явища грошей від конкретного товарного носія, для виникнення грошей, не пов'язаних з будь-якою натурально-речо</w:t>
      </w:r>
      <w:r>
        <w:rPr>
          <w:sz w:val="28"/>
          <w:szCs w:val="28"/>
        </w:rPr>
        <w:softHyphen/>
        <w:t>вою формою, наприклад депозитні гроші, електронні гроші.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Маючи товарну форму, гроші разом з тим принципово відріз</w:t>
      </w:r>
      <w:r>
        <w:rPr>
          <w:sz w:val="28"/>
          <w:szCs w:val="28"/>
        </w:rPr>
        <w:softHyphen/>
        <w:t>няються від звичайних товарів. Вони мають не конкретну, а за</w:t>
      </w:r>
      <w:r>
        <w:rPr>
          <w:sz w:val="28"/>
          <w:szCs w:val="28"/>
        </w:rPr>
        <w:softHyphen/>
        <w:t>гальну споживну вартість, тобто здатні задовольнити будь-яку потребу людей, попередньо обмінявшись відповідними благами. Тому ринок сприймає гроші як абстрактну цінність, бажану саму по собі для будь-якого його суб'єкта, незалежно від його конкре</w:t>
      </w:r>
      <w:r>
        <w:rPr>
          <w:sz w:val="28"/>
          <w:szCs w:val="28"/>
        </w:rPr>
        <w:softHyphen/>
        <w:t>тних поточних потреб. Отже, гроші стають абсолютним товаром, який протистоїть на ринку всім іншим товарам, стає мірилом вартості останніх і безпосереднім втіленням багатства взагалі.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Застосування грошей для обслуговування процесів нагромадження вартості та її продукти</w:t>
      </w:r>
      <w:r>
        <w:rPr>
          <w:sz w:val="28"/>
          <w:szCs w:val="28"/>
        </w:rPr>
        <w:softHyphen/>
        <w:t>вного використання (інвестування) істотно змінило їх суспільне призначення. З простого засобу обігу, що обслуговував обмін то</w:t>
      </w:r>
      <w:r>
        <w:rPr>
          <w:sz w:val="28"/>
          <w:szCs w:val="28"/>
        </w:rPr>
        <w:softHyphen/>
        <w:t>варів, вони перетворилися в носія самозростаючої вартості, тобто у форму капіталу. Вони стали широко обслуговувати нагрома</w:t>
      </w:r>
      <w:r>
        <w:rPr>
          <w:sz w:val="28"/>
          <w:szCs w:val="28"/>
        </w:rPr>
        <w:softHyphen/>
        <w:t>дження вартості, використання її для фінансування розвитку ви</w:t>
      </w:r>
      <w:r>
        <w:rPr>
          <w:sz w:val="28"/>
          <w:szCs w:val="28"/>
        </w:rPr>
        <w:softHyphen/>
        <w:t>робництва, формування на цій основі маси позичкового капіталу та його руху. Забезпечення самозростання вартості стало пріори</w:t>
      </w:r>
      <w:r>
        <w:rPr>
          <w:sz w:val="28"/>
          <w:szCs w:val="28"/>
        </w:rPr>
        <w:softHyphen/>
        <w:t>тетною ціллю руху грошей у процесі відтворення, яка істотно впливає на інтереси економічних суб'єктів, на їх взаємовідносини.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застосуванні у сфері інвестування гроші стають носієм капіталу, у зв'язку з чим виникає необхідність розрізняти </w:t>
      </w:r>
      <w:r>
        <w:rPr>
          <w:i/>
          <w:iCs/>
          <w:sz w:val="28"/>
          <w:szCs w:val="28"/>
        </w:rPr>
        <w:t>гроші як гроші</w:t>
      </w:r>
      <w:r>
        <w:rPr>
          <w:sz w:val="28"/>
          <w:szCs w:val="28"/>
        </w:rPr>
        <w:t xml:space="preserve"> і </w:t>
      </w:r>
      <w:r>
        <w:rPr>
          <w:i/>
          <w:iCs/>
          <w:sz w:val="28"/>
          <w:szCs w:val="28"/>
        </w:rPr>
        <w:t>гроші як капітал.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Гроші як гроші використовуються переважно для реалізації наявної споживної вартості, тобто їх цільове призначення обме</w:t>
      </w:r>
      <w:r>
        <w:rPr>
          <w:sz w:val="28"/>
          <w:szCs w:val="28"/>
        </w:rPr>
        <w:softHyphen/>
        <w:t>жується посередництвом в обміні.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Гроші як капітал використовуються для забезпечення зростання наявної вартості. Для цього виготовлену вартість потрібно реалі</w:t>
      </w:r>
      <w:r>
        <w:rPr>
          <w:sz w:val="28"/>
          <w:szCs w:val="28"/>
        </w:rPr>
        <w:softHyphen/>
        <w:t>зувати, нагромадити та використати так, щоб її не тільки зберегти, а й збільшити. Це можливо лише за умови, що гроші використо</w:t>
      </w:r>
      <w:r>
        <w:rPr>
          <w:sz w:val="28"/>
          <w:szCs w:val="28"/>
        </w:rPr>
        <w:softHyphen/>
        <w:t>вуються для формування промислового чи торговельного капіталу або як позичковий капітал. В усіх цих випадках цільове призна</w:t>
      </w:r>
      <w:r>
        <w:rPr>
          <w:sz w:val="28"/>
          <w:szCs w:val="28"/>
        </w:rPr>
        <w:softHyphen/>
        <w:t>чення грошей значно розширюється, розвиваються їх нові функці</w:t>
      </w:r>
      <w:r>
        <w:rPr>
          <w:sz w:val="28"/>
          <w:szCs w:val="28"/>
        </w:rPr>
        <w:softHyphen/>
        <w:t>ональні форми, зокрема засіб нагромадження і засіб платежу, істо</w:t>
      </w:r>
      <w:r>
        <w:rPr>
          <w:sz w:val="28"/>
          <w:szCs w:val="28"/>
        </w:rPr>
        <w:softHyphen/>
        <w:t>тно зростає роль грошей в економічному житті суспільства.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Набуття грошима однієї з форм руху капіталу не означає, що вони перестали використовуватися як гроші.</w:t>
      </w:r>
    </w:p>
    <w:p w:rsidR="00D23901" w:rsidRDefault="00D2390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Функціонуючи як капітал, гроші продовжують виконувати свої традиційні функції міри вартості і засобу обігу, які разом конституюють явище грошей. Тому відмінності між грошима як грошима і грошима як капіталом досить умовні і визначаються переважно призначенням грошей при їх використанні економіч</w:t>
      </w:r>
      <w:r>
        <w:rPr>
          <w:sz w:val="28"/>
          <w:szCs w:val="28"/>
        </w:rPr>
        <w:softHyphen/>
        <w:t>ними суб'єктами. Гроші є власне грошима насамперед при їх ви</w:t>
      </w:r>
      <w:r>
        <w:rPr>
          <w:sz w:val="28"/>
          <w:szCs w:val="28"/>
        </w:rPr>
        <w:softHyphen/>
        <w:t>трачанні на особисте споживання, оскільки забезпечують купів</w:t>
      </w:r>
      <w:r>
        <w:rPr>
          <w:sz w:val="28"/>
          <w:szCs w:val="28"/>
        </w:rPr>
        <w:softHyphen/>
        <w:t>лю товарів та послуг.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Гроші стають капіталом переважно при їх нагромадженні, зберіганні та продажу на грошовому ринку, оскільки це дає влас</w:t>
      </w:r>
      <w:r>
        <w:rPr>
          <w:sz w:val="28"/>
          <w:szCs w:val="28"/>
        </w:rPr>
        <w:softHyphen/>
        <w:t>нику грошей додатковий дохід у вигляді процента.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При обслуговуванні виробничого споживання гроші одночас</w:t>
      </w:r>
      <w:r>
        <w:rPr>
          <w:sz w:val="28"/>
          <w:szCs w:val="28"/>
        </w:rPr>
        <w:softHyphen/>
        <w:t>но є власне грошима і капіталом, оскільки сприяють реалізації товару та одержанню прибутку.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Найвиразніше гроші як капітал виявляють себе в межах кругообігу капіталу окремого підприємства. Наявна у нього сума грошей (на банківських рахунках, у касах) є одночасно частиною оборотного капіталу підприємства і масою ліквідності, що забез</w:t>
      </w:r>
      <w:r>
        <w:rPr>
          <w:sz w:val="28"/>
          <w:szCs w:val="28"/>
        </w:rPr>
        <w:softHyphen/>
        <w:t>печує його поточну платоспроможність. Збільшення цієї суми одночасно збільшує оборотний капітал підприємства, тобто масу наявних ресурсів, його ліквідність, робить підприємство еконо</w:t>
      </w:r>
      <w:r>
        <w:rPr>
          <w:sz w:val="28"/>
          <w:szCs w:val="28"/>
        </w:rPr>
        <w:softHyphen/>
        <w:t>мічно могутнішим.</w:t>
      </w:r>
    </w:p>
    <w:p w:rsidR="00D23901" w:rsidRDefault="00D23901">
      <w:pPr>
        <w:spacing w:line="360" w:lineRule="auto"/>
        <w:ind w:left="40" w:firstLine="720"/>
        <w:rPr>
          <w:sz w:val="28"/>
          <w:szCs w:val="28"/>
        </w:rPr>
      </w:pPr>
      <w:r>
        <w:rPr>
          <w:sz w:val="28"/>
          <w:szCs w:val="28"/>
        </w:rPr>
        <w:t>У межах всієї економіки наявна сума грошей характеризує лише масу її ліквідності і не є частиною обсягу реального капі</w:t>
      </w:r>
      <w:r>
        <w:rPr>
          <w:sz w:val="28"/>
          <w:szCs w:val="28"/>
        </w:rPr>
        <w:softHyphen/>
        <w:t>талу. Зростання цієї суми зумовлює лише поліпшення ліквід</w:t>
      </w:r>
      <w:r>
        <w:rPr>
          <w:sz w:val="28"/>
          <w:szCs w:val="28"/>
        </w:rPr>
        <w:softHyphen/>
        <w:t>ності економіки, зростання рівня її монетизації, проте обсяг реального капіталу від цього не збільшується. Якщо зростання загальної маси грошей буде надмірним, це призведе лише до їх знецінення.</w:t>
      </w:r>
    </w:p>
    <w:p w:rsidR="00D23901" w:rsidRDefault="00D23901">
      <w:pPr>
        <w:pStyle w:val="2"/>
        <w:rPr>
          <w:b/>
          <w:bCs/>
        </w:rPr>
      </w:pPr>
      <w:r>
        <w:br w:type="page"/>
      </w:r>
      <w:r>
        <w:rPr>
          <w:b/>
          <w:bCs/>
        </w:rPr>
        <w:t>Список використаної літератури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України </w:t>
      </w:r>
      <w:r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Про Національний банк України</w:t>
      </w:r>
      <w:r>
        <w:rPr>
          <w:sz w:val="28"/>
          <w:szCs w:val="28"/>
          <w:lang w:val="ru-RU"/>
        </w:rPr>
        <w:t>” від 20 травня 1999р.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України </w:t>
      </w:r>
      <w:r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Про банки і банківську діяльність</w:t>
      </w:r>
      <w:r>
        <w:rPr>
          <w:sz w:val="28"/>
          <w:szCs w:val="28"/>
          <w:lang w:val="ru-RU"/>
        </w:rPr>
        <w:t xml:space="preserve"> ” від 7 грудня 2000р.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Закон України </w:t>
      </w:r>
      <w:r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Про платіжні системи та переказ грошей в Україні</w:t>
      </w:r>
      <w:r>
        <w:rPr>
          <w:sz w:val="28"/>
          <w:szCs w:val="28"/>
          <w:lang w:val="ru-RU"/>
        </w:rPr>
        <w:t>” від 5 кв</w:t>
      </w:r>
      <w:r>
        <w:rPr>
          <w:sz w:val="28"/>
          <w:szCs w:val="28"/>
        </w:rPr>
        <w:t>ітня 200</w:t>
      </w:r>
      <w:r>
        <w:rPr>
          <w:sz w:val="28"/>
          <w:szCs w:val="28"/>
          <w:lang w:val="ru-RU"/>
        </w:rPr>
        <w:t>1р.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М.І. Савлук, А.М.Мороз та ін. Гроші та кредит. – К.: КНЕУ, 2002.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Гальчинський А.С. Теорія грошей. – К.: Основи. – 2001.</w:t>
      </w:r>
    </w:p>
    <w:p w:rsidR="00D23901" w:rsidRDefault="00D2390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Мишкін Фредерік С. Економіка грошей, банківської справи і фінансових ринків. – К.: 1998.</w:t>
      </w:r>
      <w:bookmarkStart w:id="0" w:name="_GoBack"/>
      <w:bookmarkEnd w:id="0"/>
    </w:p>
    <w:sectPr w:rsidR="00D23901">
      <w:headerReference w:type="default" r:id="rId7"/>
      <w:pgSz w:w="11900" w:h="16820"/>
      <w:pgMar w:top="567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36" w:rsidRDefault="00F76736">
      <w:r>
        <w:separator/>
      </w:r>
    </w:p>
  </w:endnote>
  <w:endnote w:type="continuationSeparator" w:id="0">
    <w:p w:rsidR="00F76736" w:rsidRDefault="00F7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36" w:rsidRDefault="00F76736">
      <w:r>
        <w:separator/>
      </w:r>
    </w:p>
  </w:footnote>
  <w:footnote w:type="continuationSeparator" w:id="0">
    <w:p w:rsidR="00F76736" w:rsidRDefault="00F76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1" w:rsidRPr="00D23901" w:rsidRDefault="00D23901" w:rsidP="00D239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C3D77"/>
    <w:multiLevelType w:val="hybridMultilevel"/>
    <w:tmpl w:val="117AB118"/>
    <w:lvl w:ilvl="0" w:tplc="A74EE600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01"/>
    <w:rsid w:val="004707D9"/>
    <w:rsid w:val="00850AEF"/>
    <w:rsid w:val="00CB0D23"/>
    <w:rsid w:val="00D23901"/>
    <w:rsid w:val="00F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2BFF8E4-739A-437A-9F2D-46268922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00"/>
      <w:jc w:val="both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left="1360" w:right="1200"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00" w:line="360" w:lineRule="auto"/>
      <w:ind w:left="113" w:right="113" w:firstLine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pPr>
      <w:spacing w:line="360" w:lineRule="auto"/>
      <w:ind w:left="40" w:firstLine="720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  <w:lang w:val="uk-UA"/>
    </w:rPr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2280" w:line="300" w:lineRule="auto"/>
      <w:ind w:left="1920" w:right="2000"/>
      <w:jc w:val="center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a3">
    <w:name w:val="Block Text"/>
    <w:basedOn w:val="a"/>
    <w:uiPriority w:val="99"/>
    <w:pPr>
      <w:spacing w:line="260" w:lineRule="auto"/>
      <w:ind w:left="680" w:right="800" w:firstLine="0"/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0"/>
      <w:szCs w:val="20"/>
      <w:lang w:val="uk-U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ЕВРОПЕЙСЬКИЙ УНІВЕРСИТЕТ ФІНАНСІВ, ІНФОРМАЦІЙНИХ СИСТЕМ, МЕНЕДЖМЕНТУ ТА БІЗНЕСУ</vt:lpstr>
    </vt:vector>
  </TitlesOfParts>
  <Company>JV Company</Company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ЕВРОПЕЙСЬКИЙ УНІВЕРСИТЕТ ФІНАНСІВ, ІНФОРМАЦІЙНИХ СИСТЕМ, МЕНЕДЖМЕНТУ ТА БІЗНЕСУ</dc:title>
  <dc:subject/>
  <dc:creator>DEFAULT</dc:creator>
  <cp:keywords/>
  <dc:description/>
  <cp:lastModifiedBy>admin</cp:lastModifiedBy>
  <cp:revision>2</cp:revision>
  <cp:lastPrinted>2003-04-20T09:03:00Z</cp:lastPrinted>
  <dcterms:created xsi:type="dcterms:W3CDTF">2014-03-12T12:59:00Z</dcterms:created>
  <dcterms:modified xsi:type="dcterms:W3CDTF">2014-03-12T12:59:00Z</dcterms:modified>
</cp:coreProperties>
</file>