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47" w:rsidRDefault="005D3B47" w:rsidP="00B65DAC">
      <w:pPr>
        <w:tabs>
          <w:tab w:val="left" w:pos="142"/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B65DAC" w:rsidRDefault="00B65DAC" w:rsidP="00B65DAC">
      <w:pPr>
        <w:tabs>
          <w:tab w:val="left" w:pos="142"/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5D3B47" w:rsidRDefault="005D3B47" w:rsidP="00B65DAC">
      <w:pPr>
        <w:tabs>
          <w:tab w:val="left" w:pos="142"/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58438C">
        <w:rPr>
          <w:sz w:val="28"/>
          <w:szCs w:val="28"/>
        </w:rPr>
        <w:t xml:space="preserve">  </w:t>
      </w:r>
    </w:p>
    <w:p w:rsidR="00127368" w:rsidRPr="00B65DAC" w:rsidRDefault="00B65DAC" w:rsidP="00B65DAC">
      <w:pPr>
        <w:numPr>
          <w:ilvl w:val="1"/>
          <w:numId w:val="2"/>
        </w:numPr>
        <w:tabs>
          <w:tab w:val="left" w:pos="142"/>
          <w:tab w:val="left" w:pos="567"/>
        </w:tabs>
        <w:spacing w:line="360" w:lineRule="auto"/>
        <w:jc w:val="both"/>
        <w:rPr>
          <w:color w:val="191919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7368" w:rsidRPr="00B65DAC">
        <w:rPr>
          <w:sz w:val="28"/>
          <w:szCs w:val="28"/>
        </w:rPr>
        <w:t>Сопоставление статей бюджета края с критериями</w:t>
      </w:r>
      <w:r w:rsidRPr="00B65DAC">
        <w:rPr>
          <w:sz w:val="28"/>
          <w:szCs w:val="28"/>
        </w:rPr>
        <w:t xml:space="preserve">. </w:t>
      </w:r>
      <w:r w:rsidR="00127368" w:rsidRPr="00B65DAC">
        <w:rPr>
          <w:color w:val="191919"/>
          <w:sz w:val="28"/>
          <w:szCs w:val="28"/>
        </w:rPr>
        <w:t>Развитие перерабатывающих производств</w:t>
      </w:r>
      <w:r w:rsidR="0058438C" w:rsidRPr="00B65DAC">
        <w:rPr>
          <w:color w:val="191919"/>
          <w:sz w:val="28"/>
          <w:szCs w:val="28"/>
        </w:rPr>
        <w:t xml:space="preserve">  </w:t>
      </w:r>
    </w:p>
    <w:p w:rsidR="00127368" w:rsidRPr="00127368" w:rsidRDefault="00127368" w:rsidP="00B65DAC">
      <w:pPr>
        <w:tabs>
          <w:tab w:val="left" w:pos="142"/>
          <w:tab w:val="left" w:pos="567"/>
        </w:tabs>
        <w:spacing w:line="360" w:lineRule="auto"/>
        <w:jc w:val="both"/>
        <w:rPr>
          <w:sz w:val="28"/>
          <w:szCs w:val="28"/>
        </w:rPr>
      </w:pPr>
      <w:r w:rsidRPr="00127368">
        <w:rPr>
          <w:color w:val="191919"/>
          <w:sz w:val="28"/>
          <w:szCs w:val="28"/>
        </w:rPr>
        <w:t>1.2.</w:t>
      </w:r>
      <w:r w:rsidR="00BD152A">
        <w:rPr>
          <w:color w:val="191919"/>
          <w:sz w:val="28"/>
          <w:szCs w:val="28"/>
        </w:rPr>
        <w:t xml:space="preserve"> </w:t>
      </w:r>
      <w:r w:rsidRPr="00127368">
        <w:rPr>
          <w:color w:val="191919"/>
          <w:sz w:val="28"/>
          <w:szCs w:val="28"/>
        </w:rPr>
        <w:t>Увеличение дотаций в пищевую промышленность</w:t>
      </w:r>
      <w:r w:rsidR="0058438C">
        <w:rPr>
          <w:color w:val="191919"/>
          <w:sz w:val="28"/>
          <w:szCs w:val="28"/>
        </w:rPr>
        <w:t xml:space="preserve">  </w:t>
      </w:r>
    </w:p>
    <w:p w:rsidR="00BD152A" w:rsidRPr="00BD152A" w:rsidRDefault="00BD152A" w:rsidP="00B65DAC">
      <w:pPr>
        <w:tabs>
          <w:tab w:val="left" w:pos="142"/>
          <w:tab w:val="left" w:pos="567"/>
        </w:tabs>
        <w:spacing w:line="360" w:lineRule="auto"/>
        <w:jc w:val="both"/>
        <w:rPr>
          <w:color w:val="191919"/>
          <w:sz w:val="28"/>
          <w:szCs w:val="28"/>
        </w:rPr>
      </w:pPr>
      <w:r w:rsidRPr="00BD152A">
        <w:rPr>
          <w:color w:val="191919"/>
          <w:sz w:val="28"/>
          <w:szCs w:val="28"/>
        </w:rPr>
        <w:t>1.3. Снижение мер безопасности  лесной зоны</w:t>
      </w:r>
      <w:r w:rsidR="0058438C">
        <w:rPr>
          <w:color w:val="191919"/>
          <w:sz w:val="28"/>
          <w:szCs w:val="28"/>
        </w:rPr>
        <w:t xml:space="preserve">  </w:t>
      </w:r>
    </w:p>
    <w:p w:rsidR="00BD152A" w:rsidRPr="00BD152A" w:rsidRDefault="00BD152A" w:rsidP="00B65DAC">
      <w:pPr>
        <w:numPr>
          <w:ilvl w:val="1"/>
          <w:numId w:val="6"/>
        </w:numPr>
        <w:tabs>
          <w:tab w:val="left" w:pos="142"/>
          <w:tab w:val="left" w:pos="567"/>
          <w:tab w:val="left" w:pos="935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D152A">
        <w:rPr>
          <w:sz w:val="28"/>
          <w:szCs w:val="28"/>
        </w:rPr>
        <w:t>Снижение финансирования заработной платы</w:t>
      </w:r>
      <w:r w:rsidR="0058438C">
        <w:rPr>
          <w:sz w:val="28"/>
          <w:szCs w:val="28"/>
        </w:rPr>
        <w:t xml:space="preserve">  </w:t>
      </w:r>
    </w:p>
    <w:p w:rsidR="009A2F42" w:rsidRPr="009A2F42" w:rsidRDefault="009A2F42" w:rsidP="00B65DAC">
      <w:pPr>
        <w:numPr>
          <w:ilvl w:val="1"/>
          <w:numId w:val="6"/>
        </w:numPr>
        <w:tabs>
          <w:tab w:val="left" w:pos="142"/>
          <w:tab w:val="left" w:pos="567"/>
        </w:tabs>
        <w:spacing w:line="360" w:lineRule="auto"/>
        <w:ind w:left="0" w:firstLine="0"/>
        <w:jc w:val="both"/>
        <w:rPr>
          <w:color w:val="191919"/>
          <w:sz w:val="28"/>
          <w:szCs w:val="28"/>
        </w:rPr>
      </w:pPr>
      <w:r w:rsidRPr="009A2F42">
        <w:rPr>
          <w:color w:val="191919"/>
          <w:sz w:val="28"/>
          <w:szCs w:val="28"/>
        </w:rPr>
        <w:t>Снижение закупок муки и пшеницы из соседних регионов</w:t>
      </w:r>
      <w:r w:rsidR="00EF6D1D">
        <w:rPr>
          <w:color w:val="191919"/>
          <w:sz w:val="28"/>
          <w:szCs w:val="28"/>
        </w:rPr>
        <w:t>..</w:t>
      </w:r>
      <w:r w:rsidR="0058438C">
        <w:rPr>
          <w:color w:val="191919"/>
          <w:sz w:val="28"/>
          <w:szCs w:val="28"/>
        </w:rPr>
        <w:t xml:space="preserve"> </w:t>
      </w:r>
    </w:p>
    <w:p w:rsidR="0058438C" w:rsidRDefault="009A2F42" w:rsidP="00B65DAC">
      <w:pPr>
        <w:numPr>
          <w:ilvl w:val="1"/>
          <w:numId w:val="6"/>
        </w:numPr>
        <w:tabs>
          <w:tab w:val="left" w:pos="142"/>
          <w:tab w:val="left" w:pos="567"/>
        </w:tabs>
        <w:spacing w:line="360" w:lineRule="auto"/>
        <w:ind w:left="0" w:firstLine="0"/>
        <w:jc w:val="both"/>
        <w:rPr>
          <w:color w:val="191919"/>
          <w:sz w:val="28"/>
          <w:szCs w:val="28"/>
        </w:rPr>
      </w:pPr>
      <w:r w:rsidRPr="009A2F42">
        <w:rPr>
          <w:color w:val="191919"/>
          <w:sz w:val="28"/>
          <w:szCs w:val="28"/>
        </w:rPr>
        <w:t>Увеличение затрат, направленных на безопасность и качество</w:t>
      </w:r>
    </w:p>
    <w:p w:rsidR="009A2F42" w:rsidRPr="009A2F42" w:rsidRDefault="009A2F42" w:rsidP="00B65DAC">
      <w:pPr>
        <w:tabs>
          <w:tab w:val="left" w:pos="142"/>
          <w:tab w:val="left" w:pos="567"/>
        </w:tabs>
        <w:spacing w:line="360" w:lineRule="auto"/>
        <w:jc w:val="both"/>
        <w:rPr>
          <w:color w:val="191919"/>
          <w:sz w:val="28"/>
          <w:szCs w:val="28"/>
        </w:rPr>
      </w:pPr>
      <w:r w:rsidRPr="009A2F42">
        <w:rPr>
          <w:color w:val="191919"/>
          <w:sz w:val="28"/>
          <w:szCs w:val="28"/>
        </w:rPr>
        <w:t xml:space="preserve"> зерновой продукции</w:t>
      </w:r>
      <w:r w:rsidR="0058438C">
        <w:rPr>
          <w:color w:val="191919"/>
          <w:sz w:val="28"/>
          <w:szCs w:val="28"/>
        </w:rPr>
        <w:t xml:space="preserve">  </w:t>
      </w:r>
    </w:p>
    <w:p w:rsidR="00E5783A" w:rsidRPr="00E5783A" w:rsidRDefault="00E5783A" w:rsidP="00B65DAC">
      <w:pPr>
        <w:numPr>
          <w:ilvl w:val="1"/>
          <w:numId w:val="6"/>
        </w:numPr>
        <w:tabs>
          <w:tab w:val="left" w:pos="142"/>
          <w:tab w:val="left" w:pos="567"/>
        </w:tabs>
        <w:spacing w:line="360" w:lineRule="auto"/>
        <w:ind w:left="0" w:firstLine="0"/>
        <w:jc w:val="both"/>
        <w:rPr>
          <w:color w:val="191919"/>
          <w:sz w:val="28"/>
          <w:szCs w:val="28"/>
        </w:rPr>
      </w:pPr>
      <w:r w:rsidRPr="00E5783A">
        <w:rPr>
          <w:color w:val="191919"/>
          <w:sz w:val="28"/>
          <w:szCs w:val="28"/>
        </w:rPr>
        <w:t>Внедрение экологического менеджмента</w:t>
      </w:r>
      <w:r w:rsidR="0058438C">
        <w:rPr>
          <w:color w:val="191919"/>
          <w:sz w:val="28"/>
          <w:szCs w:val="28"/>
        </w:rPr>
        <w:t xml:space="preserve">  </w:t>
      </w:r>
    </w:p>
    <w:p w:rsidR="007A3CBA" w:rsidRPr="007A3CBA" w:rsidRDefault="007A3CBA" w:rsidP="00B65DAC">
      <w:pPr>
        <w:numPr>
          <w:ilvl w:val="1"/>
          <w:numId w:val="6"/>
        </w:numPr>
        <w:tabs>
          <w:tab w:val="left" w:pos="142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A3CBA">
        <w:rPr>
          <w:sz w:val="28"/>
          <w:szCs w:val="28"/>
        </w:rPr>
        <w:t>Развитие ипотечного кредитования</w:t>
      </w:r>
      <w:r w:rsidR="0058438C">
        <w:rPr>
          <w:sz w:val="28"/>
          <w:szCs w:val="28"/>
        </w:rPr>
        <w:t xml:space="preserve">  </w:t>
      </w:r>
    </w:p>
    <w:p w:rsidR="00127368" w:rsidRDefault="00E258F7" w:rsidP="0058438C">
      <w:pPr>
        <w:numPr>
          <w:ilvl w:val="1"/>
          <w:numId w:val="6"/>
        </w:numPr>
        <w:tabs>
          <w:tab w:val="left" w:pos="567"/>
        </w:tabs>
        <w:spacing w:line="360" w:lineRule="auto"/>
        <w:ind w:left="0" w:firstLine="0"/>
        <w:jc w:val="both"/>
        <w:rPr>
          <w:color w:val="191919"/>
          <w:sz w:val="28"/>
          <w:szCs w:val="28"/>
        </w:rPr>
      </w:pPr>
      <w:r w:rsidRPr="00E258F7">
        <w:rPr>
          <w:color w:val="191919"/>
          <w:sz w:val="28"/>
          <w:szCs w:val="28"/>
        </w:rPr>
        <w:t>Целевая программа поддержки крестьянских хозяйств</w:t>
      </w:r>
      <w:r w:rsidR="0058438C">
        <w:rPr>
          <w:color w:val="191919"/>
          <w:sz w:val="28"/>
          <w:szCs w:val="28"/>
        </w:rPr>
        <w:t xml:space="preserve">  </w:t>
      </w:r>
    </w:p>
    <w:p w:rsidR="00E258F7" w:rsidRPr="00E258F7" w:rsidRDefault="00E258F7" w:rsidP="0058438C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E258F7">
        <w:rPr>
          <w:sz w:val="28"/>
          <w:szCs w:val="28"/>
        </w:rPr>
        <w:t>1.10. Внедрение глубокой переработки леса</w:t>
      </w:r>
      <w:r w:rsidR="0058438C">
        <w:rPr>
          <w:sz w:val="28"/>
          <w:szCs w:val="28"/>
        </w:rPr>
        <w:t xml:space="preserve">  </w:t>
      </w:r>
    </w:p>
    <w:p w:rsidR="00E258F7" w:rsidRPr="00E258F7" w:rsidRDefault="00E258F7" w:rsidP="0058438C">
      <w:pPr>
        <w:tabs>
          <w:tab w:val="left" w:pos="567"/>
        </w:tabs>
        <w:spacing w:line="360" w:lineRule="auto"/>
        <w:jc w:val="both"/>
        <w:rPr>
          <w:color w:val="191919"/>
          <w:sz w:val="28"/>
          <w:szCs w:val="28"/>
        </w:rPr>
      </w:pPr>
      <w:r w:rsidRPr="00E258F7">
        <w:rPr>
          <w:color w:val="191919"/>
          <w:sz w:val="28"/>
          <w:szCs w:val="28"/>
        </w:rPr>
        <w:t>1.11. Дотации на поддержку сельского хозяйства</w:t>
      </w:r>
      <w:r w:rsidR="0058438C">
        <w:rPr>
          <w:color w:val="191919"/>
          <w:sz w:val="28"/>
          <w:szCs w:val="28"/>
        </w:rPr>
        <w:t xml:space="preserve"> </w:t>
      </w:r>
      <w:r w:rsidR="00652664">
        <w:rPr>
          <w:color w:val="191919"/>
          <w:sz w:val="28"/>
          <w:szCs w:val="28"/>
        </w:rPr>
        <w:t xml:space="preserve">  </w:t>
      </w:r>
      <w:r w:rsidR="0058438C">
        <w:rPr>
          <w:color w:val="191919"/>
          <w:sz w:val="28"/>
          <w:szCs w:val="28"/>
        </w:rPr>
        <w:t xml:space="preserve"> </w:t>
      </w:r>
    </w:p>
    <w:p w:rsidR="00E258F7" w:rsidRDefault="00E258F7" w:rsidP="0058438C">
      <w:pPr>
        <w:tabs>
          <w:tab w:val="left" w:pos="567"/>
        </w:tabs>
        <w:spacing w:line="360" w:lineRule="auto"/>
        <w:jc w:val="both"/>
        <w:rPr>
          <w:color w:val="191919"/>
          <w:sz w:val="32"/>
          <w:szCs w:val="32"/>
        </w:rPr>
      </w:pPr>
      <w:r w:rsidRPr="00E258F7">
        <w:rPr>
          <w:color w:val="191919"/>
          <w:sz w:val="32"/>
          <w:szCs w:val="32"/>
        </w:rPr>
        <w:t>1.12. Развитие скотоводства в Приморье</w:t>
      </w:r>
      <w:r w:rsidR="0058438C">
        <w:rPr>
          <w:color w:val="191919"/>
          <w:sz w:val="32"/>
          <w:szCs w:val="32"/>
        </w:rPr>
        <w:t xml:space="preserve"> </w:t>
      </w:r>
      <w:r w:rsidR="00652664">
        <w:rPr>
          <w:color w:val="191919"/>
          <w:sz w:val="32"/>
          <w:szCs w:val="32"/>
        </w:rPr>
        <w:t xml:space="preserve">  </w:t>
      </w:r>
      <w:r w:rsidR="0058438C">
        <w:rPr>
          <w:color w:val="191919"/>
          <w:sz w:val="28"/>
          <w:szCs w:val="28"/>
        </w:rPr>
        <w:t xml:space="preserve"> </w:t>
      </w:r>
    </w:p>
    <w:p w:rsidR="00EF6D1D" w:rsidRPr="00EF6D1D" w:rsidRDefault="00EF6D1D" w:rsidP="0058438C">
      <w:pPr>
        <w:tabs>
          <w:tab w:val="left" w:pos="567"/>
        </w:tabs>
        <w:spacing w:line="360" w:lineRule="auto"/>
        <w:jc w:val="both"/>
        <w:rPr>
          <w:color w:val="191919"/>
          <w:sz w:val="28"/>
          <w:szCs w:val="28"/>
        </w:rPr>
      </w:pPr>
      <w:r w:rsidRPr="00EF6D1D">
        <w:rPr>
          <w:color w:val="191919"/>
          <w:sz w:val="28"/>
          <w:szCs w:val="28"/>
        </w:rPr>
        <w:t>Заключение</w:t>
      </w:r>
      <w:r w:rsidR="0058438C">
        <w:rPr>
          <w:color w:val="191919"/>
          <w:sz w:val="28"/>
          <w:szCs w:val="28"/>
        </w:rPr>
        <w:t xml:space="preserve"> </w:t>
      </w:r>
      <w:r w:rsidR="00652664">
        <w:rPr>
          <w:color w:val="191919"/>
          <w:sz w:val="28"/>
          <w:szCs w:val="28"/>
        </w:rPr>
        <w:t xml:space="preserve">   </w:t>
      </w:r>
      <w:r w:rsidR="0058438C">
        <w:rPr>
          <w:color w:val="191919"/>
          <w:sz w:val="28"/>
          <w:szCs w:val="28"/>
        </w:rPr>
        <w:t xml:space="preserve"> </w:t>
      </w:r>
    </w:p>
    <w:p w:rsidR="00C633FF" w:rsidRDefault="0058438C" w:rsidP="00584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191919"/>
          <w:sz w:val="28"/>
          <w:szCs w:val="28"/>
        </w:rPr>
        <w:br w:type="page"/>
      </w:r>
      <w:r w:rsidR="00C633FF" w:rsidRPr="005D3B47">
        <w:rPr>
          <w:sz w:val="28"/>
          <w:szCs w:val="28"/>
        </w:rPr>
        <w:t>Введение</w:t>
      </w:r>
    </w:p>
    <w:p w:rsidR="0058438C" w:rsidRPr="005D3B47" w:rsidRDefault="0058438C" w:rsidP="0058438C">
      <w:pPr>
        <w:spacing w:line="360" w:lineRule="auto"/>
        <w:ind w:firstLine="709"/>
        <w:jc w:val="both"/>
        <w:rPr>
          <w:sz w:val="28"/>
          <w:szCs w:val="28"/>
        </w:rPr>
      </w:pPr>
    </w:p>
    <w:p w:rsidR="00C633FF" w:rsidRDefault="00C633FF" w:rsidP="0058438C">
      <w:pPr>
        <w:spacing w:line="360" w:lineRule="auto"/>
        <w:ind w:firstLine="709"/>
        <w:jc w:val="both"/>
        <w:rPr>
          <w:sz w:val="28"/>
          <w:szCs w:val="28"/>
        </w:rPr>
      </w:pPr>
      <w:r w:rsidRPr="00C633FF">
        <w:rPr>
          <w:sz w:val="28"/>
          <w:szCs w:val="28"/>
        </w:rPr>
        <w:t xml:space="preserve">Приморский край является административной единицей Российской Федерации с 20 сентября 1938 года.  На юге и востоке омывается Японским морем, на севере граничит с Хабаровским краем, на западе - с Китаем и Северной Кореей. В состав края входят многочисленные острова: Русский, Попова, Рейнеке, Рикорда, Путятин, Аскольд и др. Общая площадь края - 165.9 тыс. кв. км. Основные крупные физико-географические подразделения Приморского края - Сихотэ-Алинский (южная половина) и Восточно-Маньчжурская (восточная окраина) горные области, а также разделяющая их Западно-Приморская равнина. </w:t>
      </w:r>
    </w:p>
    <w:p w:rsidR="0058438C" w:rsidRDefault="0058438C" w:rsidP="0058438C">
      <w:pPr>
        <w:spacing w:line="360" w:lineRule="auto"/>
        <w:ind w:firstLine="709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C633FF" w:rsidRPr="00494B81">
        <w:rPr>
          <w:rFonts w:ascii="Georgia" w:hAnsi="Georgia"/>
          <w:color w:val="000000"/>
          <w:sz w:val="28"/>
          <w:szCs w:val="28"/>
        </w:rPr>
        <w:t xml:space="preserve">Флора </w:t>
      </w:r>
      <w:r w:rsidR="00C633FF" w:rsidRPr="00380DA5">
        <w:rPr>
          <w:rFonts w:ascii="Georgia" w:hAnsi="Georgia"/>
          <w:color w:val="000000"/>
          <w:sz w:val="28"/>
          <w:szCs w:val="28"/>
        </w:rPr>
        <w:t>и</w:t>
      </w:r>
      <w:r w:rsidR="00C633FF" w:rsidRPr="00494B81">
        <w:rPr>
          <w:rFonts w:ascii="Georgia" w:hAnsi="Georgia"/>
          <w:color w:val="000000"/>
          <w:sz w:val="28"/>
          <w:szCs w:val="28"/>
        </w:rPr>
        <w:t xml:space="preserve"> фауна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  отличаются сочетанием южных и северных видов. До 80% территории края занимают исключительно разнообразные по составу </w:t>
      </w:r>
      <w:r w:rsidR="00C633FF" w:rsidRPr="00494B81">
        <w:rPr>
          <w:rFonts w:ascii="Georgia" w:hAnsi="Georgia"/>
          <w:color w:val="000000"/>
          <w:sz w:val="28"/>
          <w:szCs w:val="28"/>
        </w:rPr>
        <w:t>леса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: хвойные, широколиственные, мелколиственные деревья и кустарники, многие из которых эндемичны (абрикос маньчжурский, </w:t>
      </w:r>
      <w:r w:rsidR="00C633FF" w:rsidRPr="00494B81">
        <w:rPr>
          <w:rFonts w:ascii="Georgia" w:hAnsi="Georgia"/>
          <w:color w:val="000000"/>
          <w:sz w:val="28"/>
          <w:szCs w:val="28"/>
        </w:rPr>
        <w:t>актинидия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, </w:t>
      </w:r>
      <w:r w:rsidR="00C633FF" w:rsidRPr="00494B81">
        <w:rPr>
          <w:rFonts w:ascii="Georgia" w:hAnsi="Georgia"/>
          <w:color w:val="000000"/>
          <w:sz w:val="28"/>
          <w:szCs w:val="28"/>
        </w:rPr>
        <w:t>женьшень настоящий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, </w:t>
      </w:r>
      <w:r w:rsidR="00C633FF" w:rsidRPr="00494B81">
        <w:rPr>
          <w:rFonts w:ascii="Georgia" w:hAnsi="Georgia"/>
          <w:color w:val="000000"/>
          <w:sz w:val="28"/>
          <w:szCs w:val="28"/>
        </w:rPr>
        <w:t>лотос Комарова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 и др.). </w:t>
      </w:r>
      <w:r w:rsidR="00C633FF" w:rsidRPr="00494B81">
        <w:rPr>
          <w:rFonts w:ascii="Georgia" w:hAnsi="Georgia"/>
          <w:color w:val="000000"/>
          <w:sz w:val="28"/>
          <w:szCs w:val="28"/>
        </w:rPr>
        <w:t>Животный мир</w:t>
      </w:r>
      <w:r w:rsidR="00C633FF" w:rsidRPr="00380DA5">
        <w:rPr>
          <w:rFonts w:ascii="Georgia" w:hAnsi="Georgia"/>
          <w:color w:val="000000"/>
          <w:sz w:val="28"/>
          <w:szCs w:val="28"/>
        </w:rPr>
        <w:t>  также многолик. Он представлен как охотничье-промысловыми (лось, изюбр, косуля, кабан, кабарга, белка, норка, выдра, колонок, соболь, горностай и др.), так и редкими видами (</w:t>
      </w:r>
      <w:r w:rsidR="00C633FF" w:rsidRPr="00494B81">
        <w:rPr>
          <w:rFonts w:ascii="Georgia" w:hAnsi="Georgia"/>
          <w:color w:val="000000"/>
          <w:sz w:val="28"/>
          <w:szCs w:val="28"/>
        </w:rPr>
        <w:t>амурский тигр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, леопард, красный волк, уссурийский пятнистый олень и др.). </w:t>
      </w:r>
    </w:p>
    <w:p w:rsidR="00380DA5" w:rsidRPr="00380DA5" w:rsidRDefault="0058438C" w:rsidP="0058438C">
      <w:pPr>
        <w:spacing w:line="360" w:lineRule="auto"/>
        <w:ind w:firstLine="709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  <w:r w:rsidR="00C633FF" w:rsidRPr="00494B81">
        <w:rPr>
          <w:rFonts w:ascii="Georgia" w:hAnsi="Georgia"/>
          <w:color w:val="000000"/>
          <w:sz w:val="28"/>
          <w:szCs w:val="28"/>
        </w:rPr>
        <w:t>В прибрежных водах Японского моря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 обитает около 700 видов животных и великое множество водорослей и трав. Многие из них обладают </w:t>
      </w:r>
      <w:r w:rsidR="00C633FF" w:rsidRPr="00494B81">
        <w:rPr>
          <w:rFonts w:ascii="Georgia" w:hAnsi="Georgia"/>
          <w:color w:val="000000"/>
          <w:sz w:val="28"/>
          <w:szCs w:val="28"/>
        </w:rPr>
        <w:t>уникальными биологически активными и лечебными свойствами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 (</w:t>
      </w:r>
      <w:r w:rsidR="00C633FF" w:rsidRPr="00494B81">
        <w:rPr>
          <w:rFonts w:ascii="Georgia" w:hAnsi="Georgia"/>
          <w:color w:val="000000"/>
          <w:sz w:val="28"/>
          <w:szCs w:val="28"/>
        </w:rPr>
        <w:t>морской еж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, </w:t>
      </w:r>
      <w:r w:rsidR="00C633FF" w:rsidRPr="00494B81">
        <w:rPr>
          <w:rFonts w:ascii="Georgia" w:hAnsi="Georgia"/>
          <w:color w:val="000000"/>
          <w:sz w:val="28"/>
          <w:szCs w:val="28"/>
        </w:rPr>
        <w:t>трепанг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, </w:t>
      </w:r>
      <w:r w:rsidR="00C633FF" w:rsidRPr="00494B81">
        <w:rPr>
          <w:rFonts w:ascii="Georgia" w:hAnsi="Georgia"/>
          <w:color w:val="000000"/>
          <w:sz w:val="28"/>
          <w:szCs w:val="28"/>
        </w:rPr>
        <w:t>приморский гребешок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, </w:t>
      </w:r>
      <w:r w:rsidR="00C633FF" w:rsidRPr="00494B81">
        <w:rPr>
          <w:rFonts w:ascii="Georgia" w:hAnsi="Georgia"/>
          <w:color w:val="000000"/>
          <w:sz w:val="28"/>
          <w:szCs w:val="28"/>
        </w:rPr>
        <w:t>ламинария</w:t>
      </w:r>
      <w:r w:rsidR="00C633FF" w:rsidRPr="00380DA5">
        <w:rPr>
          <w:rFonts w:ascii="Georgia" w:hAnsi="Georgia"/>
          <w:color w:val="000000"/>
          <w:sz w:val="28"/>
          <w:szCs w:val="28"/>
        </w:rPr>
        <w:t xml:space="preserve"> и др.). </w:t>
      </w:r>
    </w:p>
    <w:p w:rsidR="00C633FF" w:rsidRDefault="00C633FF" w:rsidP="0058438C">
      <w:pPr>
        <w:spacing w:line="360" w:lineRule="auto"/>
        <w:ind w:firstLine="709"/>
        <w:jc w:val="both"/>
        <w:rPr>
          <w:sz w:val="28"/>
          <w:szCs w:val="28"/>
        </w:rPr>
      </w:pPr>
      <w:r w:rsidRPr="00C633FF">
        <w:rPr>
          <w:iCs/>
          <w:sz w:val="28"/>
          <w:szCs w:val="28"/>
        </w:rPr>
        <w:t> </w:t>
      </w:r>
      <w:r w:rsidRPr="00C633FF">
        <w:rPr>
          <w:sz w:val="28"/>
          <w:szCs w:val="28"/>
        </w:rPr>
        <w:t>Климат Приморского края умеренный, муссонный, влажный, отличается многими особенностями. На его формирование оказывают влияние географическое положение, солнечная радиация, движение воздушных масс (циркуляция), характер подстилающей поверхности.</w:t>
      </w:r>
    </w:p>
    <w:p w:rsidR="00AE5301" w:rsidRDefault="00AE5301" w:rsidP="0058438C">
      <w:pPr>
        <w:pStyle w:val="a4"/>
        <w:shd w:val="clear" w:color="auto" w:fill="FFFFFF"/>
        <w:spacing w:before="0" w:after="0" w:line="360" w:lineRule="auto"/>
        <w:ind w:firstLine="709"/>
        <w:rPr>
          <w:color w:val="333333"/>
          <w:sz w:val="28"/>
          <w:szCs w:val="28"/>
        </w:rPr>
      </w:pPr>
      <w:r w:rsidRPr="00AE5301">
        <w:rPr>
          <w:color w:val="333333"/>
          <w:sz w:val="28"/>
          <w:szCs w:val="28"/>
        </w:rPr>
        <w:t xml:space="preserve">Показатели бюджета Приморского края за </w:t>
      </w:r>
      <w:smartTag w:uri="urn:schemas-microsoft-com:office:smarttags" w:element="metricconverter">
        <w:smartTagPr>
          <w:attr w:name="ProductID" w:val="2006 г"/>
        </w:smartTagPr>
        <w:r w:rsidRPr="00AE5301">
          <w:rPr>
            <w:color w:val="333333"/>
            <w:sz w:val="28"/>
            <w:szCs w:val="28"/>
          </w:rPr>
          <w:t>2006 г</w:t>
        </w:r>
      </w:smartTag>
      <w:r w:rsidRPr="00AE5301">
        <w:rPr>
          <w:color w:val="333333"/>
          <w:sz w:val="28"/>
          <w:szCs w:val="28"/>
        </w:rPr>
        <w:t xml:space="preserve">. равны 25 млрд. 165 млн. 90,5 тысяч рублей. В доходной части налоговые поступления составляют 16 млрд. 435 млн. 259 тысяч рублей. </w:t>
      </w:r>
    </w:p>
    <w:p w:rsidR="0058438C" w:rsidRPr="00AE5301" w:rsidRDefault="0058438C" w:rsidP="0058438C">
      <w:pPr>
        <w:pStyle w:val="a4"/>
        <w:shd w:val="clear" w:color="auto" w:fill="FFFFFF"/>
        <w:spacing w:before="0" w:after="0" w:line="360" w:lineRule="auto"/>
        <w:ind w:firstLine="709"/>
        <w:rPr>
          <w:color w:val="333333"/>
          <w:sz w:val="28"/>
          <w:szCs w:val="28"/>
        </w:rPr>
      </w:pPr>
    </w:p>
    <w:p w:rsidR="00BB7F05" w:rsidRPr="00B65DAC" w:rsidRDefault="00B9290B" w:rsidP="0058438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65DAC">
        <w:rPr>
          <w:sz w:val="28"/>
          <w:szCs w:val="28"/>
        </w:rPr>
        <w:t>Сопоставление статей бюджета края</w:t>
      </w:r>
      <w:r w:rsidR="00406E7E" w:rsidRPr="00B65DAC">
        <w:rPr>
          <w:sz w:val="28"/>
          <w:szCs w:val="28"/>
        </w:rPr>
        <w:t xml:space="preserve"> с критериями</w:t>
      </w:r>
    </w:p>
    <w:p w:rsidR="0058438C" w:rsidRPr="00B65DAC" w:rsidRDefault="0058438C" w:rsidP="0058438C">
      <w:pPr>
        <w:spacing w:line="360" w:lineRule="auto"/>
        <w:ind w:firstLine="709"/>
        <w:jc w:val="both"/>
        <w:rPr>
          <w:sz w:val="28"/>
          <w:szCs w:val="28"/>
        </w:rPr>
      </w:pPr>
    </w:p>
    <w:p w:rsidR="00406E7E" w:rsidRPr="00B65DAC" w:rsidRDefault="00406E7E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 w:rsidRPr="00B65DAC">
        <w:rPr>
          <w:color w:val="191919"/>
          <w:sz w:val="28"/>
          <w:szCs w:val="28"/>
        </w:rPr>
        <w:t>1</w:t>
      </w:r>
      <w:r w:rsidR="00127368" w:rsidRPr="00B65DAC">
        <w:rPr>
          <w:color w:val="191919"/>
          <w:sz w:val="28"/>
          <w:szCs w:val="28"/>
        </w:rPr>
        <w:t>.1</w:t>
      </w:r>
      <w:r w:rsidRPr="00B65DAC">
        <w:rPr>
          <w:color w:val="191919"/>
          <w:sz w:val="28"/>
          <w:szCs w:val="28"/>
        </w:rPr>
        <w:t>. Развитие перерабатывающих производств</w:t>
      </w:r>
    </w:p>
    <w:p w:rsidR="0058438C" w:rsidRPr="00B65DAC" w:rsidRDefault="0058438C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</w:p>
    <w:p w:rsidR="00BD7E60" w:rsidRDefault="00406E7E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 w:rsidRPr="00406E7E">
        <w:rPr>
          <w:color w:val="191919"/>
          <w:sz w:val="28"/>
          <w:szCs w:val="28"/>
        </w:rPr>
        <w:t xml:space="preserve">Развитие перерабатывающих производств позволило сократить объемы заготавливаемой древесины и размеры вырубаемых площадей при увеличении объемов выпуска товарной продукции. </w:t>
      </w:r>
      <w:r>
        <w:rPr>
          <w:color w:val="191919"/>
          <w:sz w:val="28"/>
          <w:szCs w:val="28"/>
        </w:rPr>
        <w:t>З</w:t>
      </w:r>
      <w:r w:rsidRPr="00406E7E">
        <w:rPr>
          <w:color w:val="191919"/>
          <w:sz w:val="28"/>
          <w:szCs w:val="28"/>
        </w:rPr>
        <w:t xml:space="preserve">а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191919"/>
            <w:sz w:val="28"/>
            <w:szCs w:val="28"/>
          </w:rPr>
          <w:t>2006 г</w:t>
        </w:r>
      </w:smartTag>
      <w:r>
        <w:rPr>
          <w:color w:val="191919"/>
          <w:sz w:val="28"/>
          <w:szCs w:val="28"/>
        </w:rPr>
        <w:t>.</w:t>
      </w:r>
      <w:r w:rsidRPr="00406E7E">
        <w:rPr>
          <w:color w:val="191919"/>
          <w:sz w:val="28"/>
          <w:szCs w:val="28"/>
        </w:rPr>
        <w:t xml:space="preserve"> предприятия лесной отрасли перечислили в виде налогов в бюджеты всех уровней 1,26 млрд руб., что выше показателя 2005 года на 15%. </w:t>
      </w:r>
      <w:r w:rsidR="0058438C">
        <w:rPr>
          <w:color w:val="191919"/>
          <w:sz w:val="28"/>
          <w:szCs w:val="28"/>
        </w:rPr>
        <w:t xml:space="preserve"> </w:t>
      </w:r>
      <w:r w:rsidRPr="00406E7E">
        <w:rPr>
          <w:color w:val="191919"/>
          <w:sz w:val="28"/>
          <w:szCs w:val="28"/>
        </w:rPr>
        <w:t>Объем товарной продукции вырос на 12% и составил более 5 млрд руб. Заготовлено 2,5 млн куб. м круглых лесоматериалов. За отчетный период в крае произведено 14 263 тыс. т картона (рост 12%), паркета - 92,2 тыс. кв. м (рост более чем в два раза - 213%), мебели - на 218 млн руб. (рост 29%)</w:t>
      </w:r>
      <w:r w:rsidR="00A22A98">
        <w:rPr>
          <w:color w:val="191919"/>
          <w:sz w:val="28"/>
          <w:szCs w:val="28"/>
        </w:rPr>
        <w:t>, таким образом, этот показатель значительно улучшился по сравнению с 2005г.</w:t>
      </w:r>
      <w:r w:rsidRPr="00406E7E">
        <w:rPr>
          <w:color w:val="191919"/>
          <w:sz w:val="28"/>
          <w:szCs w:val="28"/>
        </w:rPr>
        <w:t xml:space="preserve"> </w:t>
      </w:r>
    </w:p>
    <w:p w:rsidR="0058438C" w:rsidRDefault="0058438C" w:rsidP="0058438C">
      <w:pPr>
        <w:spacing w:line="360" w:lineRule="auto"/>
        <w:ind w:firstLine="709"/>
        <w:jc w:val="both"/>
        <w:rPr>
          <w:color w:val="191919"/>
          <w:sz w:val="32"/>
          <w:szCs w:val="32"/>
        </w:rPr>
      </w:pPr>
    </w:p>
    <w:p w:rsidR="00BD7E60" w:rsidRPr="00127368" w:rsidRDefault="00127368" w:rsidP="0058438C">
      <w:pPr>
        <w:spacing w:line="360" w:lineRule="auto"/>
        <w:ind w:firstLine="709"/>
        <w:jc w:val="both"/>
        <w:rPr>
          <w:sz w:val="32"/>
          <w:szCs w:val="32"/>
        </w:rPr>
      </w:pPr>
      <w:r w:rsidRPr="00127368">
        <w:rPr>
          <w:color w:val="191919"/>
          <w:sz w:val="32"/>
          <w:szCs w:val="32"/>
        </w:rPr>
        <w:t>1.2.</w:t>
      </w:r>
      <w:r w:rsidR="00BD7E60" w:rsidRPr="00127368">
        <w:rPr>
          <w:color w:val="191919"/>
          <w:sz w:val="32"/>
          <w:szCs w:val="32"/>
        </w:rPr>
        <w:t>Увеличение дотаций в пищевую промышленность</w:t>
      </w:r>
    </w:p>
    <w:p w:rsidR="0058438C" w:rsidRDefault="0058438C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</w:p>
    <w:p w:rsidR="0058438C" w:rsidRDefault="00BD7E60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В</w:t>
      </w:r>
      <w:r w:rsidRPr="00BD7E60">
        <w:rPr>
          <w:color w:val="191919"/>
          <w:sz w:val="28"/>
          <w:szCs w:val="28"/>
        </w:rPr>
        <w:t xml:space="preserve"> </w:t>
      </w:r>
      <w:r>
        <w:rPr>
          <w:color w:val="191919"/>
          <w:sz w:val="28"/>
          <w:szCs w:val="28"/>
        </w:rPr>
        <w:t>2006</w:t>
      </w:r>
      <w:r w:rsidRPr="00BD7E60">
        <w:rPr>
          <w:color w:val="191919"/>
          <w:sz w:val="28"/>
          <w:szCs w:val="28"/>
        </w:rPr>
        <w:t xml:space="preserve"> году предприятия отрасли выпустили продукции на 7,583 миллиарда рублей, рост — 17,8 процента. Платежи в бюджеты всех уровней и внебюджетные фонды составили 1,321 миллиарда рублей, из них 778 миллионов — в консолидированный бюджет Приморского края. </w:t>
      </w:r>
    </w:p>
    <w:p w:rsidR="00341D63" w:rsidRDefault="00BD7E60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 w:rsidRPr="00BD7E60">
        <w:rPr>
          <w:color w:val="191919"/>
          <w:sz w:val="28"/>
          <w:szCs w:val="28"/>
        </w:rPr>
        <w:t>Наибольший прирост экономических показателей достигнут мясоперерабатывающими предприятиями, которые произвели более 26 тысяч тонн колбасных изделий, 5 тысяч тонн мясных полуфабрикатов, 3,7 миллиона условных банок мясных консервов</w:t>
      </w:r>
      <w:r>
        <w:rPr>
          <w:color w:val="191919"/>
          <w:sz w:val="28"/>
          <w:szCs w:val="28"/>
        </w:rPr>
        <w:t xml:space="preserve">, таким образом, этот показатель улучшился по сравнению с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191919"/>
            <w:sz w:val="28"/>
            <w:szCs w:val="28"/>
          </w:rPr>
          <w:t>2005 г</w:t>
        </w:r>
      </w:smartTag>
      <w:r>
        <w:rPr>
          <w:color w:val="191919"/>
          <w:sz w:val="28"/>
          <w:szCs w:val="28"/>
        </w:rPr>
        <w:t>.</w:t>
      </w:r>
    </w:p>
    <w:p w:rsidR="0058438C" w:rsidRDefault="0058438C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</w:p>
    <w:p w:rsidR="00BD7E60" w:rsidRDefault="00127368" w:rsidP="0058438C">
      <w:pPr>
        <w:spacing w:line="360" w:lineRule="auto"/>
        <w:ind w:firstLine="709"/>
        <w:jc w:val="both"/>
        <w:rPr>
          <w:color w:val="191919"/>
          <w:sz w:val="32"/>
          <w:szCs w:val="32"/>
        </w:rPr>
      </w:pPr>
      <w:r>
        <w:rPr>
          <w:color w:val="191919"/>
          <w:sz w:val="32"/>
          <w:szCs w:val="32"/>
        </w:rPr>
        <w:t>1.</w:t>
      </w:r>
      <w:r w:rsidR="00341D63" w:rsidRPr="00127368">
        <w:rPr>
          <w:color w:val="191919"/>
          <w:sz w:val="32"/>
          <w:szCs w:val="32"/>
        </w:rPr>
        <w:t xml:space="preserve">3. Снижение мер безопасности </w:t>
      </w:r>
      <w:r w:rsidR="00BD7E60" w:rsidRPr="00127368">
        <w:rPr>
          <w:color w:val="191919"/>
          <w:sz w:val="32"/>
          <w:szCs w:val="32"/>
        </w:rPr>
        <w:t xml:space="preserve"> </w:t>
      </w:r>
      <w:r w:rsidR="00341D63" w:rsidRPr="00127368">
        <w:rPr>
          <w:color w:val="191919"/>
          <w:sz w:val="32"/>
          <w:szCs w:val="32"/>
        </w:rPr>
        <w:t>лесной зоны</w:t>
      </w:r>
    </w:p>
    <w:p w:rsidR="0058438C" w:rsidRPr="00127368" w:rsidRDefault="0058438C" w:rsidP="0058438C">
      <w:pPr>
        <w:spacing w:line="360" w:lineRule="auto"/>
        <w:ind w:firstLine="709"/>
        <w:jc w:val="both"/>
        <w:rPr>
          <w:color w:val="191919"/>
          <w:sz w:val="32"/>
          <w:szCs w:val="32"/>
        </w:rPr>
      </w:pPr>
    </w:p>
    <w:p w:rsidR="00341D63" w:rsidRPr="00341D63" w:rsidRDefault="00341D63" w:rsidP="0058438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41D63">
        <w:rPr>
          <w:sz w:val="28"/>
          <w:szCs w:val="28"/>
        </w:rPr>
        <w:t xml:space="preserve">В лесном фонде Приморского края в 3,7 раза превысило количество пожаров за аналогичный период прошлого года. Площадь, пройденная огнем, возросла в 7,9 раза. </w:t>
      </w:r>
    </w:p>
    <w:p w:rsidR="00341D63" w:rsidRDefault="00341D63" w:rsidP="0058438C">
      <w:pPr>
        <w:spacing w:line="360" w:lineRule="auto"/>
        <w:ind w:firstLine="709"/>
        <w:jc w:val="both"/>
        <w:rPr>
          <w:sz w:val="28"/>
          <w:szCs w:val="28"/>
        </w:rPr>
      </w:pPr>
      <w:r w:rsidRPr="00341D63">
        <w:rPr>
          <w:sz w:val="28"/>
          <w:szCs w:val="28"/>
        </w:rPr>
        <w:t>Пройденная огнем площадь на 100% прошла низовыми пожарами.</w:t>
      </w:r>
      <w:r w:rsidR="0058438C">
        <w:rPr>
          <w:sz w:val="28"/>
          <w:szCs w:val="28"/>
        </w:rPr>
        <w:t xml:space="preserve"> </w:t>
      </w:r>
      <w:r w:rsidRPr="00341D63">
        <w:rPr>
          <w:sz w:val="28"/>
          <w:szCs w:val="28"/>
        </w:rPr>
        <w:t>Основная причина лесных пожаров – неконтролируемое сжигание сухой травы</w:t>
      </w:r>
      <w:r>
        <w:rPr>
          <w:sz w:val="28"/>
          <w:szCs w:val="28"/>
        </w:rPr>
        <w:t xml:space="preserve">. Этот показатель значительно ухудшился по сравнению с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</w:t>
      </w:r>
    </w:p>
    <w:p w:rsidR="00341D63" w:rsidRPr="00BD152A" w:rsidRDefault="00D90109" w:rsidP="0058438C">
      <w:pPr>
        <w:tabs>
          <w:tab w:val="left" w:pos="9354"/>
        </w:tabs>
        <w:spacing w:line="360" w:lineRule="auto"/>
        <w:ind w:left="709"/>
        <w:jc w:val="both"/>
        <w:rPr>
          <w:sz w:val="32"/>
          <w:szCs w:val="32"/>
        </w:rPr>
      </w:pPr>
      <w:r w:rsidRPr="00BD152A">
        <w:rPr>
          <w:sz w:val="32"/>
          <w:szCs w:val="32"/>
        </w:rPr>
        <w:t>Снижение ф</w:t>
      </w:r>
      <w:r w:rsidR="00341D63" w:rsidRPr="00BD152A">
        <w:rPr>
          <w:sz w:val="32"/>
          <w:szCs w:val="32"/>
        </w:rPr>
        <w:t>инансирования заработной платы</w:t>
      </w:r>
    </w:p>
    <w:p w:rsidR="0058438C" w:rsidRDefault="0058438C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>
        <w:rPr>
          <w:sz w:val="28"/>
          <w:szCs w:val="28"/>
        </w:rPr>
        <w:t xml:space="preserve"> </w:t>
      </w:r>
      <w:r w:rsidR="00341D63" w:rsidRPr="00341D63">
        <w:rPr>
          <w:color w:val="191919"/>
          <w:sz w:val="28"/>
          <w:szCs w:val="28"/>
        </w:rPr>
        <w:t>Задолженность, вызванная недофинансированием из местн</w:t>
      </w:r>
      <w:r w:rsidR="00D90109">
        <w:rPr>
          <w:color w:val="191919"/>
          <w:sz w:val="28"/>
          <w:szCs w:val="28"/>
        </w:rPr>
        <w:t>ого</w:t>
      </w:r>
      <w:r w:rsidR="00341D63" w:rsidRPr="00341D63">
        <w:rPr>
          <w:color w:val="191919"/>
          <w:sz w:val="28"/>
          <w:szCs w:val="28"/>
        </w:rPr>
        <w:t xml:space="preserve"> бюджет</w:t>
      </w:r>
      <w:r w:rsidR="00D90109">
        <w:rPr>
          <w:color w:val="191919"/>
          <w:sz w:val="28"/>
          <w:szCs w:val="28"/>
        </w:rPr>
        <w:t>а</w:t>
      </w:r>
      <w:r w:rsidR="00341D63" w:rsidRPr="00341D63">
        <w:rPr>
          <w:color w:val="191919"/>
          <w:sz w:val="28"/>
          <w:szCs w:val="28"/>
        </w:rPr>
        <w:t xml:space="preserve"> – возросла на 24 проц</w:t>
      </w:r>
      <w:r w:rsidR="00D90109">
        <w:rPr>
          <w:color w:val="191919"/>
          <w:sz w:val="28"/>
          <w:szCs w:val="28"/>
        </w:rPr>
        <w:t>.</w:t>
      </w:r>
      <w:r w:rsidR="00341D63" w:rsidRPr="00341D63">
        <w:rPr>
          <w:color w:val="191919"/>
          <w:sz w:val="28"/>
          <w:szCs w:val="28"/>
        </w:rPr>
        <w:t xml:space="preserve"> Задолженность по зарплате </w:t>
      </w:r>
      <w:r w:rsidR="00D90109">
        <w:rPr>
          <w:color w:val="191919"/>
          <w:sz w:val="28"/>
          <w:szCs w:val="28"/>
        </w:rPr>
        <w:t>в Приморском крае</w:t>
      </w:r>
      <w:r w:rsidR="00341D63" w:rsidRPr="00341D63">
        <w:rPr>
          <w:color w:val="191919"/>
          <w:sz w:val="28"/>
          <w:szCs w:val="28"/>
        </w:rPr>
        <w:t xml:space="preserve"> имели каждый 38-й работник по </w:t>
      </w:r>
      <w:r w:rsidR="00D90109">
        <w:rPr>
          <w:color w:val="191919"/>
          <w:sz w:val="28"/>
          <w:szCs w:val="28"/>
        </w:rPr>
        <w:t>различным</w:t>
      </w:r>
      <w:r w:rsidR="00341D63" w:rsidRPr="00341D63">
        <w:rPr>
          <w:color w:val="191919"/>
          <w:sz w:val="28"/>
          <w:szCs w:val="28"/>
        </w:rPr>
        <w:t xml:space="preserve"> видам экономической деятельности.</w:t>
      </w:r>
      <w:r>
        <w:rPr>
          <w:color w:val="191919"/>
          <w:sz w:val="28"/>
          <w:szCs w:val="28"/>
        </w:rPr>
        <w:t xml:space="preserve"> </w:t>
      </w:r>
    </w:p>
    <w:p w:rsidR="005A6185" w:rsidRDefault="00341D63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 w:rsidRPr="00341D63">
        <w:rPr>
          <w:color w:val="191919"/>
          <w:sz w:val="28"/>
          <w:szCs w:val="28"/>
        </w:rPr>
        <w:t xml:space="preserve">В общем объеме просроченной задолженности по зарплате 35 проц приходилось на обрабатывающие производства и 26 проц - на сельское хозяйство. Объем просроченной задолженности по зарплате составлял 2 проц месячного фонда зарплаты работников </w:t>
      </w:r>
      <w:r w:rsidR="00D90109">
        <w:rPr>
          <w:color w:val="191919"/>
          <w:sz w:val="28"/>
          <w:szCs w:val="28"/>
        </w:rPr>
        <w:t>различных</w:t>
      </w:r>
      <w:r w:rsidRPr="00341D63">
        <w:rPr>
          <w:color w:val="191919"/>
          <w:sz w:val="28"/>
          <w:szCs w:val="28"/>
        </w:rPr>
        <w:t xml:space="preserve"> видов экономической деятельности.</w:t>
      </w:r>
      <w:r w:rsidR="000A532C">
        <w:rPr>
          <w:color w:val="191919"/>
          <w:sz w:val="28"/>
          <w:szCs w:val="28"/>
        </w:rPr>
        <w:t xml:space="preserve"> Этот показатель значительно ухудшился по сравнению с 2005г.</w:t>
      </w:r>
    </w:p>
    <w:p w:rsidR="005A6185" w:rsidRPr="009A2F42" w:rsidRDefault="005A6185" w:rsidP="0058438C">
      <w:pPr>
        <w:spacing w:line="360" w:lineRule="auto"/>
        <w:ind w:left="709"/>
        <w:jc w:val="both"/>
        <w:rPr>
          <w:color w:val="191919"/>
          <w:sz w:val="32"/>
          <w:szCs w:val="32"/>
        </w:rPr>
      </w:pPr>
      <w:r w:rsidRPr="009A2F42">
        <w:rPr>
          <w:color w:val="191919"/>
          <w:sz w:val="32"/>
          <w:szCs w:val="32"/>
        </w:rPr>
        <w:t>Снижение закупок муки и пшеницы из соседних регионов</w:t>
      </w:r>
    </w:p>
    <w:p w:rsidR="00606253" w:rsidRDefault="005A6185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 w:rsidRPr="008764D6">
        <w:rPr>
          <w:color w:val="191919"/>
          <w:sz w:val="28"/>
          <w:szCs w:val="28"/>
        </w:rPr>
        <w:t xml:space="preserve">Приморский край полностью зависим от завозимой муки и пшеницы, а потому </w:t>
      </w:r>
      <w:r w:rsidR="008764D6" w:rsidRPr="008764D6">
        <w:rPr>
          <w:color w:val="191919"/>
          <w:sz w:val="28"/>
          <w:szCs w:val="28"/>
        </w:rPr>
        <w:t xml:space="preserve">снижение закупок муки </w:t>
      </w:r>
      <w:r w:rsidRPr="008764D6">
        <w:rPr>
          <w:color w:val="191919"/>
          <w:sz w:val="28"/>
          <w:szCs w:val="28"/>
        </w:rPr>
        <w:t>ска</w:t>
      </w:r>
      <w:r w:rsidR="008764D6" w:rsidRPr="008764D6">
        <w:rPr>
          <w:color w:val="191919"/>
          <w:sz w:val="28"/>
          <w:szCs w:val="28"/>
        </w:rPr>
        <w:t>зались</w:t>
      </w:r>
      <w:r w:rsidRPr="008764D6">
        <w:rPr>
          <w:color w:val="191919"/>
          <w:sz w:val="28"/>
          <w:szCs w:val="28"/>
        </w:rPr>
        <w:t xml:space="preserve"> на ценах хлеб</w:t>
      </w:r>
      <w:r w:rsidR="008764D6" w:rsidRPr="008764D6">
        <w:rPr>
          <w:color w:val="191919"/>
          <w:sz w:val="28"/>
          <w:szCs w:val="28"/>
        </w:rPr>
        <w:t>а</w:t>
      </w:r>
      <w:r w:rsidRPr="008764D6">
        <w:rPr>
          <w:color w:val="191919"/>
          <w:sz w:val="28"/>
          <w:szCs w:val="28"/>
        </w:rPr>
        <w:t xml:space="preserve"> </w:t>
      </w:r>
      <w:r w:rsidR="008764D6" w:rsidRPr="008764D6">
        <w:rPr>
          <w:color w:val="191919"/>
          <w:sz w:val="28"/>
          <w:szCs w:val="28"/>
        </w:rPr>
        <w:t>в</w:t>
      </w:r>
      <w:r w:rsidRPr="008764D6">
        <w:rPr>
          <w:color w:val="191919"/>
          <w:sz w:val="28"/>
          <w:szCs w:val="28"/>
        </w:rPr>
        <w:t xml:space="preserve"> регионе. Естественно в сторону увеличения. Причем рост состави</w:t>
      </w:r>
      <w:r w:rsidR="008764D6" w:rsidRPr="008764D6">
        <w:rPr>
          <w:color w:val="191919"/>
          <w:sz w:val="28"/>
          <w:szCs w:val="28"/>
        </w:rPr>
        <w:t>л</w:t>
      </w:r>
      <w:r w:rsidRPr="008764D6">
        <w:rPr>
          <w:color w:val="191919"/>
          <w:sz w:val="28"/>
          <w:szCs w:val="28"/>
        </w:rPr>
        <w:t xml:space="preserve"> </w:t>
      </w:r>
      <w:r w:rsidR="008764D6" w:rsidRPr="008764D6">
        <w:rPr>
          <w:color w:val="191919"/>
          <w:sz w:val="28"/>
          <w:szCs w:val="28"/>
        </w:rPr>
        <w:t>30</w:t>
      </w:r>
      <w:r w:rsidRPr="008764D6">
        <w:rPr>
          <w:color w:val="191919"/>
          <w:sz w:val="28"/>
          <w:szCs w:val="28"/>
        </w:rPr>
        <w:t xml:space="preserve">%. </w:t>
      </w:r>
      <w:r w:rsidR="008764D6" w:rsidRPr="008764D6">
        <w:rPr>
          <w:color w:val="191919"/>
          <w:sz w:val="28"/>
          <w:szCs w:val="28"/>
        </w:rPr>
        <w:t>В</w:t>
      </w:r>
      <w:r w:rsidRPr="008764D6">
        <w:rPr>
          <w:color w:val="191919"/>
          <w:sz w:val="28"/>
          <w:szCs w:val="28"/>
        </w:rPr>
        <w:t xml:space="preserve"> России ежегодный сезонный рост на муку и пшеницу составляет 10-15%. Однако</w:t>
      </w:r>
      <w:r w:rsidR="008764D6" w:rsidRPr="008764D6">
        <w:rPr>
          <w:color w:val="191919"/>
          <w:sz w:val="28"/>
          <w:szCs w:val="28"/>
        </w:rPr>
        <w:t>,</w:t>
      </w:r>
      <w:r w:rsidRPr="008764D6">
        <w:rPr>
          <w:color w:val="191919"/>
          <w:sz w:val="28"/>
          <w:szCs w:val="28"/>
        </w:rPr>
        <w:t xml:space="preserve"> в </w:t>
      </w:r>
      <w:r w:rsidR="008764D6" w:rsidRPr="008764D6">
        <w:rPr>
          <w:color w:val="191919"/>
          <w:sz w:val="28"/>
          <w:szCs w:val="28"/>
        </w:rPr>
        <w:t>2006г.</w:t>
      </w:r>
      <w:r w:rsidRPr="008764D6">
        <w:rPr>
          <w:color w:val="191919"/>
          <w:sz w:val="28"/>
          <w:szCs w:val="28"/>
        </w:rPr>
        <w:t xml:space="preserve"> скачок цен значительно превысил этот показатель. В результате, к примеру, отпускная цена зерна из госрезерва в Уссурийске для мукомольного производства крупнейшего производителя хлеба в Приморском крае -"Владхлеба" возросла с 5,6 рублей за </w:t>
      </w:r>
      <w:smartTag w:uri="urn:schemas-microsoft-com:office:smarttags" w:element="metricconverter">
        <w:smartTagPr>
          <w:attr w:name="ProductID" w:val="1 кг"/>
        </w:smartTagPr>
        <w:r w:rsidRPr="008764D6">
          <w:rPr>
            <w:color w:val="191919"/>
            <w:sz w:val="28"/>
            <w:szCs w:val="28"/>
          </w:rPr>
          <w:t>1 кг</w:t>
        </w:r>
      </w:smartTag>
      <w:r w:rsidRPr="008764D6">
        <w:rPr>
          <w:color w:val="191919"/>
          <w:sz w:val="28"/>
          <w:szCs w:val="28"/>
        </w:rPr>
        <w:t xml:space="preserve"> до 7,2 рублей. </w:t>
      </w:r>
      <w:r w:rsidRPr="008764D6">
        <w:rPr>
          <w:color w:val="191919"/>
          <w:sz w:val="28"/>
          <w:szCs w:val="28"/>
        </w:rPr>
        <w:br/>
      </w:r>
      <w:r w:rsidR="008764D6" w:rsidRPr="008764D6">
        <w:rPr>
          <w:color w:val="191919"/>
          <w:sz w:val="28"/>
          <w:szCs w:val="28"/>
        </w:rPr>
        <w:t>Закупочные цены достигли 5,5 тыс. рублей за тонну зерна против 2,5 тыс. рублей в прошлом году. Эксперты в качестве причины называют весеннюю засуху и высокую конъюнктуру мирового рынка.</w:t>
      </w:r>
      <w:r w:rsidR="008764D6">
        <w:rPr>
          <w:color w:val="191919"/>
          <w:sz w:val="28"/>
          <w:szCs w:val="28"/>
        </w:rPr>
        <w:t xml:space="preserve"> </w:t>
      </w:r>
      <w:r w:rsidR="008764D6" w:rsidRPr="008764D6">
        <w:rPr>
          <w:color w:val="191919"/>
          <w:sz w:val="28"/>
          <w:szCs w:val="28"/>
        </w:rPr>
        <w:t>Таким образом</w:t>
      </w:r>
      <w:r w:rsidR="0096265A">
        <w:rPr>
          <w:color w:val="191919"/>
          <w:sz w:val="28"/>
          <w:szCs w:val="28"/>
        </w:rPr>
        <w:t>,</w:t>
      </w:r>
      <w:r w:rsidR="008764D6" w:rsidRPr="008764D6">
        <w:rPr>
          <w:color w:val="191919"/>
          <w:sz w:val="28"/>
          <w:szCs w:val="28"/>
        </w:rPr>
        <w:t xml:space="preserve"> этот показатель значительно ухудшился.</w:t>
      </w:r>
    </w:p>
    <w:p w:rsidR="00606253" w:rsidRPr="009A2F42" w:rsidRDefault="00606253" w:rsidP="0058438C">
      <w:pPr>
        <w:numPr>
          <w:ilvl w:val="1"/>
          <w:numId w:val="5"/>
        </w:numPr>
        <w:spacing w:line="360" w:lineRule="auto"/>
        <w:ind w:firstLine="709"/>
        <w:jc w:val="both"/>
        <w:rPr>
          <w:color w:val="191919"/>
          <w:sz w:val="32"/>
          <w:szCs w:val="32"/>
        </w:rPr>
      </w:pPr>
      <w:r w:rsidRPr="009A2F42">
        <w:rPr>
          <w:color w:val="191919"/>
          <w:sz w:val="32"/>
          <w:szCs w:val="32"/>
        </w:rPr>
        <w:t>Увеличение затрат, направленных на безопасность и качество зерновой продукции</w:t>
      </w:r>
    </w:p>
    <w:p w:rsidR="002F7D07" w:rsidRDefault="00606253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 w:rsidRPr="00606253">
        <w:rPr>
          <w:color w:val="191919"/>
          <w:sz w:val="28"/>
          <w:szCs w:val="28"/>
        </w:rPr>
        <w:t xml:space="preserve">Через приморские порты снова можно будет ввозить рис из-за границы. </w:t>
      </w:r>
      <w:r>
        <w:rPr>
          <w:color w:val="191919"/>
          <w:sz w:val="28"/>
          <w:szCs w:val="28"/>
        </w:rPr>
        <w:t>Э</w:t>
      </w:r>
      <w:r w:rsidRPr="00606253">
        <w:rPr>
          <w:color w:val="191919"/>
          <w:sz w:val="28"/>
          <w:szCs w:val="28"/>
        </w:rPr>
        <w:t>то стало возможным после оснащения приморского филиала ФГУ "Центр оценки качества зерна" дополнительным оборудованием для определения безопасности и качества зерновой продукции, а также после обучения специалистов филиала управления.</w:t>
      </w:r>
      <w:r>
        <w:rPr>
          <w:color w:val="191919"/>
          <w:sz w:val="28"/>
          <w:szCs w:val="28"/>
        </w:rPr>
        <w:t xml:space="preserve"> </w:t>
      </w:r>
      <w:r w:rsidR="00A82A19">
        <w:rPr>
          <w:color w:val="191919"/>
          <w:sz w:val="28"/>
          <w:szCs w:val="28"/>
        </w:rPr>
        <w:t>К</w:t>
      </w:r>
      <w:r w:rsidRPr="00606253">
        <w:rPr>
          <w:color w:val="191919"/>
          <w:sz w:val="28"/>
          <w:szCs w:val="28"/>
        </w:rPr>
        <w:t>омиссия Россельхознадзора произвела аттестацию центра, оценила степень его готовности к работе. Первым для импорта риса открыт Владивостокский торговый порт. Рис через порты Приморского края запретили перева</w:t>
      </w:r>
      <w:r w:rsidR="00A82A19">
        <w:rPr>
          <w:color w:val="191919"/>
          <w:sz w:val="28"/>
          <w:szCs w:val="28"/>
        </w:rPr>
        <w:t>зить</w:t>
      </w:r>
      <w:r w:rsidRPr="00606253">
        <w:rPr>
          <w:color w:val="191919"/>
          <w:sz w:val="28"/>
          <w:szCs w:val="28"/>
        </w:rPr>
        <w:t xml:space="preserve"> в конце </w:t>
      </w:r>
      <w:smartTag w:uri="urn:schemas-microsoft-com:office:smarttags" w:element="metricconverter">
        <w:smartTagPr>
          <w:attr w:name="ProductID" w:val="2005 г"/>
        </w:smartTagPr>
        <w:r w:rsidR="00A82A19">
          <w:rPr>
            <w:color w:val="191919"/>
            <w:sz w:val="28"/>
            <w:szCs w:val="28"/>
          </w:rPr>
          <w:t>2005 г</w:t>
        </w:r>
      </w:smartTag>
      <w:r w:rsidRPr="00606253">
        <w:rPr>
          <w:color w:val="191919"/>
          <w:sz w:val="28"/>
          <w:szCs w:val="28"/>
        </w:rPr>
        <w:t xml:space="preserve">, когда участились случаи попадания в Россию некачественного зерна. По данным Россельхознадзора, на весь российский рынок в 2006 году было поставлено более 80 тыс. т некачественной и опасной зерновой продукции. </w:t>
      </w:r>
      <w:r w:rsidRPr="00606253">
        <w:rPr>
          <w:color w:val="191919"/>
          <w:sz w:val="28"/>
          <w:szCs w:val="28"/>
        </w:rPr>
        <w:br/>
        <w:t>До последнего времени импорт риса был разрешен только через порты Санкт-Петербурга, Новороссийска, Калининграда, а также через автомобильный пункт пропуска на границе с Казахстаном.</w:t>
      </w:r>
    </w:p>
    <w:p w:rsidR="002F7D07" w:rsidRPr="00E5783A" w:rsidRDefault="002F7D07" w:rsidP="0058438C">
      <w:pPr>
        <w:numPr>
          <w:ilvl w:val="1"/>
          <w:numId w:val="5"/>
        </w:numPr>
        <w:spacing w:line="360" w:lineRule="auto"/>
        <w:ind w:firstLine="709"/>
        <w:jc w:val="both"/>
        <w:rPr>
          <w:color w:val="191919"/>
          <w:sz w:val="32"/>
          <w:szCs w:val="32"/>
        </w:rPr>
      </w:pPr>
      <w:r w:rsidRPr="00E5783A">
        <w:rPr>
          <w:color w:val="191919"/>
          <w:sz w:val="32"/>
          <w:szCs w:val="32"/>
        </w:rPr>
        <w:t>Внедрение экологического менеджмента</w:t>
      </w:r>
    </w:p>
    <w:p w:rsidR="002F7D07" w:rsidRDefault="002F7D07" w:rsidP="0058438C">
      <w:pPr>
        <w:spacing w:line="360" w:lineRule="auto"/>
        <w:ind w:firstLine="709"/>
        <w:jc w:val="both"/>
        <w:rPr>
          <w:sz w:val="28"/>
        </w:rPr>
      </w:pPr>
      <w:r w:rsidRPr="002F7D07">
        <w:rPr>
          <w:sz w:val="28"/>
          <w:szCs w:val="28"/>
        </w:rPr>
        <w:t xml:space="preserve">   Основы экологического менеджмента предприятия </w:t>
      </w:r>
      <w:r>
        <w:rPr>
          <w:sz w:val="28"/>
          <w:szCs w:val="28"/>
        </w:rPr>
        <w:t>преподают</w:t>
      </w:r>
      <w:r w:rsidRPr="002F7D07">
        <w:rPr>
          <w:sz w:val="28"/>
          <w:szCs w:val="28"/>
        </w:rPr>
        <w:t xml:space="preserve"> специалисты Тихоокеанского государственного университета экономики.</w:t>
      </w:r>
      <w:r w:rsidRPr="002F7D07">
        <w:rPr>
          <w:sz w:val="28"/>
          <w:szCs w:val="28"/>
        </w:rPr>
        <w:br/>
      </w:r>
      <w:r>
        <w:rPr>
          <w:sz w:val="28"/>
          <w:szCs w:val="28"/>
        </w:rPr>
        <w:t>С</w:t>
      </w:r>
      <w:r w:rsidRPr="002F7D07">
        <w:rPr>
          <w:sz w:val="28"/>
          <w:szCs w:val="28"/>
        </w:rPr>
        <w:t>еминар для экологов, специалистов служб качества, отделов технического контроля, технические специалисты предприятий различных форм собственности Приморского края проводится в рамках подготовки к вступлению России во Всемирную торговую организацию. Организаторами обучения новому для Приморья делу – внедрению экологического менеджмента по стандарту международной системы управления качеством – стала администрация Приморского края.</w:t>
      </w:r>
      <w:r>
        <w:rPr>
          <w:sz w:val="28"/>
          <w:szCs w:val="28"/>
        </w:rPr>
        <w:t xml:space="preserve"> </w:t>
      </w:r>
      <w:r>
        <w:rPr>
          <w:sz w:val="28"/>
        </w:rPr>
        <w:t>Система экологического менеджмента приносит пользу, поскольку помогает организации выполнить требования сложных правил, гарантируя, что отчеты и заявки на получение лицензий будут представлены во время, и позволят улучшить распространение в организации сведений об экологических требованиях. Когда отходы, образующиеся в процессе производства, выбрасываются в окружающую среду в виде загрязнения, это признак того, что ресурсы используются не полностью или неэффективно. В этом случае организациям приходится прилагать дополнительные усилия, которые увеличивают расходы, но не создают добавочной стоимости для потребителей, например усилия по удалению загрязняющих веществ.</w:t>
      </w:r>
      <w:r w:rsidR="002300E9">
        <w:rPr>
          <w:sz w:val="28"/>
        </w:rPr>
        <w:t xml:space="preserve"> Таким образом, эта статья бюджета положительно влияет на край и приносит пользу как предприятиям, так и населению.</w:t>
      </w:r>
    </w:p>
    <w:p w:rsidR="00A3756D" w:rsidRPr="007A3CBA" w:rsidRDefault="00A3756D" w:rsidP="0058438C">
      <w:pPr>
        <w:numPr>
          <w:ilvl w:val="1"/>
          <w:numId w:val="5"/>
        </w:numPr>
        <w:spacing w:line="360" w:lineRule="auto"/>
        <w:ind w:firstLine="709"/>
        <w:jc w:val="both"/>
        <w:rPr>
          <w:sz w:val="32"/>
          <w:szCs w:val="32"/>
        </w:rPr>
      </w:pPr>
      <w:r w:rsidRPr="007A3CBA">
        <w:rPr>
          <w:sz w:val="32"/>
          <w:szCs w:val="32"/>
        </w:rPr>
        <w:t>Развитие ипотечного кредитования</w:t>
      </w:r>
    </w:p>
    <w:p w:rsidR="00A3756D" w:rsidRDefault="00A3756D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В</w:t>
      </w:r>
      <w:r w:rsidRPr="00A3756D">
        <w:rPr>
          <w:color w:val="191919"/>
          <w:sz w:val="28"/>
          <w:szCs w:val="28"/>
        </w:rPr>
        <w:t xml:space="preserve"> 2006 года жителям Приморского края было выдано ипотечных кредитов на сумму 1,5 млрд. рублей. Это позволило улучшить свои жилищные условия 2 тыс. 750 семьям. </w:t>
      </w:r>
      <w:r>
        <w:rPr>
          <w:color w:val="191919"/>
          <w:sz w:val="28"/>
          <w:szCs w:val="28"/>
        </w:rPr>
        <w:t xml:space="preserve">В 2005г. </w:t>
      </w:r>
      <w:r w:rsidRPr="00A3756D">
        <w:rPr>
          <w:color w:val="191919"/>
          <w:sz w:val="28"/>
          <w:szCs w:val="28"/>
        </w:rPr>
        <w:t xml:space="preserve"> жителям края б</w:t>
      </w:r>
      <w:r w:rsidR="0096265A">
        <w:rPr>
          <w:color w:val="191919"/>
          <w:sz w:val="28"/>
          <w:szCs w:val="28"/>
        </w:rPr>
        <w:t>ыло</w:t>
      </w:r>
      <w:r w:rsidRPr="00A3756D">
        <w:rPr>
          <w:color w:val="191919"/>
          <w:sz w:val="28"/>
          <w:szCs w:val="28"/>
        </w:rPr>
        <w:t xml:space="preserve"> выдано 1,2 млрд. ипотечных кредитов. В </w:t>
      </w:r>
      <w:r>
        <w:rPr>
          <w:color w:val="191919"/>
          <w:sz w:val="28"/>
          <w:szCs w:val="28"/>
        </w:rPr>
        <w:t>2006г.</w:t>
      </w:r>
      <w:r w:rsidRPr="00A3756D">
        <w:rPr>
          <w:color w:val="191919"/>
          <w:sz w:val="28"/>
          <w:szCs w:val="28"/>
        </w:rPr>
        <w:t xml:space="preserve"> году по распоряжению губернатора Приморского края 50% ставки по ипотечному кредиту </w:t>
      </w:r>
      <w:r>
        <w:rPr>
          <w:color w:val="191919"/>
          <w:sz w:val="28"/>
          <w:szCs w:val="28"/>
        </w:rPr>
        <w:t>были</w:t>
      </w:r>
      <w:r w:rsidRPr="00A3756D">
        <w:rPr>
          <w:color w:val="191919"/>
          <w:sz w:val="28"/>
          <w:szCs w:val="28"/>
        </w:rPr>
        <w:t xml:space="preserve"> компенсирова</w:t>
      </w:r>
      <w:r w:rsidR="00356277">
        <w:rPr>
          <w:color w:val="191919"/>
          <w:sz w:val="28"/>
          <w:szCs w:val="28"/>
        </w:rPr>
        <w:t>ны</w:t>
      </w:r>
      <w:r w:rsidRPr="00A3756D">
        <w:rPr>
          <w:color w:val="191919"/>
          <w:sz w:val="28"/>
          <w:szCs w:val="28"/>
        </w:rPr>
        <w:t xml:space="preserve"> из краевого бюджета. На эти цели </w:t>
      </w:r>
      <w:r w:rsidR="00356277">
        <w:rPr>
          <w:color w:val="191919"/>
          <w:sz w:val="28"/>
          <w:szCs w:val="28"/>
        </w:rPr>
        <w:t>из</w:t>
      </w:r>
      <w:r w:rsidRPr="00A3756D">
        <w:rPr>
          <w:color w:val="191919"/>
          <w:sz w:val="28"/>
          <w:szCs w:val="28"/>
        </w:rPr>
        <w:t xml:space="preserve"> бюджет</w:t>
      </w:r>
      <w:r w:rsidR="00356277">
        <w:rPr>
          <w:color w:val="191919"/>
          <w:sz w:val="28"/>
          <w:szCs w:val="28"/>
        </w:rPr>
        <w:t>а</w:t>
      </w:r>
      <w:r w:rsidRPr="00A3756D">
        <w:rPr>
          <w:color w:val="191919"/>
          <w:sz w:val="28"/>
          <w:szCs w:val="28"/>
        </w:rPr>
        <w:t xml:space="preserve"> </w:t>
      </w:r>
      <w:r w:rsidR="00356277">
        <w:rPr>
          <w:color w:val="191919"/>
          <w:sz w:val="28"/>
          <w:szCs w:val="28"/>
        </w:rPr>
        <w:t>было потрачено</w:t>
      </w:r>
      <w:r w:rsidRPr="00A3756D">
        <w:rPr>
          <w:color w:val="191919"/>
          <w:sz w:val="28"/>
          <w:szCs w:val="28"/>
        </w:rPr>
        <w:t xml:space="preserve"> 30 млн. рублей.</w:t>
      </w:r>
      <w:r w:rsidR="0096265A">
        <w:rPr>
          <w:color w:val="191919"/>
          <w:sz w:val="28"/>
          <w:szCs w:val="28"/>
        </w:rPr>
        <w:t xml:space="preserve"> Это вполне хорошие результаты, таким образом</w:t>
      </w:r>
      <w:r w:rsidR="00796B7E">
        <w:rPr>
          <w:color w:val="191919"/>
          <w:sz w:val="28"/>
          <w:szCs w:val="28"/>
        </w:rPr>
        <w:t>,</w:t>
      </w:r>
      <w:r w:rsidR="0096265A">
        <w:rPr>
          <w:color w:val="191919"/>
          <w:sz w:val="28"/>
          <w:szCs w:val="28"/>
        </w:rPr>
        <w:t xml:space="preserve"> этот показатель значительно улучшился по сравнению с 2005г.</w:t>
      </w:r>
    </w:p>
    <w:p w:rsidR="005C722D" w:rsidRPr="00E258F7" w:rsidRDefault="00E258F7" w:rsidP="0058438C">
      <w:pPr>
        <w:spacing w:line="360" w:lineRule="auto"/>
        <w:ind w:firstLine="709"/>
        <w:jc w:val="both"/>
        <w:rPr>
          <w:color w:val="191919"/>
          <w:sz w:val="32"/>
          <w:szCs w:val="32"/>
        </w:rPr>
      </w:pPr>
      <w:r>
        <w:rPr>
          <w:color w:val="191919"/>
          <w:sz w:val="28"/>
          <w:szCs w:val="28"/>
        </w:rPr>
        <w:t>1.</w:t>
      </w:r>
      <w:r w:rsidR="005C722D">
        <w:rPr>
          <w:color w:val="191919"/>
          <w:sz w:val="28"/>
          <w:szCs w:val="28"/>
        </w:rPr>
        <w:t xml:space="preserve">9. </w:t>
      </w:r>
      <w:r w:rsidR="00C5329C" w:rsidRPr="00E258F7">
        <w:rPr>
          <w:color w:val="191919"/>
          <w:sz w:val="32"/>
          <w:szCs w:val="32"/>
        </w:rPr>
        <w:t>Ц</w:t>
      </w:r>
      <w:r w:rsidR="005C722D" w:rsidRPr="00E258F7">
        <w:rPr>
          <w:color w:val="191919"/>
          <w:sz w:val="32"/>
          <w:szCs w:val="32"/>
        </w:rPr>
        <w:t>елевая программа поддержки крестьянских хозяйств</w:t>
      </w:r>
    </w:p>
    <w:p w:rsidR="00C5329C" w:rsidRDefault="00C5329C" w:rsidP="0058438C">
      <w:pPr>
        <w:spacing w:line="360" w:lineRule="auto"/>
        <w:ind w:firstLine="709"/>
        <w:jc w:val="both"/>
        <w:rPr>
          <w:sz w:val="28"/>
          <w:szCs w:val="28"/>
        </w:rPr>
      </w:pPr>
      <w:r w:rsidRPr="00C5329C">
        <w:rPr>
          <w:color w:val="191919"/>
          <w:sz w:val="28"/>
          <w:szCs w:val="28"/>
        </w:rPr>
        <w:t>В Приморье начали поощрять крестьянские и коллективные хозяйства, сдающие свою продукцию на переработку.</w:t>
      </w:r>
      <w:r>
        <w:rPr>
          <w:color w:val="191919"/>
          <w:sz w:val="28"/>
          <w:szCs w:val="28"/>
        </w:rPr>
        <w:t xml:space="preserve"> </w:t>
      </w:r>
      <w:r w:rsidRPr="00C5329C">
        <w:rPr>
          <w:color w:val="191919"/>
          <w:sz w:val="28"/>
          <w:szCs w:val="28"/>
        </w:rPr>
        <w:t xml:space="preserve">Рыночные отношения диктуют естественный разрыв между закупочными ценами на сельхозпродукцию и стоимостью товара, который сбывается в городах. Вот только иногда эти "ножницы" выстригают слишком много заработанных тяжелым трудом рублей именно из кармана селянина. </w:t>
      </w:r>
      <w:r>
        <w:rPr>
          <w:color w:val="191919"/>
          <w:sz w:val="28"/>
          <w:szCs w:val="28"/>
        </w:rPr>
        <w:t>П</w:t>
      </w:r>
      <w:r w:rsidRPr="00C5329C">
        <w:rPr>
          <w:color w:val="191919"/>
          <w:sz w:val="28"/>
          <w:szCs w:val="28"/>
        </w:rPr>
        <w:t xml:space="preserve">ерекупщики с удовольствием закупают у населения Приморского края дикоросы, мясо и, особенно, молоко. Как правило, выручка селян от такого приработка невелика. Например, летом они могут сдать молоко по цене всего 6-6,5 рубля за литр - дешевле минеральной воды. А вот за границами села молоко резко - в 4-5 раз </w:t>
      </w:r>
      <w:r>
        <w:rPr>
          <w:color w:val="191919"/>
          <w:sz w:val="28"/>
          <w:szCs w:val="28"/>
        </w:rPr>
        <w:t>в</w:t>
      </w:r>
      <w:r w:rsidRPr="00C5329C">
        <w:rPr>
          <w:color w:val="191919"/>
          <w:sz w:val="28"/>
          <w:szCs w:val="28"/>
        </w:rPr>
        <w:t>озрастает в стоимости.</w:t>
      </w:r>
      <w:r>
        <w:rPr>
          <w:color w:val="191919"/>
          <w:sz w:val="28"/>
          <w:szCs w:val="28"/>
        </w:rPr>
        <w:t xml:space="preserve"> Л</w:t>
      </w:r>
      <w:r w:rsidRPr="00C5329C">
        <w:rPr>
          <w:color w:val="191919"/>
          <w:sz w:val="28"/>
          <w:szCs w:val="28"/>
        </w:rPr>
        <w:t xml:space="preserve">етом </w:t>
      </w:r>
      <w:r>
        <w:rPr>
          <w:color w:val="191919"/>
          <w:sz w:val="28"/>
          <w:szCs w:val="28"/>
        </w:rPr>
        <w:t>2006г.</w:t>
      </w:r>
      <w:r w:rsidRPr="00C5329C">
        <w:rPr>
          <w:color w:val="191919"/>
          <w:sz w:val="28"/>
          <w:szCs w:val="28"/>
        </w:rPr>
        <w:t xml:space="preserve"> в Приморье начала действовать целевая программа поддержки крестьянских хозяйств. Ее цель: за счет перераспределения материальных и финансовых ресурсов краевого и районных бюджетов создать в селах Приморья условия для развития животноводства и его кормовой базы. На деле это </w:t>
      </w:r>
      <w:r>
        <w:rPr>
          <w:color w:val="191919"/>
          <w:sz w:val="28"/>
          <w:szCs w:val="28"/>
        </w:rPr>
        <w:t>выглядит</w:t>
      </w:r>
      <w:r w:rsidRPr="00C5329C">
        <w:rPr>
          <w:color w:val="191919"/>
          <w:sz w:val="28"/>
          <w:szCs w:val="28"/>
        </w:rPr>
        <w:t xml:space="preserve"> так. Каждый литр молока, сданный селянами, оплачива</w:t>
      </w:r>
      <w:r>
        <w:rPr>
          <w:color w:val="191919"/>
          <w:sz w:val="28"/>
          <w:szCs w:val="28"/>
        </w:rPr>
        <w:t>ется</w:t>
      </w:r>
      <w:r w:rsidRPr="00C5329C">
        <w:rPr>
          <w:color w:val="191919"/>
          <w:sz w:val="28"/>
          <w:szCs w:val="28"/>
        </w:rPr>
        <w:t xml:space="preserve"> дважды: сначала скупщиком, с учетом сложившихся на рынке цен, затем - по данным "рапортичек" приемщиков - из краевого бюджета на адресные лицевые счета селян (по сути, обычные сберкнижки) перечисля</w:t>
      </w:r>
      <w:r>
        <w:rPr>
          <w:color w:val="191919"/>
          <w:sz w:val="28"/>
          <w:szCs w:val="28"/>
        </w:rPr>
        <w:t>ется</w:t>
      </w:r>
      <w:r w:rsidRPr="00C5329C">
        <w:rPr>
          <w:color w:val="191919"/>
          <w:sz w:val="28"/>
          <w:szCs w:val="28"/>
        </w:rPr>
        <w:t xml:space="preserve"> определенная сумма. </w:t>
      </w:r>
      <w:r w:rsidRPr="00C5329C">
        <w:rPr>
          <w:color w:val="191919"/>
          <w:sz w:val="28"/>
          <w:szCs w:val="28"/>
        </w:rPr>
        <w:br/>
        <w:t>"Молочная" дотация для частных подворий составля</w:t>
      </w:r>
      <w:r>
        <w:rPr>
          <w:color w:val="191919"/>
          <w:sz w:val="28"/>
          <w:szCs w:val="28"/>
        </w:rPr>
        <w:t>ет</w:t>
      </w:r>
      <w:r w:rsidRPr="00C5329C">
        <w:rPr>
          <w:color w:val="191919"/>
          <w:sz w:val="28"/>
          <w:szCs w:val="28"/>
        </w:rPr>
        <w:t xml:space="preserve"> около 1 рубля за литр. Для коллективных хозяйств (а таких в крае более 60) доплаты за сданное молоко (при надое с одной буренки более </w:t>
      </w:r>
      <w:smartTag w:uri="urn:schemas-microsoft-com:office:smarttags" w:element="metricconverter">
        <w:smartTagPr>
          <w:attr w:name="ProductID" w:val="3000 литров"/>
        </w:smartTagPr>
        <w:r w:rsidRPr="00C5329C">
          <w:rPr>
            <w:color w:val="191919"/>
            <w:sz w:val="28"/>
            <w:szCs w:val="28"/>
          </w:rPr>
          <w:t>3000 литров</w:t>
        </w:r>
      </w:smartTag>
      <w:r w:rsidRPr="00C5329C">
        <w:rPr>
          <w:color w:val="191919"/>
          <w:sz w:val="28"/>
          <w:szCs w:val="28"/>
        </w:rPr>
        <w:t xml:space="preserve"> молока в год) предоставля</w:t>
      </w:r>
      <w:r>
        <w:rPr>
          <w:color w:val="191919"/>
          <w:sz w:val="28"/>
          <w:szCs w:val="28"/>
        </w:rPr>
        <w:t xml:space="preserve">ется </w:t>
      </w:r>
      <w:r w:rsidRPr="00C5329C">
        <w:rPr>
          <w:color w:val="191919"/>
          <w:sz w:val="28"/>
          <w:szCs w:val="28"/>
        </w:rPr>
        <w:t xml:space="preserve">в виде безвозвратных целевых кредитов для покупки техники и оборудования. Краевая программа "Молоко Приморья" начала свой путь с Черниговского района, где за последние годы уже созданы условия для ее быстрого и эффективного внедрения. Сейчас в районе обкатываются принципы учета и контроля сдаваемого населением молока, финансового взаимодействия продавцов, покупателей и администрации края. </w:t>
      </w:r>
      <w:r w:rsidRPr="00C5329C">
        <w:rPr>
          <w:color w:val="191919"/>
          <w:sz w:val="28"/>
          <w:szCs w:val="28"/>
        </w:rPr>
        <w:br/>
        <w:t xml:space="preserve">Уже к </w:t>
      </w:r>
      <w:smartTag w:uri="urn:schemas-microsoft-com:office:smarttags" w:element="metricconverter">
        <w:smartTagPr>
          <w:attr w:name="ProductID" w:val="2007 г"/>
        </w:smartTagPr>
        <w:r w:rsidRPr="00C5329C">
          <w:rPr>
            <w:color w:val="191919"/>
            <w:sz w:val="28"/>
            <w:szCs w:val="28"/>
          </w:rPr>
          <w:t>2007 г</w:t>
        </w:r>
      </w:smartTag>
      <w:r w:rsidRPr="00C5329C">
        <w:rPr>
          <w:color w:val="191919"/>
          <w:sz w:val="28"/>
          <w:szCs w:val="28"/>
        </w:rPr>
        <w:t xml:space="preserve">. Черниговский район </w:t>
      </w:r>
      <w:r>
        <w:rPr>
          <w:color w:val="191919"/>
          <w:sz w:val="28"/>
          <w:szCs w:val="28"/>
        </w:rPr>
        <w:t>стал</w:t>
      </w:r>
      <w:r w:rsidRPr="00C5329C">
        <w:rPr>
          <w:color w:val="191919"/>
          <w:sz w:val="28"/>
          <w:szCs w:val="28"/>
        </w:rPr>
        <w:t xml:space="preserve"> основным заготовительным пунктом края по приемке сельхозпродукции у населения и предприятий района и оптовым рынком для всех северных территорий Приморья и Хабаровского края.</w:t>
      </w:r>
      <w:r w:rsidRPr="00C5329C">
        <w:rPr>
          <w:color w:val="333F46"/>
          <w:sz w:val="28"/>
          <w:szCs w:val="28"/>
        </w:rPr>
        <w:t xml:space="preserve"> </w:t>
      </w:r>
      <w:r w:rsidRPr="00C5329C">
        <w:rPr>
          <w:sz w:val="28"/>
          <w:szCs w:val="28"/>
        </w:rPr>
        <w:t>Таким образом, эта программа позволит повысить производительность труда</w:t>
      </w:r>
      <w:r>
        <w:rPr>
          <w:sz w:val="28"/>
          <w:szCs w:val="28"/>
        </w:rPr>
        <w:t xml:space="preserve"> коллективных хозяйств.</w:t>
      </w:r>
    </w:p>
    <w:p w:rsidR="004B4CA6" w:rsidRPr="00E258F7" w:rsidRDefault="00E258F7" w:rsidP="0058438C">
      <w:pPr>
        <w:spacing w:line="360" w:lineRule="auto"/>
        <w:ind w:firstLine="709"/>
        <w:jc w:val="both"/>
        <w:rPr>
          <w:sz w:val="32"/>
          <w:szCs w:val="32"/>
        </w:rPr>
      </w:pPr>
      <w:r w:rsidRPr="00E258F7">
        <w:rPr>
          <w:sz w:val="32"/>
          <w:szCs w:val="32"/>
        </w:rPr>
        <w:t>1.</w:t>
      </w:r>
      <w:r w:rsidR="004B4CA6" w:rsidRPr="00E258F7">
        <w:rPr>
          <w:sz w:val="32"/>
          <w:szCs w:val="32"/>
        </w:rPr>
        <w:t>10. Внедрение глубокой переработки леса</w:t>
      </w:r>
    </w:p>
    <w:p w:rsidR="00C41658" w:rsidRDefault="004B4CA6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 w:rsidRPr="00C41658">
        <w:rPr>
          <w:color w:val="191919"/>
          <w:sz w:val="28"/>
          <w:szCs w:val="28"/>
        </w:rPr>
        <w:t xml:space="preserve">На внедрение глубокой переработки леса в регионе </w:t>
      </w:r>
      <w:r w:rsidR="00C41658" w:rsidRPr="00C41658">
        <w:rPr>
          <w:color w:val="191919"/>
          <w:sz w:val="28"/>
          <w:szCs w:val="28"/>
        </w:rPr>
        <w:t>требуется</w:t>
      </w:r>
      <w:r w:rsidRPr="00C41658">
        <w:rPr>
          <w:color w:val="191919"/>
          <w:sz w:val="28"/>
          <w:szCs w:val="28"/>
        </w:rPr>
        <w:t xml:space="preserve"> свыше 1 млрд руб.</w:t>
      </w:r>
      <w:r w:rsidR="00C41658">
        <w:rPr>
          <w:color w:val="191919"/>
          <w:sz w:val="28"/>
          <w:szCs w:val="28"/>
        </w:rPr>
        <w:t xml:space="preserve"> </w:t>
      </w:r>
      <w:r w:rsidRPr="00C41658">
        <w:rPr>
          <w:color w:val="191919"/>
          <w:sz w:val="28"/>
          <w:szCs w:val="28"/>
        </w:rPr>
        <w:t>Нехватка кадров в контролирующих органах, ведет к крупным потерям для бюджета. Из Приморского края вывозится до полумиллиона кубометров твердолиственных пород леса в год</w:t>
      </w:r>
      <w:r w:rsidR="00C41658" w:rsidRPr="00C41658">
        <w:rPr>
          <w:color w:val="191919"/>
          <w:sz w:val="28"/>
          <w:szCs w:val="28"/>
        </w:rPr>
        <w:t>,</w:t>
      </w:r>
      <w:r w:rsidRPr="00C41658">
        <w:rPr>
          <w:color w:val="191919"/>
          <w:sz w:val="28"/>
          <w:szCs w:val="28"/>
        </w:rPr>
        <w:t xml:space="preserve"> ежегодные потери </w:t>
      </w:r>
      <w:r w:rsidR="00C41658" w:rsidRPr="00C41658">
        <w:rPr>
          <w:color w:val="191919"/>
          <w:sz w:val="28"/>
          <w:szCs w:val="28"/>
        </w:rPr>
        <w:t>составляют</w:t>
      </w:r>
      <w:r w:rsidRPr="00C41658">
        <w:rPr>
          <w:color w:val="191919"/>
          <w:sz w:val="28"/>
          <w:szCs w:val="28"/>
        </w:rPr>
        <w:t xml:space="preserve"> $400 млн. Если эту древесину начали бы обрабатывать, то наращенная прибыль составила бы около $1 млрд, Контролировать вырубку леса также можно путем выдачи лицензий и квот на вырубку. </w:t>
      </w:r>
    </w:p>
    <w:p w:rsidR="0036128F" w:rsidRDefault="00C41658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Таким образом, внедрение глубокой переработки леса, быстро окупится и приведет к значительному пополнению краевого бюджета.</w:t>
      </w:r>
    </w:p>
    <w:p w:rsidR="0058438C" w:rsidRDefault="0058438C" w:rsidP="0058438C">
      <w:pPr>
        <w:spacing w:line="360" w:lineRule="auto"/>
        <w:ind w:firstLine="709"/>
        <w:jc w:val="both"/>
        <w:rPr>
          <w:color w:val="191919"/>
          <w:sz w:val="32"/>
          <w:szCs w:val="32"/>
        </w:rPr>
      </w:pPr>
    </w:p>
    <w:p w:rsidR="0036128F" w:rsidRPr="00E258F7" w:rsidRDefault="00E258F7" w:rsidP="0058438C">
      <w:pPr>
        <w:spacing w:line="360" w:lineRule="auto"/>
        <w:ind w:firstLine="709"/>
        <w:jc w:val="both"/>
        <w:rPr>
          <w:color w:val="191919"/>
          <w:sz w:val="32"/>
          <w:szCs w:val="32"/>
        </w:rPr>
      </w:pPr>
      <w:r w:rsidRPr="00E258F7">
        <w:rPr>
          <w:color w:val="191919"/>
          <w:sz w:val="32"/>
          <w:szCs w:val="32"/>
        </w:rPr>
        <w:t>1.</w:t>
      </w:r>
      <w:r w:rsidR="0036128F" w:rsidRPr="00E258F7">
        <w:rPr>
          <w:color w:val="191919"/>
          <w:sz w:val="32"/>
          <w:szCs w:val="32"/>
        </w:rPr>
        <w:t>11. Дотации на поддержку сельского хозяйства</w:t>
      </w:r>
    </w:p>
    <w:p w:rsidR="0058438C" w:rsidRDefault="0058438C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</w:p>
    <w:p w:rsidR="0058438C" w:rsidRDefault="0036128F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 w:rsidRPr="0036128F">
        <w:rPr>
          <w:color w:val="191919"/>
          <w:sz w:val="28"/>
          <w:szCs w:val="28"/>
        </w:rPr>
        <w:t xml:space="preserve">В Приморье </w:t>
      </w:r>
      <w:r>
        <w:rPr>
          <w:color w:val="191919"/>
          <w:sz w:val="28"/>
          <w:szCs w:val="28"/>
        </w:rPr>
        <w:t>прошла</w:t>
      </w:r>
      <w:r w:rsidRPr="0036128F">
        <w:rPr>
          <w:color w:val="191919"/>
          <w:sz w:val="28"/>
          <w:szCs w:val="28"/>
        </w:rPr>
        <w:t xml:space="preserve"> кампания по обмену семян. </w:t>
      </w:r>
    </w:p>
    <w:p w:rsidR="00C307CD" w:rsidRDefault="0036128F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В</w:t>
      </w:r>
      <w:r w:rsidRPr="0036128F">
        <w:rPr>
          <w:color w:val="191919"/>
          <w:sz w:val="28"/>
          <w:szCs w:val="28"/>
        </w:rPr>
        <w:t xml:space="preserve"> отделе растениеводства управления сельского хозяйства администрации Приморского края, хозяйства сдают на реалбазы края фуражное зерно и получают взамен семена высших репродукций. В рамках акции хозяйства уже получили 1,8 тысячи тонн зерна. Всего запланировано обменять более 4,4 тысяч тонн. Акция, финансируемая из краевого бюджета, позволит создать растениеводам необходимые запасы семенного материала</w:t>
      </w:r>
      <w:r>
        <w:rPr>
          <w:color w:val="191919"/>
          <w:sz w:val="28"/>
          <w:szCs w:val="28"/>
        </w:rPr>
        <w:t>.</w:t>
      </w:r>
    </w:p>
    <w:p w:rsidR="0058438C" w:rsidRDefault="0058438C" w:rsidP="0058438C">
      <w:pPr>
        <w:spacing w:line="360" w:lineRule="auto"/>
        <w:ind w:firstLine="709"/>
        <w:jc w:val="both"/>
        <w:rPr>
          <w:color w:val="191919"/>
          <w:sz w:val="32"/>
          <w:szCs w:val="32"/>
        </w:rPr>
      </w:pPr>
    </w:p>
    <w:p w:rsidR="0058438C" w:rsidRDefault="00E258F7" w:rsidP="0058438C">
      <w:pPr>
        <w:spacing w:line="360" w:lineRule="auto"/>
        <w:ind w:firstLine="709"/>
        <w:jc w:val="both"/>
        <w:rPr>
          <w:color w:val="191919"/>
          <w:sz w:val="32"/>
          <w:szCs w:val="32"/>
        </w:rPr>
      </w:pPr>
      <w:r w:rsidRPr="00E258F7">
        <w:rPr>
          <w:color w:val="191919"/>
          <w:sz w:val="32"/>
          <w:szCs w:val="32"/>
        </w:rPr>
        <w:t>1.</w:t>
      </w:r>
      <w:r w:rsidR="00C307CD" w:rsidRPr="00E258F7">
        <w:rPr>
          <w:color w:val="191919"/>
          <w:sz w:val="32"/>
          <w:szCs w:val="32"/>
        </w:rPr>
        <w:t>12. Развитие скотоводства в Приморье</w:t>
      </w:r>
    </w:p>
    <w:p w:rsidR="0058438C" w:rsidRDefault="0058438C" w:rsidP="0058438C">
      <w:pPr>
        <w:spacing w:line="360" w:lineRule="auto"/>
        <w:ind w:firstLine="709"/>
        <w:jc w:val="both"/>
        <w:rPr>
          <w:color w:val="191919"/>
          <w:sz w:val="32"/>
          <w:szCs w:val="32"/>
        </w:rPr>
      </w:pPr>
    </w:p>
    <w:p w:rsidR="004B4CA6" w:rsidRDefault="00AE36C7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 w:rsidRPr="00AE36C7">
        <w:rPr>
          <w:color w:val="191919"/>
          <w:sz w:val="28"/>
          <w:szCs w:val="28"/>
        </w:rPr>
        <w:t xml:space="preserve">В Приморье насчитывается около 77 тыс. голов крупного рогатого скота в хозяйствах всех категорий (в том числе 23,5 тыс. на сельхозпредприятиях). При этом дойное стадо составляет порядка 37 тыс. голов, в том числе в сельхозпредприятиях - 10,3 тыс. Если сравнить последнюю цифру с аналогичным периодом </w:t>
      </w:r>
      <w:r w:rsidR="008F0249">
        <w:rPr>
          <w:color w:val="191919"/>
          <w:sz w:val="28"/>
          <w:szCs w:val="28"/>
        </w:rPr>
        <w:t>2005г.</w:t>
      </w:r>
      <w:r w:rsidRPr="00AE36C7">
        <w:rPr>
          <w:color w:val="191919"/>
          <w:sz w:val="28"/>
          <w:szCs w:val="28"/>
        </w:rPr>
        <w:t>, мы увидим, что сокращение составило 1,6 тыс. голов</w:t>
      </w:r>
      <w:r w:rsidR="008F0249">
        <w:rPr>
          <w:color w:val="191919"/>
          <w:sz w:val="28"/>
          <w:szCs w:val="28"/>
        </w:rPr>
        <w:t xml:space="preserve">. </w:t>
      </w:r>
      <w:r w:rsidRPr="00AE36C7">
        <w:rPr>
          <w:color w:val="191919"/>
          <w:sz w:val="28"/>
          <w:szCs w:val="28"/>
        </w:rPr>
        <w:t>Ситуация и в самом деле очень сложная, если учесть, что в доперестроечный период дойное стадо в крае доходило до 150 тыс. голов.</w:t>
      </w:r>
      <w:r w:rsidR="008F0249" w:rsidRPr="008F0249">
        <w:rPr>
          <w:rFonts w:ascii="Verdana" w:hAnsi="Verdana"/>
          <w:color w:val="191919"/>
          <w:sz w:val="20"/>
          <w:szCs w:val="20"/>
        </w:rPr>
        <w:t xml:space="preserve"> </w:t>
      </w:r>
      <w:r w:rsidR="008F0249" w:rsidRPr="008F0249">
        <w:rPr>
          <w:color w:val="191919"/>
          <w:sz w:val="28"/>
          <w:szCs w:val="28"/>
        </w:rPr>
        <w:t>Крупный рогатый скот мясной породы можно обнаружить только в одном хозяйстве края - ООО "Раковское" (Уссурийский район). Сегодня там порядка 100 голов герефордской породы, причем племенное поголовье завозится из Сибири. В общем объеме мясного производства на территории Приморья доля мяса крупного рогатого скота продолжает падать. Лидирует мясо птицы и демонстрирует хорошие темпы прироста (во многом благодаря внешним факторам и квотированию), а в 2006 в Приморье увеличилось и поголовье свиней.</w:t>
      </w:r>
      <w:r w:rsidR="008F0249">
        <w:rPr>
          <w:color w:val="191919"/>
          <w:sz w:val="28"/>
          <w:szCs w:val="28"/>
        </w:rPr>
        <w:t xml:space="preserve"> </w:t>
      </w:r>
      <w:r w:rsidR="008F0249" w:rsidRPr="008F0249">
        <w:rPr>
          <w:color w:val="191919"/>
          <w:sz w:val="28"/>
          <w:szCs w:val="28"/>
        </w:rPr>
        <w:t xml:space="preserve">Тенденцию удалось переломить общими стараниями государства, сельхозпроизводителей и предприятий по мясопереработке (в первом полугодии </w:t>
      </w:r>
      <w:smartTag w:uri="urn:schemas-microsoft-com:office:smarttags" w:element="metricconverter">
        <w:smartTagPr>
          <w:attr w:name="ProductID" w:val="2006 г"/>
        </w:smartTagPr>
        <w:r w:rsidR="008F0249" w:rsidRPr="008F0249">
          <w:rPr>
            <w:color w:val="191919"/>
            <w:sz w:val="28"/>
            <w:szCs w:val="28"/>
          </w:rPr>
          <w:t>2006 г</w:t>
        </w:r>
      </w:smartTag>
      <w:r w:rsidR="008F0249" w:rsidRPr="008F0249">
        <w:rPr>
          <w:color w:val="191919"/>
          <w:sz w:val="28"/>
          <w:szCs w:val="28"/>
        </w:rPr>
        <w:t>. рост поголовья составил 56%). А вот с крупным рогатым скотом ситуация сложнее. Ведь свинья способна давать потомство уже в возрасте 1 года и за год может опороситься 2 раза. А телка становится коровой только в возрасте 3-х лет, да и потомство приносит не чаще, чем 2 раза в 3 года. Чтобы вырастить поросенка на убой, достаточно 7 месяцев, а бычок достигает убойного веса лишь в возрасте 1,5-2 лет. Поэтому быстро увеличить поголовье не удастся. К тому же во многих хозяйствах отсутствует племенное ядро, а значит, ни о каком эффективном воспроизводстве стада не может быть и речи.</w:t>
      </w:r>
      <w:r w:rsidR="008F0249">
        <w:rPr>
          <w:color w:val="191919"/>
          <w:sz w:val="28"/>
          <w:szCs w:val="28"/>
        </w:rPr>
        <w:t xml:space="preserve"> </w:t>
      </w:r>
      <w:r w:rsidR="008F0249" w:rsidRPr="008F0249">
        <w:rPr>
          <w:color w:val="191919"/>
          <w:sz w:val="28"/>
          <w:szCs w:val="28"/>
        </w:rPr>
        <w:t>Поэтому в край было решено завезти австралийских буренок. В такой ситуации решение краевых властей завезти племенной скот из Австралии выглядит вполне обоснованным. Сбор заявок завершен, и уже в первой декаде сентября 2006г. в Приморье прибыло 780 голов голштинофризской (молочной) и 1 тыс. голов герефордской (мясной) пород. Сельхозпроизводители смогли их приобрести на условиях федерального лизинга.</w:t>
      </w:r>
    </w:p>
    <w:p w:rsidR="00796B7E" w:rsidRDefault="00796B7E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 xml:space="preserve">Из рассмотренных </w:t>
      </w:r>
      <w:r w:rsidR="00B0726F">
        <w:rPr>
          <w:color w:val="191919"/>
          <w:sz w:val="28"/>
          <w:szCs w:val="28"/>
        </w:rPr>
        <w:t>двенадцати</w:t>
      </w:r>
      <w:r>
        <w:rPr>
          <w:color w:val="191919"/>
          <w:sz w:val="28"/>
          <w:szCs w:val="28"/>
        </w:rPr>
        <w:t xml:space="preserve"> </w:t>
      </w:r>
      <w:r w:rsidR="00B0726F">
        <w:rPr>
          <w:color w:val="191919"/>
          <w:sz w:val="28"/>
          <w:szCs w:val="28"/>
        </w:rPr>
        <w:t>критериев девять оказывают положительное влияние на развитие края и только три – отрицательное.</w:t>
      </w:r>
    </w:p>
    <w:p w:rsidR="008F0249" w:rsidRDefault="0058438C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br w:type="page"/>
      </w:r>
      <w:r w:rsidR="00B671E3">
        <w:rPr>
          <w:color w:val="191919"/>
          <w:sz w:val="28"/>
          <w:szCs w:val="28"/>
        </w:rPr>
        <w:t>З</w:t>
      </w:r>
      <w:r w:rsidR="00796B7E">
        <w:rPr>
          <w:color w:val="191919"/>
          <w:sz w:val="28"/>
          <w:szCs w:val="28"/>
        </w:rPr>
        <w:t>аключение</w:t>
      </w:r>
    </w:p>
    <w:p w:rsidR="0058438C" w:rsidRDefault="0058438C" w:rsidP="0058438C">
      <w:pPr>
        <w:spacing w:line="360" w:lineRule="auto"/>
        <w:ind w:firstLine="709"/>
        <w:jc w:val="both"/>
        <w:rPr>
          <w:color w:val="191919"/>
          <w:sz w:val="28"/>
          <w:szCs w:val="28"/>
        </w:rPr>
      </w:pPr>
    </w:p>
    <w:p w:rsidR="00F40B69" w:rsidRDefault="00F40B69" w:rsidP="0058438C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</w:t>
      </w:r>
      <w:r w:rsidRPr="00AE5301">
        <w:rPr>
          <w:color w:val="333333"/>
          <w:sz w:val="28"/>
          <w:szCs w:val="28"/>
        </w:rPr>
        <w:t xml:space="preserve">юджет Приморского края за </w:t>
      </w:r>
      <w:smartTag w:uri="urn:schemas-microsoft-com:office:smarttags" w:element="metricconverter">
        <w:smartTagPr>
          <w:attr w:name="ProductID" w:val="2006 г"/>
        </w:smartTagPr>
        <w:r w:rsidRPr="00AE5301">
          <w:rPr>
            <w:color w:val="333333"/>
            <w:sz w:val="28"/>
            <w:szCs w:val="28"/>
          </w:rPr>
          <w:t>2006 г</w:t>
        </w:r>
      </w:smartTag>
      <w:r w:rsidRPr="00AE5301">
        <w:rPr>
          <w:color w:val="333333"/>
          <w:sz w:val="28"/>
          <w:szCs w:val="28"/>
        </w:rPr>
        <w:t>. рав</w:t>
      </w:r>
      <w:r>
        <w:rPr>
          <w:color w:val="333333"/>
          <w:sz w:val="28"/>
          <w:szCs w:val="28"/>
        </w:rPr>
        <w:t>ен</w:t>
      </w:r>
      <w:r w:rsidRPr="00AE5301">
        <w:rPr>
          <w:color w:val="333333"/>
          <w:sz w:val="28"/>
          <w:szCs w:val="28"/>
        </w:rPr>
        <w:t xml:space="preserve"> 25 млрд. 165 млн. 90,5 тысяч рублей.</w:t>
      </w:r>
    </w:p>
    <w:p w:rsidR="00F40B69" w:rsidRDefault="00F40B69" w:rsidP="0058438C">
      <w:pPr>
        <w:pStyle w:val="a4"/>
        <w:shd w:val="clear" w:color="auto" w:fill="FFFFFF"/>
        <w:spacing w:before="0" w:after="0" w:line="360" w:lineRule="auto"/>
        <w:ind w:firstLine="709"/>
        <w:rPr>
          <w:color w:val="333333"/>
          <w:sz w:val="28"/>
          <w:szCs w:val="28"/>
        </w:rPr>
      </w:pPr>
      <w:r w:rsidRPr="00AE5301">
        <w:rPr>
          <w:color w:val="333333"/>
          <w:sz w:val="28"/>
          <w:szCs w:val="28"/>
        </w:rPr>
        <w:t xml:space="preserve">Больше всего </w:t>
      </w:r>
      <w:r>
        <w:rPr>
          <w:color w:val="333333"/>
          <w:sz w:val="28"/>
          <w:szCs w:val="28"/>
        </w:rPr>
        <w:t xml:space="preserve">прибыли </w:t>
      </w:r>
      <w:r w:rsidRPr="00AE5301">
        <w:rPr>
          <w:color w:val="333333"/>
          <w:sz w:val="28"/>
          <w:szCs w:val="28"/>
        </w:rPr>
        <w:t>приносит налог на доходы физических лиц - 6,719 млрд. рублей. Неналоговые доходы составляют 8 млрд. 729 млн. 831,5 тысяч рублей. В расходной части самые объемные строки - "Финансовая помощь бюджетам других уровней" (6,740 млрд. рублей), "Социальная политика" (4,880 млрд. рублей), "Здравоохранение и спорт" (3,876 млрд. рублей), "Жилищно-коммунальное хозяйство " (2,658 млрд. рублей), "Национальная безопасность и правоохранительная деятельность " (2,848 млрд. рублей).</w:t>
      </w:r>
    </w:p>
    <w:p w:rsidR="005D3B47" w:rsidRPr="00AE5301" w:rsidRDefault="005D3B47" w:rsidP="0058438C">
      <w:pPr>
        <w:pStyle w:val="a4"/>
        <w:shd w:val="clear" w:color="auto" w:fill="FFFFFF"/>
        <w:spacing w:before="0" w:after="0" w:line="360" w:lineRule="auto"/>
        <w:ind w:firstLine="709"/>
        <w:rPr>
          <w:color w:val="333333"/>
          <w:sz w:val="28"/>
          <w:szCs w:val="28"/>
        </w:rPr>
      </w:pPr>
      <w:r w:rsidRPr="00AE5301">
        <w:rPr>
          <w:color w:val="333333"/>
          <w:sz w:val="28"/>
          <w:szCs w:val="28"/>
        </w:rPr>
        <w:t>В 2006 году фонд финансовой поддержки муниципальных районов и городских округов составит 1 млрд. 241 млн. 822 тысячи рублей, из них 745 млн. 93 тысячи рублей - дотации на выравнивание уровня бюджетного обеспечения, 300 миллионов рублей - дотации для обеспечения сбалансированности бюджетов (эти средства распределены конкретно по муниципальным образованиям), 196 миллионов 729 тысяч рублей находятся в резервном фонде администрации края.</w:t>
      </w:r>
    </w:p>
    <w:p w:rsidR="005D3B47" w:rsidRDefault="005D3B47" w:rsidP="0058438C">
      <w:pPr>
        <w:pStyle w:val="a4"/>
        <w:shd w:val="clear" w:color="auto" w:fill="FFFFFF"/>
        <w:spacing w:before="0" w:after="0" w:line="360" w:lineRule="auto"/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работе были рассмотрены двенадцать критерий эффективности бюджета за 2006г. Бюджет оказался профицитным и эффективным.</w:t>
      </w:r>
    </w:p>
    <w:p w:rsidR="005D3B47" w:rsidRDefault="0058438C" w:rsidP="0058438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br w:type="page"/>
      </w:r>
      <w:r w:rsidR="005D3B47" w:rsidRPr="002A221A">
        <w:rPr>
          <w:b/>
          <w:bCs/>
          <w:sz w:val="28"/>
          <w:szCs w:val="28"/>
        </w:rPr>
        <w:t xml:space="preserve">Список </w:t>
      </w:r>
      <w:r w:rsidR="005D3B47">
        <w:rPr>
          <w:b/>
          <w:bCs/>
          <w:sz w:val="28"/>
          <w:szCs w:val="28"/>
        </w:rPr>
        <w:t>источников</w:t>
      </w:r>
    </w:p>
    <w:p w:rsidR="0058438C" w:rsidRPr="002A221A" w:rsidRDefault="0058438C" w:rsidP="0058438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D3B47" w:rsidRDefault="005D3B47" w:rsidP="0058438C">
      <w:pPr>
        <w:spacing w:line="360" w:lineRule="auto"/>
        <w:ind w:firstLine="709"/>
        <w:jc w:val="both"/>
      </w:pPr>
      <w:r>
        <w:t xml:space="preserve">Для подготовки данной работы были использованы материалы с сайтов: </w:t>
      </w:r>
    </w:p>
    <w:p w:rsidR="005D3B47" w:rsidRPr="0058438C" w:rsidRDefault="005D3B47" w:rsidP="0058438C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494B81">
        <w:t>http://www.fegi.ru/</w:t>
      </w:r>
    </w:p>
    <w:p w:rsidR="005D3B47" w:rsidRDefault="005D3B47" w:rsidP="0058438C">
      <w:pPr>
        <w:numPr>
          <w:ilvl w:val="0"/>
          <w:numId w:val="4"/>
        </w:numPr>
        <w:spacing w:line="360" w:lineRule="auto"/>
        <w:ind w:left="0" w:firstLine="709"/>
        <w:jc w:val="both"/>
      </w:pPr>
      <w:r>
        <w:rPr>
          <w:lang w:val="en-US"/>
        </w:rPr>
        <w:t>http</w:t>
      </w:r>
      <w:r>
        <w:t>://</w:t>
      </w:r>
      <w:r>
        <w:rPr>
          <w:lang w:val="en-US"/>
        </w:rPr>
        <w:t>www.rosinvest.com</w:t>
      </w:r>
      <w:r>
        <w:t>/</w:t>
      </w:r>
    </w:p>
    <w:p w:rsidR="005D3B47" w:rsidRPr="00AE5301" w:rsidRDefault="005D3B47" w:rsidP="0058438C">
      <w:pPr>
        <w:pStyle w:val="a4"/>
        <w:shd w:val="clear" w:color="auto" w:fill="FFFFFF"/>
        <w:spacing w:before="0" w:after="0" w:line="360" w:lineRule="auto"/>
        <w:ind w:firstLine="709"/>
        <w:rPr>
          <w:color w:val="333333"/>
          <w:sz w:val="28"/>
          <w:szCs w:val="28"/>
        </w:rPr>
      </w:pPr>
    </w:p>
    <w:p w:rsidR="00796B7E" w:rsidRPr="008F0249" w:rsidRDefault="00796B7E" w:rsidP="0058438C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5329C" w:rsidRPr="008F0249" w:rsidRDefault="00C5329C" w:rsidP="0058438C">
      <w:pPr>
        <w:spacing w:line="360" w:lineRule="auto"/>
        <w:ind w:firstLine="709"/>
        <w:jc w:val="both"/>
        <w:rPr>
          <w:sz w:val="28"/>
          <w:szCs w:val="28"/>
        </w:rPr>
      </w:pPr>
    </w:p>
    <w:p w:rsidR="002F7D07" w:rsidRPr="008F0249" w:rsidRDefault="002F7D07" w:rsidP="0058438C">
      <w:pPr>
        <w:spacing w:line="360" w:lineRule="auto"/>
        <w:ind w:firstLine="709"/>
        <w:jc w:val="both"/>
        <w:rPr>
          <w:sz w:val="28"/>
          <w:szCs w:val="28"/>
        </w:rPr>
      </w:pPr>
    </w:p>
    <w:p w:rsidR="00406E7E" w:rsidRPr="008F0249" w:rsidRDefault="00406E7E" w:rsidP="0058438C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BB7F05" w:rsidRPr="008F0249" w:rsidRDefault="00BB7F05" w:rsidP="0058438C">
      <w:pPr>
        <w:spacing w:line="360" w:lineRule="auto"/>
        <w:ind w:firstLine="709"/>
        <w:jc w:val="both"/>
        <w:rPr>
          <w:sz w:val="28"/>
          <w:szCs w:val="28"/>
        </w:rPr>
      </w:pPr>
    </w:p>
    <w:p w:rsidR="00BB7F05" w:rsidRPr="008F0249" w:rsidRDefault="00BB7F05" w:rsidP="0058438C">
      <w:pPr>
        <w:spacing w:line="360" w:lineRule="auto"/>
        <w:ind w:firstLine="709"/>
        <w:jc w:val="both"/>
        <w:rPr>
          <w:sz w:val="28"/>
          <w:szCs w:val="28"/>
        </w:rPr>
      </w:pPr>
    </w:p>
    <w:p w:rsidR="00BB7F05" w:rsidRPr="008F0249" w:rsidRDefault="00BB7F05" w:rsidP="0058438C">
      <w:pPr>
        <w:spacing w:line="360" w:lineRule="auto"/>
        <w:ind w:firstLine="709"/>
        <w:jc w:val="both"/>
        <w:rPr>
          <w:sz w:val="28"/>
          <w:szCs w:val="28"/>
        </w:rPr>
      </w:pPr>
    </w:p>
    <w:p w:rsidR="00BB7F05" w:rsidRPr="008F0249" w:rsidRDefault="00BB7F05" w:rsidP="0058438C">
      <w:pPr>
        <w:spacing w:line="360" w:lineRule="auto"/>
        <w:ind w:firstLine="709"/>
        <w:jc w:val="both"/>
        <w:rPr>
          <w:sz w:val="28"/>
          <w:szCs w:val="28"/>
        </w:rPr>
      </w:pPr>
    </w:p>
    <w:p w:rsidR="00BB7F05" w:rsidRPr="00C633FF" w:rsidRDefault="00BB7F05" w:rsidP="0058438C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B7F05" w:rsidRPr="00C633FF" w:rsidSect="0058438C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8D" w:rsidRDefault="002B118D">
      <w:r>
        <w:separator/>
      </w:r>
    </w:p>
  </w:endnote>
  <w:endnote w:type="continuationSeparator" w:id="0">
    <w:p w:rsidR="002B118D" w:rsidRDefault="002B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8D" w:rsidRDefault="002B118D">
      <w:r>
        <w:separator/>
      </w:r>
    </w:p>
  </w:footnote>
  <w:footnote w:type="continuationSeparator" w:id="0">
    <w:p w:rsidR="002B118D" w:rsidRDefault="002B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47" w:rsidRDefault="005D3B47" w:rsidP="00C25BCC">
    <w:pPr>
      <w:pStyle w:val="a5"/>
      <w:framePr w:wrap="around" w:vAnchor="text" w:hAnchor="margin" w:xAlign="right" w:y="1"/>
      <w:rPr>
        <w:rStyle w:val="a7"/>
      </w:rPr>
    </w:pPr>
  </w:p>
  <w:p w:rsidR="005D3B47" w:rsidRDefault="005D3B47" w:rsidP="005D3B4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47" w:rsidRDefault="00494B81" w:rsidP="00C25BCC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5D3B47" w:rsidRDefault="005D3B47" w:rsidP="005D3B4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abstractNum w:abstractNumId="0">
    <w:nsid w:val="13DC0958"/>
    <w:multiLevelType w:val="multilevel"/>
    <w:tmpl w:val="2B6E5F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  <w:rPr>
        <w:rFonts w:cs="Times New Roman" w:hint="default"/>
      </w:rPr>
    </w:lvl>
  </w:abstractNum>
  <w:abstractNum w:abstractNumId="1">
    <w:nsid w:val="1E7101AA"/>
    <w:multiLevelType w:val="hybridMultilevel"/>
    <w:tmpl w:val="6AC0CF44"/>
    <w:lvl w:ilvl="0" w:tplc="0B2627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A5083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6C82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B245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C06D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AA07C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A6A6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038A9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A49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BBC0242"/>
    <w:multiLevelType w:val="hybridMultilevel"/>
    <w:tmpl w:val="3EC8E00C"/>
    <w:lvl w:ilvl="0" w:tplc="AB66D6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1DE2A8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6022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0209F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6780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2E0B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028F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743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1643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2240E62"/>
    <w:multiLevelType w:val="hybridMultilevel"/>
    <w:tmpl w:val="2696A396"/>
    <w:lvl w:ilvl="0" w:tplc="99DE43D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5AD44BCB"/>
    <w:multiLevelType w:val="hybridMultilevel"/>
    <w:tmpl w:val="D7543274"/>
    <w:lvl w:ilvl="0" w:tplc="DA907A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7D452209"/>
    <w:multiLevelType w:val="multilevel"/>
    <w:tmpl w:val="D31ED4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3FF"/>
    <w:rsid w:val="000A532C"/>
    <w:rsid w:val="00127368"/>
    <w:rsid w:val="002300E9"/>
    <w:rsid w:val="002A221A"/>
    <w:rsid w:val="002B118D"/>
    <w:rsid w:val="002F7D07"/>
    <w:rsid w:val="00341D63"/>
    <w:rsid w:val="00350673"/>
    <w:rsid w:val="00356277"/>
    <w:rsid w:val="0036128F"/>
    <w:rsid w:val="00367174"/>
    <w:rsid w:val="00380DA5"/>
    <w:rsid w:val="003B367E"/>
    <w:rsid w:val="00406E7E"/>
    <w:rsid w:val="00494B81"/>
    <w:rsid w:val="004B4CA6"/>
    <w:rsid w:val="0058438C"/>
    <w:rsid w:val="005A6185"/>
    <w:rsid w:val="005C722D"/>
    <w:rsid w:val="005D3B47"/>
    <w:rsid w:val="00606253"/>
    <w:rsid w:val="006359B4"/>
    <w:rsid w:val="00652664"/>
    <w:rsid w:val="00796B7E"/>
    <w:rsid w:val="007A3CBA"/>
    <w:rsid w:val="008764D6"/>
    <w:rsid w:val="008F0249"/>
    <w:rsid w:val="009301CF"/>
    <w:rsid w:val="0096265A"/>
    <w:rsid w:val="009A2F42"/>
    <w:rsid w:val="00A22A98"/>
    <w:rsid w:val="00A3756D"/>
    <w:rsid w:val="00A82A19"/>
    <w:rsid w:val="00AE36C7"/>
    <w:rsid w:val="00AE5301"/>
    <w:rsid w:val="00B0726F"/>
    <w:rsid w:val="00B65DAC"/>
    <w:rsid w:val="00B671E3"/>
    <w:rsid w:val="00B9290B"/>
    <w:rsid w:val="00BB7F05"/>
    <w:rsid w:val="00BD152A"/>
    <w:rsid w:val="00BD7E60"/>
    <w:rsid w:val="00C25BCC"/>
    <w:rsid w:val="00C307CD"/>
    <w:rsid w:val="00C41658"/>
    <w:rsid w:val="00C5329C"/>
    <w:rsid w:val="00C633FF"/>
    <w:rsid w:val="00D90109"/>
    <w:rsid w:val="00E258F7"/>
    <w:rsid w:val="00E5783A"/>
    <w:rsid w:val="00EF6D1D"/>
    <w:rsid w:val="00F4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0F85292D-C1B2-4CF9-BDEB-3928355C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3FF"/>
    <w:rPr>
      <w:rFonts w:cs="Times New Roman"/>
      <w:color w:val="CC0000"/>
      <w:u w:val="none"/>
      <w:effect w:val="none"/>
    </w:rPr>
  </w:style>
  <w:style w:type="paragraph" w:styleId="a4">
    <w:name w:val="Normal (Web)"/>
    <w:basedOn w:val="a"/>
    <w:uiPriority w:val="99"/>
    <w:rsid w:val="00AE5301"/>
    <w:pPr>
      <w:spacing w:before="120" w:after="120"/>
      <w:jc w:val="both"/>
    </w:pPr>
  </w:style>
  <w:style w:type="paragraph" w:styleId="a5">
    <w:name w:val="header"/>
    <w:basedOn w:val="a"/>
    <w:link w:val="a6"/>
    <w:uiPriority w:val="99"/>
    <w:rsid w:val="005D3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5D3B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4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606">
                              <w:marLeft w:val="15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EEEEEE"/>
                                <w:left w:val="single" w:sz="6" w:space="0" w:color="EEEEEE"/>
                                <w:bottom w:val="single" w:sz="6" w:space="0" w:color="EEEEEE"/>
                                <w:right w:val="single" w:sz="6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HOME</dc:creator>
  <cp:keywords/>
  <dc:description/>
  <cp:lastModifiedBy>admin</cp:lastModifiedBy>
  <cp:revision>2</cp:revision>
  <dcterms:created xsi:type="dcterms:W3CDTF">2014-02-23T02:48:00Z</dcterms:created>
  <dcterms:modified xsi:type="dcterms:W3CDTF">2014-02-23T02:48:00Z</dcterms:modified>
</cp:coreProperties>
</file>