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2E9" w:rsidRPr="00EC72E9" w:rsidRDefault="00EC72E9" w:rsidP="00EC72E9">
      <w:pPr>
        <w:pStyle w:val="2"/>
        <w:spacing w:before="0" w:after="0"/>
        <w:ind w:firstLine="720"/>
        <w:rPr>
          <w:rFonts w:ascii="Times New Roman" w:hAnsi="Times New Roman"/>
          <w:i w:val="0"/>
          <w:shadow w:val="0"/>
          <w:sz w:val="28"/>
        </w:rPr>
      </w:pPr>
      <w:r w:rsidRPr="00EC72E9">
        <w:rPr>
          <w:rFonts w:ascii="Times New Roman" w:hAnsi="Times New Roman"/>
          <w:i w:val="0"/>
          <w:shadow w:val="0"/>
          <w:sz w:val="28"/>
        </w:rPr>
        <w:t>Содержание</w:t>
      </w:r>
    </w:p>
    <w:p w:rsidR="00EC72E9" w:rsidRPr="00EC72E9" w:rsidRDefault="00EC72E9" w:rsidP="00EC72E9">
      <w:pPr>
        <w:pStyle w:val="21"/>
        <w:tabs>
          <w:tab w:val="right" w:leader="dot" w:pos="9628"/>
        </w:tabs>
        <w:ind w:left="0" w:firstLine="142"/>
      </w:pPr>
    </w:p>
    <w:p w:rsidR="00EC72E9" w:rsidRDefault="00EC72E9" w:rsidP="00EC72E9">
      <w:pPr>
        <w:ind w:firstLine="0"/>
      </w:pPr>
      <w:r>
        <w:t>Введение</w:t>
      </w:r>
    </w:p>
    <w:p w:rsidR="00EC72E9" w:rsidRDefault="00EC72E9" w:rsidP="00EC72E9">
      <w:pPr>
        <w:ind w:firstLine="0"/>
      </w:pPr>
      <w:r>
        <w:t>1. Сущность градостроительной деятельности</w:t>
      </w:r>
    </w:p>
    <w:p w:rsidR="00EC72E9" w:rsidRDefault="00EC72E9" w:rsidP="00EC72E9">
      <w:pPr>
        <w:ind w:firstLine="0"/>
      </w:pPr>
      <w:r>
        <w:t>2. Общая характеристика района</w:t>
      </w:r>
    </w:p>
    <w:p w:rsidR="00EC72E9" w:rsidRDefault="00EC72E9" w:rsidP="00EC72E9">
      <w:pPr>
        <w:ind w:firstLine="0"/>
      </w:pPr>
      <w:r>
        <w:t>3. Градостроительный анализ района по обеспеченности социально-культурными объектами (магазины, сберкассы, ремонтные мастерские, спортивные сооружения)</w:t>
      </w:r>
    </w:p>
    <w:p w:rsidR="00EC72E9" w:rsidRDefault="00EC72E9" w:rsidP="00EC72E9">
      <w:pPr>
        <w:ind w:firstLine="0"/>
      </w:pPr>
      <w:r>
        <w:t>Выводы и рекомендации</w:t>
      </w:r>
    </w:p>
    <w:p w:rsidR="00EC72E9" w:rsidRDefault="00EC72E9" w:rsidP="00EC72E9">
      <w:pPr>
        <w:ind w:firstLine="0"/>
      </w:pPr>
      <w:r>
        <w:t>Список литературы</w:t>
      </w:r>
    </w:p>
    <w:p w:rsidR="00EC72E9" w:rsidRPr="00EC72E9" w:rsidRDefault="00EC72E9" w:rsidP="00EC72E9">
      <w:pPr>
        <w:ind w:firstLine="720"/>
        <w:jc w:val="center"/>
        <w:rPr>
          <w:b/>
        </w:rPr>
      </w:pPr>
      <w:r>
        <w:br w:type="page"/>
      </w:r>
      <w:bookmarkStart w:id="0" w:name="_Toc182057381"/>
      <w:r w:rsidRPr="00EC72E9">
        <w:rPr>
          <w:b/>
        </w:rPr>
        <w:t>Введение</w:t>
      </w:r>
      <w:bookmarkEnd w:id="0"/>
    </w:p>
    <w:p w:rsidR="00EC72E9" w:rsidRPr="00EC72E9" w:rsidRDefault="00EC72E9" w:rsidP="00EC72E9">
      <w:pPr>
        <w:ind w:firstLine="720"/>
      </w:pPr>
    </w:p>
    <w:p w:rsidR="00EC72E9" w:rsidRPr="00EC72E9" w:rsidRDefault="00EC72E9" w:rsidP="00EC72E9">
      <w:pPr>
        <w:ind w:firstLine="720"/>
      </w:pPr>
      <w:r w:rsidRPr="00EC72E9">
        <w:t>В общем смысле понятие "градостроительство" объединяет теоретические и практические знания об организации и формировании основной жизненной среды человека и общества. В соответствии с Градостроительным Кодексом РФ</w:t>
      </w:r>
      <w:r w:rsidRPr="00EC72E9">
        <w:rPr>
          <w:rStyle w:val="ac"/>
        </w:rPr>
        <w:footnoteReference w:id="1"/>
      </w:r>
      <w:r w:rsidRPr="00EC72E9">
        <w:t xml:space="preserve"> (далее Кодекс) под градостроительной деятельностью понимается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EC72E9" w:rsidRPr="00EC72E9" w:rsidRDefault="00EC72E9" w:rsidP="00EC72E9">
      <w:pPr>
        <w:ind w:firstLine="720"/>
      </w:pPr>
      <w:r w:rsidRPr="00EC72E9">
        <w:t xml:space="preserve">Объекты градостроительной деятельности в РФ: </w:t>
      </w:r>
    </w:p>
    <w:p w:rsidR="00EC72E9" w:rsidRPr="00EC72E9" w:rsidRDefault="00EC72E9" w:rsidP="00EC72E9">
      <w:pPr>
        <w:numPr>
          <w:ilvl w:val="0"/>
          <w:numId w:val="3"/>
        </w:numPr>
        <w:ind w:left="0" w:firstLine="720"/>
      </w:pPr>
      <w:r w:rsidRPr="00EC72E9">
        <w:t xml:space="preserve">территория РФ, части территории РФ; </w:t>
      </w:r>
    </w:p>
    <w:p w:rsidR="00EC72E9" w:rsidRPr="00EC72E9" w:rsidRDefault="00EC72E9" w:rsidP="00EC72E9">
      <w:pPr>
        <w:numPr>
          <w:ilvl w:val="0"/>
          <w:numId w:val="3"/>
        </w:numPr>
        <w:ind w:left="0" w:firstLine="720"/>
      </w:pPr>
      <w:r w:rsidRPr="00EC72E9">
        <w:t xml:space="preserve">территории субъектов РФ, части территорий субъектов РФ; </w:t>
      </w:r>
    </w:p>
    <w:p w:rsidR="00EC72E9" w:rsidRPr="00EC72E9" w:rsidRDefault="00EC72E9" w:rsidP="00EC72E9">
      <w:pPr>
        <w:numPr>
          <w:ilvl w:val="0"/>
          <w:numId w:val="3"/>
        </w:numPr>
        <w:ind w:left="0" w:firstLine="720"/>
      </w:pPr>
      <w:r w:rsidRPr="00EC72E9">
        <w:t xml:space="preserve">территории поселений, части территорий поселений; </w:t>
      </w:r>
    </w:p>
    <w:p w:rsidR="00EC72E9" w:rsidRPr="00EC72E9" w:rsidRDefault="00EC72E9" w:rsidP="00EC72E9">
      <w:pPr>
        <w:pStyle w:val="a8"/>
        <w:numPr>
          <w:ilvl w:val="0"/>
          <w:numId w:val="3"/>
        </w:numPr>
        <w:tabs>
          <w:tab w:val="clear" w:pos="1069"/>
          <w:tab w:val="num" w:pos="0"/>
          <w:tab w:val="left" w:pos="1134"/>
        </w:tabs>
        <w:ind w:left="0" w:firstLine="720"/>
      </w:pPr>
      <w:r w:rsidRPr="00EC72E9">
        <w:t xml:space="preserve">территории других муниципальных образований, части территорий других муниципальных образований; </w:t>
      </w:r>
    </w:p>
    <w:p w:rsidR="00EC72E9" w:rsidRPr="00EC72E9" w:rsidRDefault="00EC72E9" w:rsidP="00EC72E9">
      <w:pPr>
        <w:pStyle w:val="af0"/>
        <w:numPr>
          <w:ilvl w:val="0"/>
          <w:numId w:val="3"/>
        </w:numPr>
        <w:ind w:left="0" w:firstLine="720"/>
      </w:pPr>
      <w:r w:rsidRPr="00EC72E9">
        <w:t>объекты недвижимости и их комплексы в границах поселений и на межселенных территориях.</w:t>
      </w:r>
    </w:p>
    <w:p w:rsidR="00EC72E9" w:rsidRPr="00EC72E9" w:rsidRDefault="00EC72E9" w:rsidP="00EC72E9">
      <w:pPr>
        <w:ind w:firstLine="720"/>
      </w:pPr>
      <w:r w:rsidRPr="00EC72E9">
        <w:rPr>
          <w:bCs/>
        </w:rPr>
        <w:t>Целью</w:t>
      </w:r>
      <w:r w:rsidRPr="00EC72E9">
        <w:t xml:space="preserve"> работы является градостроительный анализ территории района для определения потенциала планомерного развития жилищного и зелёного строительства, системы социально-бытового обслуживания населения. </w:t>
      </w:r>
    </w:p>
    <w:p w:rsidR="00EC72E9" w:rsidRPr="00EC72E9" w:rsidRDefault="00EC72E9" w:rsidP="00EC72E9">
      <w:pPr>
        <w:pStyle w:val="31"/>
        <w:spacing w:line="360" w:lineRule="auto"/>
        <w:ind w:firstLine="720"/>
      </w:pPr>
      <w:r w:rsidRPr="00EC72E9">
        <w:t xml:space="preserve">В соответствии с данной целью курсовой работе были поставлены следующие </w:t>
      </w:r>
      <w:r w:rsidRPr="00EC72E9">
        <w:rPr>
          <w:bCs/>
        </w:rPr>
        <w:t>задачи</w:t>
      </w:r>
      <w:r w:rsidRPr="00EC72E9">
        <w:t>:</w:t>
      </w:r>
    </w:p>
    <w:p w:rsidR="00EC72E9" w:rsidRPr="00EC72E9" w:rsidRDefault="00EC72E9" w:rsidP="00EC72E9">
      <w:pPr>
        <w:ind w:firstLine="720"/>
      </w:pPr>
      <w:r w:rsidRPr="00EC72E9">
        <w:t xml:space="preserve">1. Раскрыть сущность градостроительной деятельности. </w:t>
      </w:r>
    </w:p>
    <w:p w:rsidR="00EC72E9" w:rsidRPr="00EC72E9" w:rsidRDefault="00EC72E9" w:rsidP="00EC72E9">
      <w:pPr>
        <w:ind w:firstLine="720"/>
      </w:pPr>
      <w:r w:rsidRPr="00EC72E9">
        <w:t xml:space="preserve">2. Рассмотреть общую характеристику района Чертаново Южное. </w:t>
      </w:r>
    </w:p>
    <w:p w:rsidR="00EC72E9" w:rsidRPr="00EC72E9" w:rsidRDefault="00EC72E9" w:rsidP="00EC72E9">
      <w:pPr>
        <w:ind w:firstLine="720"/>
      </w:pPr>
      <w:r w:rsidRPr="00EC72E9">
        <w:t xml:space="preserve">3. Провести градостроительный анализ района по обеспеченности социально-культурными объектами и перспективами их развития. </w:t>
      </w:r>
    </w:p>
    <w:p w:rsidR="00EC72E9" w:rsidRPr="00EC72E9" w:rsidRDefault="00EC72E9" w:rsidP="00EC72E9">
      <w:pPr>
        <w:pStyle w:val="2"/>
        <w:numPr>
          <w:ilvl w:val="0"/>
          <w:numId w:val="4"/>
        </w:numPr>
        <w:spacing w:before="0" w:after="0"/>
        <w:ind w:left="0" w:firstLine="720"/>
        <w:rPr>
          <w:rFonts w:ascii="Times New Roman" w:hAnsi="Times New Roman"/>
          <w:i w:val="0"/>
          <w:shadow w:val="0"/>
          <w:sz w:val="28"/>
        </w:rPr>
      </w:pPr>
      <w:bookmarkStart w:id="1" w:name="_Toc182057382"/>
      <w:r w:rsidRPr="00EC72E9">
        <w:rPr>
          <w:rFonts w:ascii="Times New Roman" w:hAnsi="Times New Roman"/>
          <w:i w:val="0"/>
          <w:shadow w:val="0"/>
          <w:sz w:val="28"/>
        </w:rPr>
        <w:t>Сущность градостроительной деятельности</w:t>
      </w:r>
      <w:bookmarkEnd w:id="1"/>
    </w:p>
    <w:p w:rsidR="00EC72E9" w:rsidRPr="00EC72E9" w:rsidRDefault="00EC72E9" w:rsidP="00EC72E9">
      <w:pPr>
        <w:ind w:firstLine="720"/>
      </w:pPr>
    </w:p>
    <w:p w:rsidR="00EC72E9" w:rsidRPr="00EC72E9" w:rsidRDefault="00EC72E9" w:rsidP="00EC72E9">
      <w:pPr>
        <w:ind w:firstLine="720"/>
      </w:pPr>
      <w:r w:rsidRPr="00EC72E9">
        <w:t>Определение градостроительной деятельности осуществляется через составляющие ее формы деятельности.</w:t>
      </w:r>
    </w:p>
    <w:p w:rsidR="00EC72E9" w:rsidRPr="00EC72E9" w:rsidRDefault="00EC72E9" w:rsidP="00EC72E9">
      <w:pPr>
        <w:ind w:firstLine="720"/>
      </w:pPr>
      <w:r w:rsidRPr="00EC72E9">
        <w:t xml:space="preserve">Одной из таких форм является </w:t>
      </w:r>
      <w:r w:rsidRPr="00EC72E9">
        <w:rPr>
          <w:iCs/>
        </w:rPr>
        <w:t>территориальное планирование</w:t>
      </w:r>
      <w:r w:rsidRPr="00EC72E9">
        <w:t xml:space="preserve">, которое представляет собой планирование развития территорий, в том числе для установления зон, для которых документами территориального планирования определены границы и функциональное назначение, зон планируемого размещения объектов капитального строительства для государственных и муниципальных нужд, зон с особыми условиями использования территорий. </w:t>
      </w:r>
    </w:p>
    <w:p w:rsidR="00EC72E9" w:rsidRPr="00EC72E9" w:rsidRDefault="00EC72E9" w:rsidP="00EC72E9">
      <w:pPr>
        <w:ind w:firstLine="720"/>
      </w:pPr>
      <w:r w:rsidRPr="00EC72E9">
        <w:t>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EC72E9" w:rsidRPr="00EC72E9" w:rsidRDefault="00EC72E9" w:rsidP="00EC72E9">
      <w:pPr>
        <w:ind w:firstLine="720"/>
      </w:pPr>
      <w:r w:rsidRPr="00EC72E9">
        <w:t>Документы территориального планирования подразделяются на следующие виды:</w:t>
      </w:r>
    </w:p>
    <w:p w:rsidR="00EC72E9" w:rsidRPr="00EC72E9" w:rsidRDefault="00EC72E9" w:rsidP="00EC72E9">
      <w:pPr>
        <w:ind w:firstLine="720"/>
      </w:pPr>
      <w:r w:rsidRPr="00EC72E9">
        <w:t>1) документы территориального планирования Российской Федерации;</w:t>
      </w:r>
    </w:p>
    <w:p w:rsidR="00EC72E9" w:rsidRPr="00EC72E9" w:rsidRDefault="00EC72E9" w:rsidP="00EC72E9">
      <w:pPr>
        <w:ind w:firstLine="720"/>
      </w:pPr>
      <w:r w:rsidRPr="00EC72E9">
        <w:t>2) документы территориального планирования субъектов Российской Федерации;</w:t>
      </w:r>
    </w:p>
    <w:p w:rsidR="00EC72E9" w:rsidRPr="00EC72E9" w:rsidRDefault="00EC72E9" w:rsidP="00EC72E9">
      <w:pPr>
        <w:ind w:firstLine="720"/>
      </w:pPr>
      <w:r w:rsidRPr="00EC72E9">
        <w:t>3) документы территориального планирования муниципальных образований.</w:t>
      </w:r>
    </w:p>
    <w:p w:rsidR="00EC72E9" w:rsidRPr="00EC72E9" w:rsidRDefault="00EC72E9" w:rsidP="00EC72E9">
      <w:pPr>
        <w:ind w:firstLine="720"/>
      </w:pPr>
      <w:r w:rsidRPr="00EC72E9">
        <w:t>Устанавливается обязательный характер документов территориального планирования для органов государственной власти, органов местного самоуправления при принятии ими решений.</w:t>
      </w:r>
    </w:p>
    <w:p w:rsidR="00EC72E9" w:rsidRPr="00EC72E9" w:rsidRDefault="00EC72E9" w:rsidP="00EC72E9">
      <w:pPr>
        <w:ind w:firstLine="720"/>
      </w:pPr>
      <w:r w:rsidRPr="00EC72E9">
        <w:rPr>
          <w:iCs/>
        </w:rPr>
        <w:t>Градостроительное зонирование</w:t>
      </w:r>
      <w:r w:rsidRPr="00EC72E9">
        <w:t xml:space="preserve"> представляет собой зонирование территорий муниципальных образований в целях определения территориальных зон (зон, для которых в правилах землепользования и застройки определены границы и установлены градостроительные регламенты) и установления градостроительных регламентов (устанавливаемых в пределах границ соответствующей территориальной зоны видов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EC72E9" w:rsidRPr="00EC72E9" w:rsidRDefault="00EC72E9" w:rsidP="00EC72E9">
      <w:pPr>
        <w:ind w:firstLine="720"/>
      </w:pPr>
      <w:r w:rsidRPr="00EC72E9">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 Также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указанных зон могут отображаться на отдельных картах.</w:t>
      </w:r>
      <w:r w:rsidRPr="00EC72E9">
        <w:rPr>
          <w:rStyle w:val="ac"/>
        </w:rPr>
        <w:footnoteReference w:id="2"/>
      </w:r>
    </w:p>
    <w:p w:rsidR="00EC72E9" w:rsidRPr="00EC72E9" w:rsidRDefault="00EC72E9" w:rsidP="00EC72E9">
      <w:pPr>
        <w:ind w:firstLine="720"/>
      </w:pPr>
      <w:r w:rsidRPr="00EC72E9">
        <w:t>Что касается видов и состава территориальных зон, то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EC72E9" w:rsidRPr="00EC72E9" w:rsidRDefault="00EC72E9" w:rsidP="00EC72E9">
      <w:pPr>
        <w:ind w:firstLine="720"/>
      </w:pPr>
      <w:r w:rsidRPr="00EC72E9">
        <w:t>В состав жилых зон могут включаться:</w:t>
      </w:r>
    </w:p>
    <w:p w:rsidR="00EC72E9" w:rsidRPr="00EC72E9" w:rsidRDefault="00EC72E9" w:rsidP="00EC72E9">
      <w:pPr>
        <w:ind w:firstLine="720"/>
      </w:pPr>
      <w:r w:rsidRPr="00EC72E9">
        <w:t>1) зоны застройки индивидуальными жилыми домами;</w:t>
      </w:r>
    </w:p>
    <w:p w:rsidR="00EC72E9" w:rsidRPr="00EC72E9" w:rsidRDefault="00EC72E9" w:rsidP="00EC72E9">
      <w:pPr>
        <w:ind w:firstLine="720"/>
      </w:pPr>
      <w:r w:rsidRPr="00EC72E9">
        <w:t>2) зоны застройки малоэтажными жилыми домами;</w:t>
      </w:r>
    </w:p>
    <w:p w:rsidR="00EC72E9" w:rsidRPr="00EC72E9" w:rsidRDefault="00EC72E9" w:rsidP="00EC72E9">
      <w:pPr>
        <w:ind w:firstLine="720"/>
      </w:pPr>
      <w:r w:rsidRPr="00EC72E9">
        <w:t>3) зоны застройки среднеэтажными жилыми домами;</w:t>
      </w:r>
    </w:p>
    <w:p w:rsidR="00EC72E9" w:rsidRPr="00EC72E9" w:rsidRDefault="00EC72E9" w:rsidP="00EC72E9">
      <w:pPr>
        <w:ind w:firstLine="720"/>
      </w:pPr>
      <w:r w:rsidRPr="00EC72E9">
        <w:t>4) зоны застройки многоэтажными жилыми домами;</w:t>
      </w:r>
    </w:p>
    <w:p w:rsidR="00EC72E9" w:rsidRPr="00EC72E9" w:rsidRDefault="00EC72E9" w:rsidP="00EC72E9">
      <w:pPr>
        <w:ind w:firstLine="720"/>
      </w:pPr>
      <w:r w:rsidRPr="00EC72E9">
        <w:t>5) зоны жилой застройки иных видов.</w:t>
      </w:r>
    </w:p>
    <w:p w:rsidR="00EC72E9" w:rsidRPr="00EC72E9" w:rsidRDefault="00EC72E9" w:rsidP="00EC72E9">
      <w:pPr>
        <w:ind w:firstLine="720"/>
      </w:pPr>
      <w:r w:rsidRPr="00EC72E9">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EC72E9" w:rsidRPr="00EC72E9" w:rsidRDefault="00EC72E9" w:rsidP="00EC72E9">
      <w:pPr>
        <w:ind w:firstLine="720"/>
      </w:pPr>
      <w:r w:rsidRPr="00EC72E9">
        <w:t>В состав общественно-деловых зон могут включаться:</w:t>
      </w:r>
    </w:p>
    <w:p w:rsidR="00EC72E9" w:rsidRPr="00EC72E9" w:rsidRDefault="00EC72E9" w:rsidP="00EC72E9">
      <w:pPr>
        <w:ind w:firstLine="720"/>
      </w:pPr>
      <w:r w:rsidRPr="00EC72E9">
        <w:t>1) зоны делового, общественного и коммерческого назначения;</w:t>
      </w:r>
    </w:p>
    <w:p w:rsidR="00EC72E9" w:rsidRPr="00EC72E9" w:rsidRDefault="00EC72E9" w:rsidP="00EC72E9">
      <w:pPr>
        <w:ind w:firstLine="720"/>
      </w:pPr>
      <w:r w:rsidRPr="00EC72E9">
        <w:t>2) зоны размещения объектов социального и коммунально-бытового назначения;</w:t>
      </w:r>
    </w:p>
    <w:p w:rsidR="00EC72E9" w:rsidRPr="00EC72E9" w:rsidRDefault="00EC72E9" w:rsidP="00EC72E9">
      <w:pPr>
        <w:ind w:firstLine="720"/>
      </w:pPr>
      <w:r w:rsidRPr="00EC72E9">
        <w:t>3) зоны обслуживания объектов, необходимых для осуществления производственной и предпринимательской деятельности;</w:t>
      </w:r>
    </w:p>
    <w:p w:rsidR="00EC72E9" w:rsidRPr="00EC72E9" w:rsidRDefault="00EC72E9" w:rsidP="00EC72E9">
      <w:pPr>
        <w:ind w:firstLine="720"/>
      </w:pPr>
      <w:r w:rsidRPr="00EC72E9">
        <w:t>4) общественно-деловые зоны иных видов.</w:t>
      </w:r>
    </w:p>
    <w:p w:rsidR="00EC72E9" w:rsidRPr="00EC72E9" w:rsidRDefault="00EC72E9" w:rsidP="00EC72E9">
      <w:pPr>
        <w:ind w:firstLine="720"/>
      </w:pPr>
      <w:r w:rsidRPr="00EC72E9">
        <w:t>Основные принципы правового регулирования градостроительной деятельности представляют собой основополагающие положения, которые в краткой форме отражают содержание действующего законодательства в области градостроительства и политику государства по развитию и совершенствованию правового регулирования деятельности по развитию территорий.</w:t>
      </w:r>
    </w:p>
    <w:p w:rsidR="00EC72E9" w:rsidRPr="00EC72E9" w:rsidRDefault="00EC72E9" w:rsidP="00EC72E9">
      <w:pPr>
        <w:ind w:firstLine="720"/>
      </w:pPr>
      <w:r w:rsidRPr="00EC72E9">
        <w:t>В самом общем виде их можно структурировать, объединив в 4 группы принципов.</w:t>
      </w:r>
    </w:p>
    <w:p w:rsidR="00EC72E9" w:rsidRPr="00EC72E9" w:rsidRDefault="00EC72E9" w:rsidP="00EC72E9">
      <w:pPr>
        <w:ind w:firstLine="720"/>
      </w:pPr>
      <w:r w:rsidRPr="00EC72E9">
        <w:t>Первая группа принципов законодательства о градостроительной деятельности базируется на необходимости обеспечения определенных условий при осуществлении градостроительной деятельности. В данную группу входят следующие принципы:</w:t>
      </w:r>
    </w:p>
    <w:p w:rsidR="00EC72E9" w:rsidRPr="00EC72E9" w:rsidRDefault="00EC72E9" w:rsidP="00EC72E9">
      <w:pPr>
        <w:ind w:firstLine="720"/>
      </w:pPr>
      <w:r w:rsidRPr="00EC72E9">
        <w:t>- обеспечение устойчивого развития территорий на основе территориального планирования и градостроительного зонирования;</w:t>
      </w:r>
    </w:p>
    <w:p w:rsidR="00EC72E9" w:rsidRPr="00EC72E9" w:rsidRDefault="00EC72E9" w:rsidP="00EC72E9">
      <w:pPr>
        <w:ind w:firstLine="720"/>
      </w:pPr>
      <w:r w:rsidRPr="00EC72E9">
        <w:t>-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EC72E9" w:rsidRPr="00EC72E9" w:rsidRDefault="00EC72E9" w:rsidP="00EC72E9">
      <w:pPr>
        <w:ind w:firstLine="720"/>
      </w:pPr>
      <w:r w:rsidRPr="00EC72E9">
        <w:t>- осуществление строительства на основе документов территориального планирования и правил землепользования и застройки.</w:t>
      </w:r>
    </w:p>
    <w:p w:rsidR="00EC72E9" w:rsidRPr="00EC72E9" w:rsidRDefault="00EC72E9" w:rsidP="00EC72E9">
      <w:pPr>
        <w:ind w:firstLine="720"/>
      </w:pPr>
      <w:r w:rsidRPr="00EC72E9">
        <w:t>Таким образом, исходя из содержания принципов, отнесенных к первой группе, можно сделать вывод, что прежде всего градостроительное законодательство должно обеспечивать развитие территорий с учетом экологических, экономических, социальных и иных факторов на основе планирования, зонирования и правил землепользования и застройки. При этом устойчивое развитие территорий представляет собой гармоничное развитие производства, социальной сферы, населения и окружающей среды.</w:t>
      </w:r>
    </w:p>
    <w:p w:rsidR="00EC72E9" w:rsidRPr="00EC72E9" w:rsidRDefault="00EC72E9" w:rsidP="00EC72E9">
      <w:pPr>
        <w:ind w:firstLine="720"/>
      </w:pPr>
      <w:r w:rsidRPr="00EC72E9">
        <w:t>Вторая группа принципов законодательства о градостроительной деятельности основывается на обеспечении реализации и соблюдения законных прав граждан. В данную группу входят следующие принципы:</w:t>
      </w:r>
    </w:p>
    <w:p w:rsidR="00EC72E9" w:rsidRPr="00EC72E9" w:rsidRDefault="00EC72E9" w:rsidP="00EC72E9">
      <w:pPr>
        <w:ind w:firstLine="720"/>
      </w:pPr>
      <w:r w:rsidRPr="00EC72E9">
        <w:t>- участие граждан и их объединений в осуществлении градостроительной деятельности, обеспечение свободы такого участия;</w:t>
      </w:r>
    </w:p>
    <w:p w:rsidR="00EC72E9" w:rsidRPr="00EC72E9" w:rsidRDefault="00EC72E9" w:rsidP="00EC72E9">
      <w:pPr>
        <w:ind w:firstLine="720"/>
      </w:pPr>
      <w:r w:rsidRPr="00EC72E9">
        <w:t>- обеспечение инвалидам условий для беспрепятственного доступа к объектам социального и иного назначения.</w:t>
      </w:r>
    </w:p>
    <w:p w:rsidR="00EC72E9" w:rsidRPr="00EC72E9" w:rsidRDefault="00EC72E9" w:rsidP="00EC72E9">
      <w:pPr>
        <w:ind w:firstLine="720"/>
      </w:pPr>
      <w:r w:rsidRPr="00EC72E9">
        <w:t>Указанные принципы находят свою реализацию в ст. 24, 28, 29, 48, 62 Кодекса.</w:t>
      </w:r>
    </w:p>
    <w:p w:rsidR="00EC72E9" w:rsidRPr="00EC72E9" w:rsidRDefault="00EC72E9" w:rsidP="00EC72E9">
      <w:pPr>
        <w:ind w:firstLine="720"/>
      </w:pPr>
      <w:r w:rsidRPr="00EC72E9">
        <w:t>Третья группа принципов базируется на установлении необходимости соблюдения при осуществлении градостроительной деятельности определенных требований. Указанные требования закрепляются соответствующими нормативными правовыми актами. В данную группу входят следующие принципы:</w:t>
      </w:r>
    </w:p>
    <w:p w:rsidR="00EC72E9" w:rsidRPr="00EC72E9" w:rsidRDefault="00EC72E9" w:rsidP="00EC72E9">
      <w:pPr>
        <w:ind w:firstLine="720"/>
      </w:pPr>
      <w:r w:rsidRPr="00EC72E9">
        <w:t>- осуществление градостроительной деятельности с соблюдением требований технических регламентов;</w:t>
      </w:r>
    </w:p>
    <w:p w:rsidR="00EC72E9" w:rsidRPr="00EC72E9" w:rsidRDefault="00EC72E9" w:rsidP="00EC72E9">
      <w:pPr>
        <w:ind w:firstLine="720"/>
      </w:pPr>
      <w:r w:rsidRPr="00EC72E9">
        <w:t>-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EC72E9" w:rsidRPr="00EC72E9" w:rsidRDefault="00EC72E9" w:rsidP="00EC72E9">
      <w:pPr>
        <w:ind w:firstLine="720"/>
      </w:pPr>
      <w:r w:rsidRPr="00EC72E9">
        <w:t>- осуществление градостроительной деятельности с соблюдением требований охраны окружающей среды и экологической безопасности;</w:t>
      </w:r>
    </w:p>
    <w:p w:rsidR="00EC72E9" w:rsidRPr="00EC72E9" w:rsidRDefault="00EC72E9" w:rsidP="00EC72E9">
      <w:pPr>
        <w:ind w:firstLine="720"/>
      </w:pPr>
      <w:r w:rsidRPr="00EC72E9">
        <w:t>-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EC72E9" w:rsidRPr="00EC72E9" w:rsidRDefault="00EC72E9" w:rsidP="00EC72E9">
      <w:pPr>
        <w:ind w:firstLine="720"/>
      </w:pPr>
      <w:r w:rsidRPr="00EC72E9">
        <w:t>Указанные принципы находят свою реализацию в ст. 10 - 12, 14, 15, 19 - 21, 23, 24, 27 - 31, 33, 34, 36, 42, 44, 48, 51, 52, 61 Кодекса.</w:t>
      </w:r>
    </w:p>
    <w:p w:rsidR="00EC72E9" w:rsidRPr="00EC72E9" w:rsidRDefault="00EC72E9" w:rsidP="00EC72E9">
      <w:pPr>
        <w:ind w:firstLine="720"/>
      </w:pPr>
      <w:r w:rsidRPr="00EC72E9">
        <w:t>Четвертая группа принципов основывается на установлении ответственности и условии о возмещении вреда при осуществлении градостроительной деятельности. В данную группу входят следующие принципы:</w:t>
      </w:r>
    </w:p>
    <w:p w:rsidR="00EC72E9" w:rsidRPr="00EC72E9" w:rsidRDefault="00EC72E9" w:rsidP="00EC72E9">
      <w:pPr>
        <w:ind w:firstLine="720"/>
      </w:pPr>
      <w:r w:rsidRPr="00EC72E9">
        <w:t>-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EC72E9" w:rsidRPr="00EC72E9" w:rsidRDefault="00EC72E9" w:rsidP="00EC72E9">
      <w:pPr>
        <w:ind w:firstLine="720"/>
      </w:pPr>
      <w:r w:rsidRPr="00EC72E9">
        <w:t>- ответственность за нарушение законодательства о градостроительной деятельности;</w:t>
      </w:r>
    </w:p>
    <w:p w:rsidR="00EC72E9" w:rsidRPr="00EC72E9" w:rsidRDefault="00EC72E9" w:rsidP="00EC72E9">
      <w:pPr>
        <w:ind w:firstLine="720"/>
      </w:pPr>
      <w:r w:rsidRPr="00EC72E9">
        <w:t>-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EC72E9" w:rsidRPr="00EC72E9" w:rsidRDefault="00EC72E9" w:rsidP="00EC72E9">
      <w:pPr>
        <w:ind w:firstLine="720"/>
      </w:pPr>
      <w:r w:rsidRPr="00EC72E9">
        <w:t>Указанные принципы находят свою реализацию в гл. 8 Кодекса.</w:t>
      </w:r>
    </w:p>
    <w:p w:rsidR="00EC72E9" w:rsidRPr="00EC72E9" w:rsidRDefault="00EC72E9" w:rsidP="00EC72E9">
      <w:pPr>
        <w:ind w:firstLine="720"/>
      </w:pPr>
      <w:r w:rsidRPr="00EC72E9">
        <w:t>Законодательство о градостроительной деятельности состоит из Градостроительного кодекса РФ, других федеральных законов и иных нормативных правовых актов РФ, а также законов и иных нормативных правовых актов субъектов РФ. По вопросам Градостроительной деятельности также принимаются муниципальные правовые акты.</w:t>
      </w:r>
    </w:p>
    <w:p w:rsidR="00EC72E9" w:rsidRPr="00EC72E9" w:rsidRDefault="00EC72E9" w:rsidP="00EC72E9">
      <w:pPr>
        <w:ind w:firstLine="720"/>
      </w:pPr>
      <w:r w:rsidRPr="00EC72E9">
        <w:t>Градостроительные правовые нормы, содержащиеся в указах Президента РФ, могут как конкретизировать правовые нормы Градостроительного кодекса и федеральных законов, так и восполнять пробелы в законодательном регулировании.</w:t>
      </w:r>
    </w:p>
    <w:p w:rsidR="00EC72E9" w:rsidRPr="00EC72E9" w:rsidRDefault="00EC72E9" w:rsidP="00EC72E9">
      <w:pPr>
        <w:ind w:firstLine="720"/>
      </w:pPr>
      <w:r w:rsidRPr="00EC72E9">
        <w:t>Правительство РФ принимает решения, регулирующие градостроительные отношения, в пределах полномочий, определенных Градостроительным кодексом, другими федеральными законами и указами Президента РФ. Нормативные правовые акты Правительства РФ принимаются во исполнение норм Градостроительного кодекса, федеральных законов и указов Президента РФ.</w:t>
      </w:r>
    </w:p>
    <w:p w:rsidR="00EC72E9" w:rsidRPr="00EC72E9" w:rsidRDefault="00EC72E9" w:rsidP="00EC72E9">
      <w:pPr>
        <w:ind w:firstLine="720"/>
      </w:pPr>
      <w:r w:rsidRPr="00EC72E9">
        <w:t>Во главе законодательной системы Российской Федерации о градостроительстве стоит Градостроительный кодекс Российской Федерации. Градостроительные нормы, содержащиеся в других федеральных законах, законах субъектов РФ, муниципальных правовых актах, должны соответствовать Градостроительному кодексу.</w:t>
      </w:r>
    </w:p>
    <w:p w:rsidR="00EC72E9" w:rsidRPr="00EC72E9" w:rsidRDefault="00EC72E9" w:rsidP="00EC72E9">
      <w:pPr>
        <w:ind w:firstLine="720"/>
      </w:pPr>
      <w:r w:rsidRPr="00EC72E9">
        <w:t>Законодательством о градостроительной деятельности регулируются отношения:</w:t>
      </w:r>
    </w:p>
    <w:p w:rsidR="00EC72E9" w:rsidRPr="00EC72E9" w:rsidRDefault="00EC72E9" w:rsidP="00EC72E9">
      <w:pPr>
        <w:ind w:firstLine="720"/>
      </w:pPr>
      <w:r w:rsidRPr="00EC72E9">
        <w:t>по территориальному планированию, т.е. отношения, связанные с планированием развития территорий, в том числе для установления функциональных и иных зон;</w:t>
      </w:r>
    </w:p>
    <w:p w:rsidR="00EC72E9" w:rsidRPr="00EC72E9" w:rsidRDefault="00EC72E9" w:rsidP="00EC72E9">
      <w:pPr>
        <w:ind w:firstLine="720"/>
      </w:pPr>
      <w:r w:rsidRPr="00EC72E9">
        <w:t>по градостроительному зонированию, т.е. отношения, связанные с зонированием территорий муниципальных образований в целях определения территориальных зон и установления градостроительных регламентов;</w:t>
      </w:r>
    </w:p>
    <w:p w:rsidR="00EC72E9" w:rsidRPr="00EC72E9" w:rsidRDefault="00EC72E9" w:rsidP="00EC72E9">
      <w:pPr>
        <w:ind w:firstLine="720"/>
      </w:pPr>
      <w:r w:rsidRPr="00EC72E9">
        <w:t>по архитектурно-строительному проектированию, т.е. отношения, связанные с подготовкой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земельного участка, а также в случаях проведения капитального ремонта объектов капитального строительства, если при его проведении затрагиваются конструктивные и другие характеристики надежности и безопасности таких объектов;</w:t>
      </w:r>
    </w:p>
    <w:p w:rsidR="00EC72E9" w:rsidRPr="00EC72E9" w:rsidRDefault="00EC72E9" w:rsidP="00EC72E9">
      <w:pPr>
        <w:ind w:firstLine="720"/>
      </w:pPr>
      <w:r w:rsidRPr="00EC72E9">
        <w:t>по планировке территорий, т.е. отношения, связанные с подготовкой документации по планировке территории в целях обеспечения устойчивого развития территорий, выделения элементов планировочной структуры,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EC72E9" w:rsidRPr="00EC72E9" w:rsidRDefault="00EC72E9" w:rsidP="00EC72E9">
      <w:pPr>
        <w:ind w:firstLine="720"/>
      </w:pPr>
      <w:r w:rsidRPr="00EC72E9">
        <w:t>по строительству объектов капитального строительства, т.е. отношения, связанные с созданием зданий, строений, сооружений, за исключением временных построек, киосков, навесов и других подобных построек;</w:t>
      </w:r>
    </w:p>
    <w:p w:rsidR="00EC72E9" w:rsidRPr="00EC72E9" w:rsidRDefault="00EC72E9" w:rsidP="00EC72E9">
      <w:pPr>
        <w:ind w:firstLine="720"/>
      </w:pPr>
      <w:r w:rsidRPr="00EC72E9">
        <w:t>по реконструкции объектов капитального строительства, т.е. отношения, связанные с изменением параметров объектов капитального строительства, их частей, показателей и качества инженерно-технического обеспечения.</w:t>
      </w:r>
    </w:p>
    <w:p w:rsidR="00EC72E9" w:rsidRPr="00EC72E9" w:rsidRDefault="00EC72E9" w:rsidP="00EC72E9">
      <w:pPr>
        <w:ind w:firstLine="720"/>
      </w:pPr>
      <w:r w:rsidRPr="00EC72E9">
        <w:t>Перечисленные выше отношения именуются градостроительными отношениями.</w:t>
      </w:r>
    </w:p>
    <w:p w:rsidR="00EC72E9" w:rsidRPr="00EC72E9" w:rsidRDefault="00EC72E9" w:rsidP="00EC72E9">
      <w:pPr>
        <w:ind w:firstLine="720"/>
        <w:jc w:val="center"/>
        <w:rPr>
          <w:b/>
        </w:rPr>
      </w:pPr>
      <w:r>
        <w:br w:type="page"/>
      </w:r>
      <w:bookmarkStart w:id="2" w:name="_Toc182057383"/>
      <w:r w:rsidRPr="00EC72E9">
        <w:rPr>
          <w:b/>
        </w:rPr>
        <w:t>2. Общая характеристика района</w:t>
      </w:r>
      <w:bookmarkEnd w:id="2"/>
    </w:p>
    <w:p w:rsidR="00EC72E9" w:rsidRPr="00EC72E9" w:rsidRDefault="00EC72E9" w:rsidP="00EC72E9">
      <w:pPr>
        <w:ind w:firstLine="720"/>
      </w:pPr>
    </w:p>
    <w:p w:rsidR="00EC72E9" w:rsidRPr="00EC72E9" w:rsidRDefault="00EC72E9" w:rsidP="00EC72E9">
      <w:pPr>
        <w:ind w:firstLine="720"/>
      </w:pPr>
      <w:r w:rsidRPr="00EC72E9">
        <w:t>Район Чертаново Южное расположен на юге города Москвы и является одним из крупнейших территориальных единиц Южного административного округа.</w:t>
      </w:r>
    </w:p>
    <w:p w:rsidR="00EC72E9" w:rsidRPr="00EC72E9" w:rsidRDefault="00EC72E9" w:rsidP="00EC72E9">
      <w:pPr>
        <w:ind w:firstLine="720"/>
      </w:pPr>
      <w:r w:rsidRPr="00EC72E9">
        <w:t xml:space="preserve">Название местности Чертаново происходит от одноименной деревни «Чертаново» известной с ХVIII века. В начале ХХ века она представляет большой населенный пункт. С 1960 года Чертаново вошло в черту города Москвы, а с 1970 года стало местом массовой застройки. </w:t>
      </w:r>
    </w:p>
    <w:p w:rsidR="00EC72E9" w:rsidRPr="00EC72E9" w:rsidRDefault="00EC72E9" w:rsidP="00EC72E9">
      <w:pPr>
        <w:ind w:firstLine="720"/>
      </w:pPr>
      <w:r w:rsidRPr="00EC72E9">
        <w:t xml:space="preserve">Согласно Закона г.Москвы «О территориальном делении города Москвы» границы района проходят по городской черте г.Москвы (внешней границе полосы отвода Московской кольцевой автомобильной дороги, включая все транспортные развязки улиц и дорог), далее по внешней полосе отвода МКАД (исключая транспортную развязку Куликовской улицы), восточной границе территории Битцевского лесопарка, северной границе оврага, осям Чертановской улицы, Кировоградского проспекта, южной границе домовладения 144 по Варшавскому шоссе, осям: Варшавского шоссе, ул. Подольских Курсантов, оси р. Городня, осям Павелецкого и Курского направлений МЖД до МКАД. </w:t>
      </w:r>
    </w:p>
    <w:p w:rsidR="00EC72E9" w:rsidRPr="00EC72E9" w:rsidRDefault="00EC72E9" w:rsidP="00EC72E9">
      <w:pPr>
        <w:ind w:firstLine="720"/>
      </w:pPr>
      <w:r w:rsidRPr="00EC72E9">
        <w:t xml:space="preserve">Основной транспортной магистралью является Варшавское шоссе, выходящее на МКАД и связывающее район Чертаново Южное с районами Южного административного округа и центральной частью города Москвы. </w:t>
      </w:r>
    </w:p>
    <w:p w:rsidR="00EC72E9" w:rsidRPr="00EC72E9" w:rsidRDefault="00EC72E9" w:rsidP="00EC72E9">
      <w:pPr>
        <w:ind w:firstLine="720"/>
      </w:pPr>
      <w:r w:rsidRPr="00EC72E9">
        <w:t xml:space="preserve">Внутрирайонные транспортные потоки проходят по улицам Чертановская, Академика Янгеля, Газопровод, Кировоградская, Подольских Курсантов, Дорожная, Россошанская, проездам: 3-й Дорожный, Россошанский, Кировоградский. </w:t>
      </w:r>
    </w:p>
    <w:p w:rsidR="00EC72E9" w:rsidRPr="00EC72E9" w:rsidRDefault="00EC72E9" w:rsidP="00EC72E9">
      <w:pPr>
        <w:ind w:firstLine="720"/>
      </w:pPr>
      <w:r w:rsidRPr="00EC72E9">
        <w:t xml:space="preserve">Площадь территории района составляет 938,0 га, население 109 тыс. чел. Ввод в действие в августе 2000 года станции метро «Улица Академика Янгеля» позволило разгрузить наземный транспорт и обеспечить жителей района удобным, быстрым и безопасным средством передвижения. В 2001 году состоялось открытие станции метро «Аннино». </w:t>
      </w:r>
    </w:p>
    <w:p w:rsidR="00EC72E9" w:rsidRPr="00EC72E9" w:rsidRDefault="00EC72E9" w:rsidP="00EC72E9">
      <w:pPr>
        <w:ind w:firstLine="720"/>
      </w:pPr>
      <w:r w:rsidRPr="00EC72E9">
        <w:t>Количество строений жилого фонда – 215</w:t>
      </w:r>
    </w:p>
    <w:p w:rsidR="00EC72E9" w:rsidRPr="00EC72E9" w:rsidRDefault="00EC72E9" w:rsidP="00EC72E9">
      <w:pPr>
        <w:ind w:firstLine="720"/>
      </w:pPr>
      <w:r w:rsidRPr="00EC72E9">
        <w:t xml:space="preserve"> в т. числе: </w:t>
      </w:r>
    </w:p>
    <w:p w:rsidR="00EC72E9" w:rsidRPr="00EC72E9" w:rsidRDefault="00EC72E9" w:rsidP="00EC72E9">
      <w:pPr>
        <w:ind w:firstLine="720"/>
      </w:pPr>
      <w:r w:rsidRPr="00EC72E9">
        <w:t>Муниципальный фонд – 179</w:t>
      </w:r>
    </w:p>
    <w:p w:rsidR="00EC72E9" w:rsidRPr="00EC72E9" w:rsidRDefault="00EC72E9" w:rsidP="00EC72E9">
      <w:pPr>
        <w:ind w:firstLine="720"/>
      </w:pPr>
      <w:r w:rsidRPr="00EC72E9">
        <w:t>ЖСК – 18, застройки второго периода индустриального домостроения.</w:t>
      </w:r>
    </w:p>
    <w:p w:rsidR="00EC72E9" w:rsidRPr="00EC72E9" w:rsidRDefault="00EC72E9" w:rsidP="00EC72E9">
      <w:pPr>
        <w:ind w:firstLine="720"/>
      </w:pPr>
      <w:r w:rsidRPr="00EC72E9">
        <w:t>Ведомство – 9</w:t>
      </w:r>
    </w:p>
    <w:p w:rsidR="00EC72E9" w:rsidRPr="00EC72E9" w:rsidRDefault="00EC72E9" w:rsidP="00EC72E9">
      <w:pPr>
        <w:ind w:firstLine="720"/>
      </w:pPr>
      <w:r w:rsidRPr="00EC72E9">
        <w:t>Общежития –9</w:t>
      </w:r>
    </w:p>
    <w:p w:rsidR="00EC72E9" w:rsidRPr="00EC72E9" w:rsidRDefault="00EC72E9" w:rsidP="00EC72E9">
      <w:pPr>
        <w:ind w:firstLine="720"/>
      </w:pPr>
      <w:r w:rsidRPr="00EC72E9">
        <w:t xml:space="preserve">Общая площадь жилого фонда – 2143 тыс. кв. м. </w:t>
      </w:r>
    </w:p>
    <w:p w:rsidR="00EC72E9" w:rsidRPr="00EC72E9" w:rsidRDefault="00EC72E9" w:rsidP="00EC72E9">
      <w:pPr>
        <w:ind w:firstLine="720"/>
      </w:pPr>
      <w:r w:rsidRPr="00EC72E9">
        <w:t>Поликлиник – 6 (в т. ч. 2 - детские)</w:t>
      </w:r>
    </w:p>
    <w:p w:rsidR="00EC72E9" w:rsidRPr="00EC72E9" w:rsidRDefault="00EC72E9" w:rsidP="00EC72E9">
      <w:pPr>
        <w:ind w:firstLine="720"/>
      </w:pPr>
      <w:r w:rsidRPr="00EC72E9">
        <w:t>Городской санаторий –1</w:t>
      </w:r>
    </w:p>
    <w:p w:rsidR="00EC72E9" w:rsidRPr="00EC72E9" w:rsidRDefault="00EC72E9" w:rsidP="00EC72E9">
      <w:pPr>
        <w:ind w:firstLine="720"/>
      </w:pPr>
      <w:r w:rsidRPr="00EC72E9">
        <w:t>Дом ребёнка – 1</w:t>
      </w:r>
    </w:p>
    <w:p w:rsidR="00EC72E9" w:rsidRPr="00EC72E9" w:rsidRDefault="00EC72E9" w:rsidP="00EC72E9">
      <w:pPr>
        <w:ind w:firstLine="720"/>
      </w:pPr>
      <w:r w:rsidRPr="00EC72E9">
        <w:t>Детский дом –1</w:t>
      </w:r>
    </w:p>
    <w:p w:rsidR="00EC72E9" w:rsidRPr="00EC72E9" w:rsidRDefault="00EC72E9" w:rsidP="00EC72E9">
      <w:pPr>
        <w:ind w:firstLine="720"/>
      </w:pPr>
      <w:r w:rsidRPr="00EC72E9">
        <w:t>Центр социального обслуживания населения -1</w:t>
      </w:r>
    </w:p>
    <w:p w:rsidR="00EC72E9" w:rsidRPr="00EC72E9" w:rsidRDefault="00EC72E9" w:rsidP="00EC72E9">
      <w:pPr>
        <w:ind w:firstLine="720"/>
      </w:pPr>
      <w:r w:rsidRPr="00EC72E9">
        <w:t>Школы – 18</w:t>
      </w:r>
    </w:p>
    <w:p w:rsidR="00EC72E9" w:rsidRPr="00EC72E9" w:rsidRDefault="00EC72E9" w:rsidP="00EC72E9">
      <w:pPr>
        <w:ind w:firstLine="720"/>
      </w:pPr>
      <w:r w:rsidRPr="00EC72E9">
        <w:t>Учреждения дополнительного образования - 2 (Центр досуга и творчества молодежи «Виктория», Детско-юношеский центр)</w:t>
      </w:r>
    </w:p>
    <w:p w:rsidR="00EC72E9" w:rsidRPr="00EC72E9" w:rsidRDefault="00EC72E9" w:rsidP="00EC72E9">
      <w:pPr>
        <w:ind w:firstLine="720"/>
      </w:pPr>
      <w:r w:rsidRPr="00EC72E9">
        <w:t>Дошкольные образовательные учреждения – 24</w:t>
      </w:r>
    </w:p>
    <w:p w:rsidR="00EC72E9" w:rsidRPr="00EC72E9" w:rsidRDefault="00EC72E9" w:rsidP="00EC72E9">
      <w:pPr>
        <w:ind w:firstLine="720"/>
      </w:pPr>
      <w:r w:rsidRPr="00EC72E9">
        <w:t>Спортивно-педагогический колледж – 1</w:t>
      </w:r>
    </w:p>
    <w:p w:rsidR="00EC72E9" w:rsidRPr="00EC72E9" w:rsidRDefault="00EC72E9" w:rsidP="00EC72E9">
      <w:pPr>
        <w:ind w:firstLine="720"/>
      </w:pPr>
      <w:r w:rsidRPr="00EC72E9">
        <w:t>ВУЗы –1</w:t>
      </w:r>
    </w:p>
    <w:p w:rsidR="00EC72E9" w:rsidRPr="00EC72E9" w:rsidRDefault="00EC72E9" w:rsidP="00EC72E9">
      <w:pPr>
        <w:ind w:firstLine="720"/>
      </w:pPr>
      <w:r w:rsidRPr="00EC72E9">
        <w:t>Дом культуры –1</w:t>
      </w:r>
    </w:p>
    <w:p w:rsidR="00EC72E9" w:rsidRPr="00EC72E9" w:rsidRDefault="00EC72E9" w:rsidP="00EC72E9">
      <w:pPr>
        <w:ind w:firstLine="720"/>
      </w:pPr>
      <w:r w:rsidRPr="00EC72E9">
        <w:t>Библиотек - 8</w:t>
      </w:r>
    </w:p>
    <w:p w:rsidR="00EC72E9" w:rsidRPr="00EC72E9" w:rsidRDefault="00EC72E9" w:rsidP="00EC72E9">
      <w:pPr>
        <w:ind w:firstLine="720"/>
      </w:pPr>
      <w:r w:rsidRPr="00EC72E9">
        <w:t>Количество машино-мест личного транспорта в гаражах и стоянках – 1357 м/м</w:t>
      </w:r>
    </w:p>
    <w:p w:rsidR="00EC72E9" w:rsidRPr="00EC72E9" w:rsidRDefault="00EC72E9" w:rsidP="00EC72E9">
      <w:pPr>
        <w:ind w:firstLine="720"/>
      </w:pPr>
      <w:r w:rsidRPr="00EC72E9">
        <w:t>Предприятия розничной торговли – 52</w:t>
      </w:r>
    </w:p>
    <w:p w:rsidR="00EC72E9" w:rsidRPr="00EC72E9" w:rsidRDefault="00EC72E9" w:rsidP="00EC72E9">
      <w:pPr>
        <w:ind w:firstLine="720"/>
      </w:pPr>
      <w:r w:rsidRPr="00EC72E9">
        <w:t>Предприятия общественного питания – 37</w:t>
      </w:r>
    </w:p>
    <w:p w:rsidR="00EC72E9" w:rsidRPr="00EC72E9" w:rsidRDefault="00EC72E9" w:rsidP="00EC72E9">
      <w:pPr>
        <w:ind w:firstLine="720"/>
      </w:pPr>
      <w:r w:rsidRPr="00EC72E9">
        <w:t xml:space="preserve">В том числе: </w:t>
      </w:r>
    </w:p>
    <w:p w:rsidR="00EC72E9" w:rsidRPr="00EC72E9" w:rsidRDefault="00EC72E9" w:rsidP="00EC72E9">
      <w:pPr>
        <w:ind w:firstLine="720"/>
      </w:pPr>
      <w:r w:rsidRPr="00EC72E9">
        <w:t>Открытой сети – 8</w:t>
      </w:r>
    </w:p>
    <w:p w:rsidR="00EC72E9" w:rsidRPr="00EC72E9" w:rsidRDefault="00EC72E9" w:rsidP="00EC72E9">
      <w:pPr>
        <w:ind w:firstLine="720"/>
      </w:pPr>
      <w:r w:rsidRPr="00EC72E9">
        <w:t>Предприятия бытового обслуживания – 69</w:t>
      </w:r>
    </w:p>
    <w:p w:rsidR="00EC72E9" w:rsidRPr="00EC72E9" w:rsidRDefault="00EC72E9" w:rsidP="00EC72E9">
      <w:pPr>
        <w:ind w:firstLine="720"/>
      </w:pPr>
      <w:r w:rsidRPr="00EC72E9">
        <w:t>Рынок -1</w:t>
      </w:r>
    </w:p>
    <w:p w:rsidR="00EC72E9" w:rsidRPr="00EC72E9" w:rsidRDefault="00EC72E9" w:rsidP="00EC72E9">
      <w:pPr>
        <w:ind w:firstLine="720"/>
      </w:pPr>
      <w:r w:rsidRPr="00EC72E9">
        <w:t xml:space="preserve">Инфраструктура района ориентирована прежде всего на удовлетворение социально-бытовых потребностей населения. Отличительной чертой района «Чертаново Южное» является большой процент населения, требующий социальной поддержки: пенсионеры, инвалиды, репрессированные, блокадники, многодетные семьи, семьи с детьми-инвалидами, дети, находящиеся под опекой, и т.д. </w:t>
      </w:r>
    </w:p>
    <w:p w:rsidR="00EC72E9" w:rsidRPr="00EC72E9" w:rsidRDefault="00EC72E9" w:rsidP="00EC72E9">
      <w:pPr>
        <w:ind w:firstLine="720"/>
      </w:pPr>
      <w:r w:rsidRPr="00EC72E9">
        <w:t xml:space="preserve">Районная Управа тесно взаимодействует с 9 воинскими частями и историческо-охранной зоной Храма Покрова на Городне. </w:t>
      </w:r>
    </w:p>
    <w:p w:rsidR="00EC72E9" w:rsidRPr="00EC72E9" w:rsidRDefault="00EC72E9" w:rsidP="00EC72E9">
      <w:pPr>
        <w:ind w:firstLine="720"/>
      </w:pPr>
      <w:r w:rsidRPr="00EC72E9">
        <w:t>Органом власти в районе является районная Управа, которая в пределах своих полномочий, установленных Законом г.Москвы от 11 сентября 1996 года № 28-91, обеспечивает решение вопросов местного значения и осуществляет руководство хозяйственными и социальными службами района. Полномочия представительного органа населения в районной Управе осуществляет районное Собрание. В состав районного Собрания входят 15 советников и глава Управы. Администрация района состоит из заместителей главы Управы и руководителей структурных подразделений администрации.</w:t>
      </w:r>
      <w:r w:rsidRPr="00EC72E9">
        <w:rPr>
          <w:rStyle w:val="ac"/>
        </w:rPr>
        <w:footnoteReference w:id="3"/>
      </w:r>
    </w:p>
    <w:p w:rsidR="00EC72E9" w:rsidRPr="00EC72E9" w:rsidRDefault="00EC72E9" w:rsidP="00EC72E9">
      <w:pPr>
        <w:pStyle w:val="2"/>
        <w:spacing w:before="0" w:after="0"/>
        <w:ind w:firstLine="720"/>
        <w:rPr>
          <w:rFonts w:ascii="Times New Roman" w:hAnsi="Times New Roman"/>
          <w:i w:val="0"/>
          <w:shadow w:val="0"/>
          <w:sz w:val="28"/>
        </w:rPr>
      </w:pPr>
      <w:bookmarkStart w:id="3" w:name="_Toc182057384"/>
      <w:r>
        <w:rPr>
          <w:rFonts w:ascii="Times New Roman" w:hAnsi="Times New Roman"/>
          <w:b w:val="0"/>
          <w:i w:val="0"/>
          <w:shadow w:val="0"/>
          <w:sz w:val="28"/>
        </w:rPr>
        <w:br w:type="page"/>
      </w:r>
      <w:r w:rsidRPr="00EC72E9">
        <w:rPr>
          <w:rFonts w:ascii="Times New Roman" w:hAnsi="Times New Roman"/>
          <w:i w:val="0"/>
          <w:shadow w:val="0"/>
          <w:sz w:val="28"/>
        </w:rPr>
        <w:t>3. Градостроительный анализ района по обеспеченности социально-культурными объектами (магазины, сберкассы, ремонтные мастерские, спортивные сооружения)</w:t>
      </w:r>
      <w:bookmarkEnd w:id="3"/>
    </w:p>
    <w:p w:rsidR="00EC72E9" w:rsidRPr="00EC72E9" w:rsidRDefault="00EC72E9" w:rsidP="00EC72E9">
      <w:pPr>
        <w:ind w:firstLine="720"/>
      </w:pPr>
    </w:p>
    <w:p w:rsidR="00EC72E9" w:rsidRPr="00EC72E9" w:rsidRDefault="00EC72E9" w:rsidP="00EC72E9">
      <w:pPr>
        <w:ind w:firstLine="720"/>
        <w:rPr>
          <w:bCs/>
        </w:rPr>
      </w:pPr>
      <w:r w:rsidRPr="00EC72E9">
        <w:rPr>
          <w:bCs/>
        </w:rPr>
        <w:t xml:space="preserve">26 микрорайон района Чертаново Южное. </w:t>
      </w:r>
    </w:p>
    <w:p w:rsidR="00EC72E9" w:rsidRPr="00EC72E9" w:rsidRDefault="00EC72E9" w:rsidP="00EC72E9">
      <w:pPr>
        <w:ind w:firstLine="720"/>
        <w:rPr>
          <w:rFonts w:eastAsia="Arial Unicode MS"/>
        </w:rPr>
      </w:pPr>
      <w:r w:rsidRPr="00EC72E9">
        <w:t xml:space="preserve">В целях обеспечения комплексного подхода к строительству, благоустройству Южного административного округа Москвы и во исполнение постановлений Правительства Москвы от 4 марта 1997 г. N 162 "О мерах по ликвидации ветхого и малоценного жилищного фонда на территории Южного административного округа", от 6 июля 1999 г. N 608 "О задачах комплексной реконструкции районов пятиэтажной застройки первого периода индустриального домостроения до 2010 года" и от 25 мая 1999 г. N 457 "О Временном положении, о составе и порядке разработки, согласования и утверждения проектов планировки жилых территорий в городе Москве" Правительство Москвы постановило осуществить в 2001-2005 гг. комплексную реконструкцию территории микрорайона 26 района Чертаново Южное со строительством в 2002 году I очереди "стартовых" жилых домов серии П-44Т и ее модификаций с ориентировочным объемом жилой площади 23,5 тыс. кв. м, II очереди в 2003 году с ориентировочным объемом жилой площади 46,5 тыс. кв. м, III очереди в 2004-2005 годах с ориентировочным объемом жилой площади 134 тыс. кв. м для обеспечения волнового переселения жителей из сносимых пятиэтажных ветхих жилых домов мкр. 26 района Чертаново Южное . </w:t>
      </w:r>
      <w:r w:rsidRPr="00EC72E9">
        <w:rPr>
          <w:rStyle w:val="ac"/>
        </w:rPr>
        <w:footnoteReference w:id="4"/>
      </w:r>
      <w:r w:rsidRPr="00EC72E9">
        <w:t xml:space="preserve"> </w:t>
      </w:r>
    </w:p>
    <w:p w:rsidR="00EC72E9" w:rsidRPr="00EC72E9" w:rsidRDefault="00EC72E9" w:rsidP="00EC72E9">
      <w:pPr>
        <w:ind w:firstLine="720"/>
      </w:pPr>
      <w:r w:rsidRPr="00EC72E9">
        <w:t xml:space="preserve">Этим же Постановлением предложено разработать проект планировки территории мкр. 26 района Чертаново Южное Южного административного округа, определяющий планировочную структуру района, учитывающий предложения по развитию планировочную структуру района, учитывающий предложения по развитию инженерного обеспечения и устанавливающий регламент градостроительного зонирования территорий как основу для разработки последующих стадий проектирования и оформления исходно-разрешительной документации. </w:t>
      </w:r>
    </w:p>
    <w:p w:rsidR="00EC72E9" w:rsidRPr="00EC72E9" w:rsidRDefault="00EC72E9" w:rsidP="00EC72E9">
      <w:pPr>
        <w:ind w:firstLine="720"/>
      </w:pPr>
      <w:r w:rsidRPr="00EC72E9">
        <w:t xml:space="preserve">В данном районе должно быть построено 10 жилых домов, общей площадью 263,3 тыс. кв. м., при этом подлежит сносу 34 жилых дома, общей площадью 67,15 тыс. кв. м, в которых проживают более 1500 семей. По условиям инвестиционного контракта, доля города составляет 33%. </w:t>
      </w:r>
    </w:p>
    <w:p w:rsidR="00EC72E9" w:rsidRPr="00EC72E9" w:rsidRDefault="00EC72E9" w:rsidP="00EC72E9">
      <w:pPr>
        <w:ind w:firstLine="720"/>
        <w:rPr>
          <w:rFonts w:eastAsia="Arial Unicode MS"/>
        </w:rPr>
      </w:pPr>
      <w:r w:rsidRPr="00EC72E9">
        <w:t>Масштабная реконструкция пятиэтажного и ветхого жилья затронула в первую очередь 26-й микрорайон, расположенный между улицами Газопровод, Россошанской, Дорожной и Варшавским шоссе.</w:t>
      </w:r>
    </w:p>
    <w:p w:rsidR="00EC72E9" w:rsidRPr="00EC72E9" w:rsidRDefault="00EC72E9" w:rsidP="00EC72E9">
      <w:pPr>
        <w:ind w:firstLine="720"/>
      </w:pPr>
      <w:r w:rsidRPr="00EC72E9">
        <w:t>В микрорайоне сносятся все дома, где меньше девяти этажей. На их месте возводятся многоэтажки, в основном серии П44Т. Нежилые помещения в домах-новостройках передаются под предприятия службы быта, общественного питания, аптеки, магазины.</w:t>
      </w:r>
    </w:p>
    <w:p w:rsidR="00EC72E9" w:rsidRPr="00EC72E9" w:rsidRDefault="00EC72E9" w:rsidP="00EC72E9">
      <w:pPr>
        <w:ind w:firstLine="720"/>
      </w:pPr>
      <w:r w:rsidRPr="00EC72E9">
        <w:t xml:space="preserve">Продолжается работа по строительству пристройки магазина с подземным гаражом на 26 м/мест к дому-новостройке корп. 66 мкр. 26, подземного гаража на 88 м/мест корп. 94, 94А, мкр. 26, БНК на 200 учащихся (к существующей школе №850), корп. 88 (3 этаж), ДОУ на 280 мест со встроенным бассейном , корп. 92 (з этажа) мкр. 26, ДОУ на 220 мест со встроенным бассейном Варшавское шоссе, 152, 3 этажа, 17 мкр. Введён в эксплуатацию детский сад 2563 по адресу: ул. Россошанская, д. 13, корп. 2 (корп. 91). </w:t>
      </w:r>
    </w:p>
    <w:p w:rsidR="00EC72E9" w:rsidRPr="00EC72E9" w:rsidRDefault="00EC72E9" w:rsidP="00EC72E9">
      <w:pPr>
        <w:ind w:firstLine="720"/>
      </w:pPr>
      <w:r w:rsidRPr="00EC72E9">
        <w:t xml:space="preserve">На территории района около станций метро появились крупные торговые центры, а на месте Битцевской фетрообувной фабрики предполагается строительство делового центра. Саму фабрику решено вывести за пределы Москвы. </w:t>
      </w:r>
    </w:p>
    <w:p w:rsidR="00EC72E9" w:rsidRPr="00EC72E9" w:rsidRDefault="00EC72E9" w:rsidP="00EC72E9">
      <w:pPr>
        <w:ind w:firstLine="720"/>
      </w:pPr>
      <w:r w:rsidRPr="00EC72E9">
        <w:t xml:space="preserve">Вдоль МКАД на месте плоскостных автостоянок и гаражей зарезервированы территории для торгового комплекса «Седьмой континент». Помимо этого, в Чертаново Южное планируется построить десять магазинов шаговой доступности, из которых шесть сданы в 2004 году. </w:t>
      </w:r>
      <w:r w:rsidRPr="00EC72E9">
        <w:rPr>
          <w:rStyle w:val="ac"/>
        </w:rPr>
        <w:footnoteReference w:id="5"/>
      </w:r>
    </w:p>
    <w:p w:rsidR="00EC72E9" w:rsidRPr="00EC72E9" w:rsidRDefault="00EC72E9" w:rsidP="00EC72E9">
      <w:pPr>
        <w:ind w:firstLine="720"/>
      </w:pPr>
      <w:r w:rsidRPr="00EC72E9">
        <w:t xml:space="preserve">В период реконструкции мкр. 26 предусмотрено строительство социальных объектов, финансирование которых будет осуществляться за счёт средств горбюджета: бассейна (или БНК) к существующей школе №924, корп. 13А. </w:t>
      </w:r>
    </w:p>
    <w:p w:rsidR="00EC72E9" w:rsidRPr="00EC72E9" w:rsidRDefault="00EC72E9" w:rsidP="00EC72E9">
      <w:pPr>
        <w:ind w:firstLine="720"/>
      </w:pPr>
      <w:r w:rsidRPr="00EC72E9">
        <w:t xml:space="preserve">Помимо этого проектом планировки предусмотрено строительство следующих объектов инфраструктуры микрорайона: </w:t>
      </w:r>
    </w:p>
    <w:p w:rsidR="00EC72E9" w:rsidRPr="00EC72E9" w:rsidRDefault="00EC72E9" w:rsidP="00EC72E9">
      <w:pPr>
        <w:numPr>
          <w:ilvl w:val="0"/>
          <w:numId w:val="3"/>
        </w:numPr>
        <w:ind w:left="0" w:firstLine="720"/>
      </w:pPr>
      <w:r w:rsidRPr="00EC72E9">
        <w:t xml:space="preserve">подземного гаража корп. 96; </w:t>
      </w:r>
    </w:p>
    <w:p w:rsidR="00EC72E9" w:rsidRPr="00EC72E9" w:rsidRDefault="00EC72E9" w:rsidP="00EC72E9">
      <w:pPr>
        <w:numPr>
          <w:ilvl w:val="0"/>
          <w:numId w:val="3"/>
        </w:numPr>
        <w:ind w:left="0" w:firstLine="720"/>
      </w:pPr>
      <w:r w:rsidRPr="00EC72E9">
        <w:t xml:space="preserve">Физкультурно-оздоровительного комплекса с подземным гаражом на 50 м/мест, корп. 87; </w:t>
      </w:r>
    </w:p>
    <w:p w:rsidR="00EC72E9" w:rsidRPr="00EC72E9" w:rsidRDefault="00EC72E9" w:rsidP="00EC72E9">
      <w:pPr>
        <w:numPr>
          <w:ilvl w:val="0"/>
          <w:numId w:val="3"/>
        </w:numPr>
        <w:ind w:left="0" w:firstLine="720"/>
      </w:pPr>
      <w:r w:rsidRPr="00EC72E9">
        <w:t xml:space="preserve">Подземного гаража под жилым комплексом корп. 81, 82, (пересечение Варшавского шоссе и ул. Газопровод) на 150 м/мест; </w:t>
      </w:r>
    </w:p>
    <w:p w:rsidR="00EC72E9" w:rsidRPr="00EC72E9" w:rsidRDefault="00EC72E9" w:rsidP="00EC72E9">
      <w:pPr>
        <w:numPr>
          <w:ilvl w:val="0"/>
          <w:numId w:val="3"/>
        </w:numPr>
        <w:ind w:left="0" w:firstLine="720"/>
      </w:pPr>
      <w:r w:rsidRPr="00EC72E9">
        <w:t xml:space="preserve">Магазина с подземным гаражом корп. 95, 95А; </w:t>
      </w:r>
    </w:p>
    <w:p w:rsidR="00EC72E9" w:rsidRPr="00EC72E9" w:rsidRDefault="00EC72E9" w:rsidP="00EC72E9">
      <w:pPr>
        <w:numPr>
          <w:ilvl w:val="0"/>
          <w:numId w:val="3"/>
        </w:numPr>
        <w:ind w:left="0" w:firstLine="720"/>
      </w:pPr>
      <w:r w:rsidRPr="00EC72E9">
        <w:t xml:space="preserve">Магазина, аптеки с подземным гаражом, корп. 74, 74А; </w:t>
      </w:r>
    </w:p>
    <w:p w:rsidR="00EC72E9" w:rsidRPr="00EC72E9" w:rsidRDefault="00EC72E9" w:rsidP="00EC72E9">
      <w:pPr>
        <w:numPr>
          <w:ilvl w:val="0"/>
          <w:numId w:val="3"/>
        </w:numPr>
        <w:ind w:left="0" w:firstLine="720"/>
      </w:pPr>
      <w:r w:rsidRPr="00EC72E9">
        <w:t xml:space="preserve">Торгово-офисных комплексов корп. 85, 86; </w:t>
      </w:r>
    </w:p>
    <w:p w:rsidR="00EC72E9" w:rsidRPr="00EC72E9" w:rsidRDefault="00EC72E9" w:rsidP="00EC72E9">
      <w:pPr>
        <w:numPr>
          <w:ilvl w:val="0"/>
          <w:numId w:val="3"/>
        </w:numPr>
        <w:ind w:left="0" w:firstLine="720"/>
      </w:pPr>
      <w:r w:rsidRPr="00EC72E9">
        <w:t xml:space="preserve">Магазина, корп. 90. </w:t>
      </w:r>
    </w:p>
    <w:p w:rsidR="00EC72E9" w:rsidRPr="00EC72E9" w:rsidRDefault="00EC72E9" w:rsidP="00EC72E9">
      <w:pPr>
        <w:ind w:firstLine="720"/>
      </w:pPr>
      <w:r w:rsidRPr="00EC72E9">
        <w:t xml:space="preserve">Большое строительство в настоящее время идет и с другой стороны Варшавского шоссе - между станциями метро «Аннино» и «Улица Академика Янгеля». </w:t>
      </w:r>
    </w:p>
    <w:p w:rsidR="00EC72E9" w:rsidRPr="00EC72E9" w:rsidRDefault="00EC72E9" w:rsidP="00EC72E9">
      <w:pPr>
        <w:pStyle w:val="7"/>
        <w:ind w:firstLine="720"/>
        <w:rPr>
          <w:b w:val="0"/>
        </w:rPr>
      </w:pPr>
      <w:r w:rsidRPr="00EC72E9">
        <w:rPr>
          <w:b w:val="0"/>
        </w:rPr>
        <w:t>Микрорайоны 17, 18 района Чертаново Южное</w:t>
      </w:r>
    </w:p>
    <w:p w:rsidR="00EC72E9" w:rsidRPr="00EC72E9" w:rsidRDefault="00EC72E9" w:rsidP="00EC72E9">
      <w:pPr>
        <w:ind w:firstLine="720"/>
      </w:pPr>
      <w:r w:rsidRPr="00EC72E9">
        <w:t>Принято предложение Министерства обороны Российской Федерации, согласованное Департаментом градостроительной политики, развития и реконструкции города Москвы, о поэтапном строительстве до 2010 года комплекса жилых домов общей площадью 220 тыс.кв.м с объектами социального и культурно-бытового назначения в микрорайоне 17 площадью земельного участка 4,35 (1-я очередь) и микрорайоне 18 площадью земельного участка 7 га (2-я очередь) района Чертаново Южное за счет средств федерального бюджета, бюджета города Москвы и средств инвесторов, привлеченных в установленном порядке по результатам проведенного аукциона.</w:t>
      </w:r>
      <w:r w:rsidRPr="00EC72E9">
        <w:rPr>
          <w:rStyle w:val="ac"/>
        </w:rPr>
        <w:footnoteReference w:id="6"/>
      </w:r>
    </w:p>
    <w:p w:rsidR="00EC72E9" w:rsidRPr="00EC72E9" w:rsidRDefault="00EC72E9" w:rsidP="00EC72E9">
      <w:pPr>
        <w:ind w:firstLine="720"/>
      </w:pPr>
      <w:r w:rsidRPr="00EC72E9">
        <w:t xml:space="preserve">В этих микорайонах выполнены работы по восстановлению детских игровых площадок и парковочных мест для автотранспорта по адресам: Варшавское шоссе, д. 152, корп. 6, 7, д. 152, корп. 7, 8. Дополнительно установлен детский игровой комплекс по адресу: Варшавское шоссе, д. 152, корп. 7. </w:t>
      </w:r>
    </w:p>
    <w:p w:rsidR="00EC72E9" w:rsidRPr="00EC72E9" w:rsidRDefault="00EC72E9" w:rsidP="00EC72E9">
      <w:pPr>
        <w:ind w:firstLine="720"/>
      </w:pPr>
      <w:r w:rsidRPr="00EC72E9">
        <w:t xml:space="preserve">Продолжается строительство центра кабельного телевидения КомКор по адресу: 3-й Дорожный проезд, вл. 15, которое планируется завершить в </w:t>
      </w:r>
      <w:r w:rsidRPr="00EC72E9">
        <w:rPr>
          <w:lang w:val="en-US"/>
        </w:rPr>
        <w:t>III</w:t>
      </w:r>
      <w:r w:rsidRPr="00EC72E9">
        <w:t xml:space="preserve"> кв. 2008 г. </w:t>
      </w:r>
    </w:p>
    <w:p w:rsidR="00EC72E9" w:rsidRPr="00EC72E9" w:rsidRDefault="00EC72E9" w:rsidP="00EC72E9">
      <w:pPr>
        <w:ind w:firstLine="720"/>
      </w:pPr>
      <w:r w:rsidRPr="00EC72E9">
        <w:t xml:space="preserve">Ведётся работа, в рамках программы Правительства Москвы, по строительствк продовольственных магазинов шаговой доступности. В 2006 г. введён в эксплуатацию магазин по адресу: ул. Дорожная, 7. Продолжается работа по приёмке магазинов по адресам: ул. Чертановская, вл. 64, ул. Подольских Курсантов, вл. 4. Продолжается работа по строительству магазинов шаговой доступности по адресам: ул. Дорожная, вл. 30, Варшавское шоссе, вл. 131, корп. 4. </w:t>
      </w:r>
    </w:p>
    <w:p w:rsidR="00EC72E9" w:rsidRPr="00EC72E9" w:rsidRDefault="00EC72E9" w:rsidP="00EC72E9">
      <w:pPr>
        <w:ind w:firstLine="720"/>
      </w:pPr>
      <w:r w:rsidRPr="00EC72E9">
        <w:t xml:space="preserve">Выпущены распоряжения префекта ЮАО о предоставлении земельных участков под строительство объектов шаговой доступности по адресам: ул. Чертановская, вл. 64, корп. 3, 3-й Дорожный проезд, вл. 7, ул. Чертановская, вл. 47, ул. Академика Янгеля, вл. 8. </w:t>
      </w:r>
    </w:p>
    <w:p w:rsidR="00EC72E9" w:rsidRPr="00EC72E9" w:rsidRDefault="00EC72E9" w:rsidP="00EC72E9">
      <w:pPr>
        <w:ind w:firstLine="720"/>
      </w:pPr>
      <w:r w:rsidRPr="00EC72E9">
        <w:t xml:space="preserve">В районе станции м. «Улица Академика Янгеля» планируется строительство торгового комплекса. </w:t>
      </w:r>
    </w:p>
    <w:p w:rsidR="00EC72E9" w:rsidRPr="00EC72E9" w:rsidRDefault="00EC72E9" w:rsidP="00EC72E9">
      <w:pPr>
        <w:ind w:firstLine="720"/>
      </w:pPr>
      <w:r w:rsidRPr="00EC72E9">
        <w:t xml:space="preserve">Разработан план по благоустройству прудов, расположенных по адресу: ул. Чертановская 48-50. </w:t>
      </w:r>
    </w:p>
    <w:p w:rsidR="00EC72E9" w:rsidRPr="00EC72E9" w:rsidRDefault="00EC72E9" w:rsidP="00EC72E9">
      <w:pPr>
        <w:ind w:firstLine="720"/>
        <w:rPr>
          <w:bCs/>
        </w:rPr>
      </w:pPr>
      <w:r w:rsidRPr="00EC72E9">
        <w:rPr>
          <w:bCs/>
        </w:rPr>
        <w:t xml:space="preserve">Проблемные ситуации. </w:t>
      </w:r>
    </w:p>
    <w:p w:rsidR="00EC72E9" w:rsidRPr="00EC72E9" w:rsidRDefault="00EC72E9" w:rsidP="00EC72E9">
      <w:pPr>
        <w:ind w:firstLine="720"/>
      </w:pPr>
      <w:r w:rsidRPr="00EC72E9">
        <w:t xml:space="preserve">В связи с развёрнутым строительством возникли проблемы с имеемыми инженерными коммуникациями. Для разрешения этих проблем департамент градостроительной политики, развития и реконструкции города Москвы известил о проведении с 18и июня 2007г. по 18 июля 2007г. открытого конкурса на право заключения государственного контракта на выполнение работ по проектированию объекта: "Городские инженерные коммуникации для строительства комплекса жилых домов и объектов социального и культурно-бытового назначения в микрорайонах 17 и 18 "Чертаново Южное" (ЮАО)". </w:t>
      </w:r>
    </w:p>
    <w:p w:rsidR="00EC72E9" w:rsidRPr="00EC72E9" w:rsidRDefault="00EC72E9" w:rsidP="00EC72E9">
      <w:pPr>
        <w:ind w:firstLine="720"/>
      </w:pPr>
      <w:r w:rsidRPr="00EC72E9">
        <w:t xml:space="preserve">Требуется ускорить работы по отделке нежилых помещений по адресу: ул. Россошанская, д. 4, корп. 4 (корп. 71), д. 4, корп. 5 (корп. 70Б), которые выделены для отселения отделения спортивного регионального общественного объединения «Федерация Таеквон-до «Юг»», располагавшегося в подвальном нежилом помещении жилого дома №6, корп. 2 по ул. Россошанская. </w:t>
      </w:r>
    </w:p>
    <w:p w:rsidR="00EC72E9" w:rsidRPr="00EC72E9" w:rsidRDefault="00EC72E9" w:rsidP="00EC72E9">
      <w:pPr>
        <w:ind w:firstLine="720"/>
      </w:pPr>
      <w:r w:rsidRPr="00EC72E9">
        <w:t xml:space="preserve">При сносе домов, район лишился помещений для размещения магазинов, объектов социальной сферы и части доходов от аренды нежилых помещений. </w:t>
      </w:r>
    </w:p>
    <w:p w:rsidR="00EC72E9" w:rsidRPr="00EC72E9" w:rsidRDefault="00EC72E9" w:rsidP="00EC72E9">
      <w:pPr>
        <w:ind w:firstLine="720"/>
        <w:jc w:val="center"/>
        <w:rPr>
          <w:b/>
        </w:rPr>
      </w:pPr>
      <w:r>
        <w:br w:type="page"/>
      </w:r>
      <w:bookmarkStart w:id="4" w:name="_Toc182057385"/>
      <w:r w:rsidRPr="00EC72E9">
        <w:rPr>
          <w:b/>
        </w:rPr>
        <w:t>Выводы и рекомендации</w:t>
      </w:r>
      <w:bookmarkEnd w:id="4"/>
    </w:p>
    <w:p w:rsidR="00EC72E9" w:rsidRPr="00EC72E9" w:rsidRDefault="00EC72E9" w:rsidP="00EC72E9">
      <w:pPr>
        <w:ind w:firstLine="720"/>
      </w:pPr>
    </w:p>
    <w:p w:rsidR="00EC72E9" w:rsidRPr="00EC72E9" w:rsidRDefault="00EC72E9" w:rsidP="00EC72E9">
      <w:pPr>
        <w:ind w:firstLine="720"/>
      </w:pPr>
      <w:r w:rsidRPr="00EC72E9">
        <w:t xml:space="preserve">Цель курсового исследования достигнута путём реализации поставленных задач. В результате проведённого исследования по теме: «Градостроительный анализ Чертанов Южное» можно сделать ряд выводов: </w:t>
      </w:r>
    </w:p>
    <w:p w:rsidR="00EC72E9" w:rsidRPr="00EC72E9" w:rsidRDefault="00EC72E9" w:rsidP="00EC72E9">
      <w:pPr>
        <w:ind w:firstLine="720"/>
      </w:pPr>
      <w:r w:rsidRPr="00EC72E9">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rsidR="00EC72E9" w:rsidRPr="00EC72E9" w:rsidRDefault="00EC72E9" w:rsidP="00EC72E9">
      <w:pPr>
        <w:ind w:firstLine="720"/>
      </w:pPr>
      <w:r w:rsidRPr="00EC72E9">
        <w:t>2. 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EC72E9" w:rsidRPr="00EC72E9" w:rsidRDefault="00EC72E9" w:rsidP="00EC72E9">
      <w:pPr>
        <w:ind w:firstLine="720"/>
      </w:pPr>
      <w:r w:rsidRPr="00EC72E9">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C72E9" w:rsidRPr="00EC72E9" w:rsidRDefault="00EC72E9" w:rsidP="00EC72E9">
      <w:pPr>
        <w:ind w:firstLine="720"/>
      </w:pPr>
      <w:r w:rsidRPr="00EC72E9">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EC72E9" w:rsidRPr="00EC72E9" w:rsidRDefault="00EC72E9" w:rsidP="00EC72E9">
      <w:pPr>
        <w:ind w:firstLine="720"/>
      </w:pPr>
      <w:r w:rsidRPr="00EC72E9">
        <w:t>5. Функциональные зоны - зоны, для которых документами территориального планирования определены границы и функциональное назначение;</w:t>
      </w:r>
    </w:p>
    <w:p w:rsidR="00EC72E9" w:rsidRPr="00EC72E9" w:rsidRDefault="00EC72E9" w:rsidP="00EC72E9">
      <w:pPr>
        <w:ind w:firstLine="720"/>
      </w:pPr>
      <w:r w:rsidRPr="00EC72E9">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EC72E9" w:rsidRPr="00EC72E9" w:rsidRDefault="00EC72E9" w:rsidP="00EC72E9">
      <w:pPr>
        <w:ind w:firstLine="720"/>
      </w:pPr>
      <w:r w:rsidRPr="00EC72E9">
        <w:t>7. Территориальные зоны - зоны, для которых в правилах землепользования и застройки определены границы и установлены градостроительные регламент</w:t>
      </w:r>
    </w:p>
    <w:p w:rsidR="00EC72E9" w:rsidRPr="00EC72E9" w:rsidRDefault="00EC72E9" w:rsidP="00EC72E9">
      <w:pPr>
        <w:ind w:firstLine="720"/>
      </w:pPr>
      <w:r w:rsidRPr="00EC72E9">
        <w:t>8. Район Чертаново Южное расположен на юге города Москвы и является одним из крупнейших территориальных единиц Южного административного округа.</w:t>
      </w:r>
    </w:p>
    <w:p w:rsidR="00EC72E9" w:rsidRPr="00EC72E9" w:rsidRDefault="00EC72E9" w:rsidP="00EC72E9">
      <w:pPr>
        <w:ind w:firstLine="720"/>
      </w:pPr>
      <w:r w:rsidRPr="00EC72E9">
        <w:t>Площадь территории района составляет 938,0 га, население 109 тыс. чел.</w:t>
      </w:r>
    </w:p>
    <w:p w:rsidR="00EC72E9" w:rsidRPr="00EC72E9" w:rsidRDefault="00EC72E9" w:rsidP="00EC72E9">
      <w:pPr>
        <w:ind w:firstLine="720"/>
      </w:pPr>
      <w:r w:rsidRPr="00EC72E9">
        <w:t xml:space="preserve">Инфраструктура района ориентирована прежде всего на удовлетворение социально-бытовых потребностей населения. Отличительной чертой района «Чертаново Южное» является большой процент населения, требующий социальной поддержки: пенсионеры, инвалиды, репрессированные, блокадники, многодетные семьи, семьи с детьми-инвалидами, дети, находящиеся под опекой, и т.д. </w:t>
      </w:r>
    </w:p>
    <w:p w:rsidR="00EC72E9" w:rsidRPr="00EC72E9" w:rsidRDefault="00EC72E9" w:rsidP="00EC72E9">
      <w:pPr>
        <w:ind w:firstLine="720"/>
      </w:pPr>
      <w:r w:rsidRPr="00EC72E9">
        <w:t xml:space="preserve">9. В настоящее время производится комплексная реконструкция района. </w:t>
      </w:r>
    </w:p>
    <w:p w:rsidR="00EC72E9" w:rsidRPr="00EC72E9" w:rsidRDefault="00EC72E9" w:rsidP="00EC72E9">
      <w:pPr>
        <w:ind w:firstLine="720"/>
      </w:pPr>
      <w:r w:rsidRPr="00EC72E9">
        <w:t xml:space="preserve">10. В связи с увеличением численности жителей и отсутствием в районе социально значимых объектов необходимо рассмотреть вопрос о строительстве поликлиники и кинотеатра в мкр. 17, 26. </w:t>
      </w:r>
    </w:p>
    <w:p w:rsidR="00EC72E9" w:rsidRPr="00EC72E9" w:rsidRDefault="00EC72E9" w:rsidP="00EC72E9">
      <w:pPr>
        <w:pStyle w:val="2"/>
        <w:spacing w:before="0" w:after="0"/>
        <w:ind w:firstLine="720"/>
        <w:rPr>
          <w:rFonts w:ascii="Times New Roman" w:hAnsi="Times New Roman"/>
          <w:i w:val="0"/>
          <w:shadow w:val="0"/>
          <w:sz w:val="28"/>
        </w:rPr>
      </w:pPr>
      <w:r>
        <w:rPr>
          <w:rFonts w:ascii="Times New Roman" w:hAnsi="Times New Roman"/>
          <w:b w:val="0"/>
          <w:i w:val="0"/>
          <w:shadow w:val="0"/>
          <w:sz w:val="28"/>
        </w:rPr>
        <w:br w:type="page"/>
      </w:r>
      <w:bookmarkStart w:id="5" w:name="_Toc182057386"/>
      <w:r w:rsidRPr="00EC72E9">
        <w:rPr>
          <w:rFonts w:ascii="Times New Roman" w:hAnsi="Times New Roman"/>
          <w:i w:val="0"/>
          <w:shadow w:val="0"/>
          <w:sz w:val="28"/>
        </w:rPr>
        <w:t>Список литературы</w:t>
      </w:r>
      <w:bookmarkEnd w:id="5"/>
    </w:p>
    <w:p w:rsidR="00EC72E9" w:rsidRPr="00EC72E9" w:rsidRDefault="00EC72E9" w:rsidP="00EC72E9">
      <w:pPr>
        <w:ind w:firstLine="720"/>
      </w:pPr>
    </w:p>
    <w:p w:rsidR="00EC72E9" w:rsidRDefault="00EC72E9" w:rsidP="00EC72E9">
      <w:pPr>
        <w:numPr>
          <w:ilvl w:val="0"/>
          <w:numId w:val="5"/>
        </w:numPr>
        <w:ind w:left="0" w:firstLine="0"/>
      </w:pPr>
      <w:r w:rsidRPr="00EC72E9">
        <w:t>Градостроительный кодекс РФ. Федеральный закон от 29 декабря 2004 г. N 190-ФЗ (с изм. на 4 июля 2007 г.).</w:t>
      </w:r>
    </w:p>
    <w:p w:rsidR="00EC72E9" w:rsidRDefault="00EC72E9" w:rsidP="00EC72E9">
      <w:pPr>
        <w:numPr>
          <w:ilvl w:val="0"/>
          <w:numId w:val="5"/>
        </w:numPr>
        <w:ind w:left="0" w:firstLine="0"/>
      </w:pPr>
      <w:r w:rsidRPr="00EC72E9">
        <w:t xml:space="preserve">Закон города Москвы "Об особом порядке регулирования градостроительной деятельности на исторических территориях города Москвы и на территориях зон охраны объектов культурного наследия в городе Москве" от 9 июня 2004 года N 40. </w:t>
      </w:r>
    </w:p>
    <w:p w:rsidR="00EC72E9" w:rsidRDefault="00EC72E9" w:rsidP="00EC72E9">
      <w:pPr>
        <w:numPr>
          <w:ilvl w:val="0"/>
          <w:numId w:val="5"/>
        </w:numPr>
        <w:ind w:left="0" w:firstLine="0"/>
      </w:pPr>
      <w:r w:rsidRPr="00EC72E9">
        <w:t>Закон г. Москвы от 26 сентября 2001 г. N 48 "Об особо охраняемых природных территориях в городе Москве" (в ред. от 8 декабря 2004 г.);</w:t>
      </w:r>
    </w:p>
    <w:p w:rsidR="00EC72E9" w:rsidRDefault="00EC72E9" w:rsidP="00EC72E9">
      <w:pPr>
        <w:numPr>
          <w:ilvl w:val="0"/>
          <w:numId w:val="5"/>
        </w:numPr>
        <w:ind w:left="0" w:firstLine="0"/>
      </w:pPr>
      <w:r w:rsidRPr="00EC72E9">
        <w:t xml:space="preserve">Постановление Правительства Москвы от 22 августа 2000 г. N 667-ПП «О комплексной реконструкции территории микрорайона 26 района Чертаново Южное (Южный административный округ»). </w:t>
      </w:r>
    </w:p>
    <w:p w:rsidR="00EC72E9" w:rsidRDefault="00EC72E9" w:rsidP="00EC72E9">
      <w:pPr>
        <w:numPr>
          <w:ilvl w:val="0"/>
          <w:numId w:val="5"/>
        </w:numPr>
        <w:ind w:left="0" w:firstLine="0"/>
      </w:pPr>
      <w:r w:rsidRPr="00EC72E9">
        <w:t>Распоряжение Правительства Москвы</w:t>
      </w:r>
      <w:r w:rsidRPr="00EC72E9">
        <w:rPr>
          <w:bCs/>
        </w:rPr>
        <w:t xml:space="preserve"> № </w:t>
      </w:r>
      <w:r w:rsidRPr="00EC72E9">
        <w:t>919-РП от 16.05.2007</w:t>
      </w:r>
      <w:r w:rsidRPr="00EC72E9">
        <w:rPr>
          <w:bCs/>
        </w:rPr>
        <w:t xml:space="preserve"> </w:t>
      </w:r>
      <w:r w:rsidRPr="00EC72E9">
        <w:t xml:space="preserve">«О мерах по завершению строительства Министерством обороны Российской Федерации комплекса жилых домов в микрорайоне 17 (бывший микрорайон 17А, 17Б, "Чертаново-III") и микрорайоне 18 (Варшавское шоссе, владение 162) района Чертаново Южное». </w:t>
      </w:r>
    </w:p>
    <w:p w:rsidR="00EC72E9" w:rsidRPr="00EC72E9" w:rsidRDefault="00EC72E9" w:rsidP="00EC72E9">
      <w:pPr>
        <w:numPr>
          <w:ilvl w:val="0"/>
          <w:numId w:val="5"/>
        </w:numPr>
        <w:ind w:left="0" w:firstLine="0"/>
      </w:pPr>
      <w:r w:rsidRPr="00EC72E9">
        <w:t xml:space="preserve">Королев А.Н., Плешакова О.В. Комментарий к Градостроительному Кодексу Российской Федерации (постатейный). - М.: ЗАО Юстицинформ, 2005. </w:t>
      </w:r>
    </w:p>
    <w:p w:rsidR="00EC72E9" w:rsidRDefault="00EC72E9" w:rsidP="00EC72E9">
      <w:pPr>
        <w:pStyle w:val="8"/>
        <w:ind w:firstLine="0"/>
        <w:jc w:val="both"/>
        <w:rPr>
          <w:b w:val="0"/>
        </w:rPr>
      </w:pPr>
    </w:p>
    <w:p w:rsidR="00EC72E9" w:rsidRPr="00EC72E9" w:rsidRDefault="00EC72E9" w:rsidP="00EC72E9">
      <w:pPr>
        <w:pStyle w:val="8"/>
        <w:ind w:firstLine="0"/>
      </w:pPr>
      <w:r w:rsidRPr="00EC72E9">
        <w:t>Интернет –</w:t>
      </w:r>
      <w:r>
        <w:t xml:space="preserve"> </w:t>
      </w:r>
      <w:r w:rsidRPr="00EC72E9">
        <w:t>источники</w:t>
      </w:r>
    </w:p>
    <w:p w:rsidR="00EC72E9" w:rsidRDefault="00EC72E9" w:rsidP="00EC72E9">
      <w:pPr>
        <w:ind w:firstLine="0"/>
      </w:pPr>
    </w:p>
    <w:p w:rsidR="00EC72E9" w:rsidRPr="00EC72E9" w:rsidRDefault="00EC72E9" w:rsidP="00EC72E9">
      <w:pPr>
        <w:numPr>
          <w:ilvl w:val="0"/>
          <w:numId w:val="6"/>
        </w:numPr>
        <w:ind w:left="0" w:firstLine="0"/>
      </w:pPr>
      <w:r w:rsidRPr="00EC72E9">
        <w:t>http://www.uao.mos.ru/home.asp?region=131</w:t>
      </w:r>
      <w:bookmarkStart w:id="6" w:name="_GoBack"/>
      <w:bookmarkEnd w:id="6"/>
    </w:p>
    <w:sectPr w:rsidR="00EC72E9" w:rsidRPr="00EC72E9" w:rsidSect="00EC72E9">
      <w:headerReference w:type="even" r:id="rId7"/>
      <w:pgSz w:w="11906" w:h="16838" w:code="9"/>
      <w:pgMar w:top="1134" w:right="851" w:bottom="1134" w:left="1701" w:header="51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484" w:rsidRDefault="00953484">
      <w:pPr>
        <w:spacing w:line="240" w:lineRule="auto"/>
      </w:pPr>
      <w:r>
        <w:separator/>
      </w:r>
    </w:p>
  </w:endnote>
  <w:endnote w:type="continuationSeparator" w:id="0">
    <w:p w:rsidR="00953484" w:rsidRDefault="009534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484" w:rsidRDefault="00953484">
      <w:pPr>
        <w:spacing w:line="240" w:lineRule="auto"/>
      </w:pPr>
      <w:r>
        <w:separator/>
      </w:r>
    </w:p>
  </w:footnote>
  <w:footnote w:type="continuationSeparator" w:id="0">
    <w:p w:rsidR="00953484" w:rsidRDefault="00953484">
      <w:pPr>
        <w:spacing w:line="240" w:lineRule="auto"/>
      </w:pPr>
      <w:r>
        <w:continuationSeparator/>
      </w:r>
    </w:p>
  </w:footnote>
  <w:footnote w:id="1">
    <w:p w:rsidR="00953484" w:rsidRDefault="00EC72E9">
      <w:pPr>
        <w:pStyle w:val="aa"/>
        <w:spacing w:line="240" w:lineRule="auto"/>
      </w:pPr>
      <w:r>
        <w:rPr>
          <w:rStyle w:val="ac"/>
        </w:rPr>
        <w:footnoteRef/>
      </w:r>
      <w:r>
        <w:t xml:space="preserve"> Градостроительный кодекс РФ. Федеральный закон от 29 декабря 2004 г. N 190-ФЗ. </w:t>
      </w:r>
    </w:p>
  </w:footnote>
  <w:footnote w:id="2">
    <w:p w:rsidR="00953484" w:rsidRDefault="00EC72E9" w:rsidP="00EC72E9">
      <w:pPr>
        <w:pStyle w:val="aa"/>
        <w:spacing w:line="240" w:lineRule="auto"/>
      </w:pPr>
      <w:r>
        <w:rPr>
          <w:rStyle w:val="ac"/>
        </w:rPr>
        <w:footnoteRef/>
      </w:r>
      <w:r>
        <w:t xml:space="preserve"> Королев А.Н., Плешакова О.В. Комментарий к Градостроительному Кодексу Российской Федерации (постатейный). - М.: ЗАО Юстицинформ, 2005. С. 8-24</w:t>
      </w:r>
    </w:p>
  </w:footnote>
  <w:footnote w:id="3">
    <w:p w:rsidR="00953484" w:rsidRDefault="00EC72E9">
      <w:pPr>
        <w:pStyle w:val="aa"/>
      </w:pPr>
      <w:r>
        <w:rPr>
          <w:rStyle w:val="ac"/>
        </w:rPr>
        <w:footnoteRef/>
      </w:r>
      <w:r>
        <w:t xml:space="preserve"> http://www.uao.mos.ru/home.asp?region=131</w:t>
      </w:r>
    </w:p>
  </w:footnote>
  <w:footnote w:id="4">
    <w:p w:rsidR="00953484" w:rsidRDefault="00EC72E9" w:rsidP="00EC72E9">
      <w:r>
        <w:rPr>
          <w:rStyle w:val="ac"/>
          <w:sz w:val="20"/>
        </w:rPr>
        <w:footnoteRef/>
      </w:r>
      <w:r>
        <w:rPr>
          <w:sz w:val="20"/>
        </w:rPr>
        <w:t xml:space="preserve"> Постановление  Правительства Москвы  от 22 августа 2000 г. N 667-ПП «О  комплексной  реконструкции территории микрорайона  26  района  Чертаново Южное (Южный административный округ»).</w:t>
      </w:r>
    </w:p>
  </w:footnote>
  <w:footnote w:id="5">
    <w:p w:rsidR="00953484" w:rsidRDefault="00EC72E9">
      <w:pPr>
        <w:pStyle w:val="aa"/>
      </w:pPr>
      <w:r>
        <w:rPr>
          <w:rStyle w:val="ac"/>
        </w:rPr>
        <w:footnoteRef/>
      </w:r>
      <w:r>
        <w:t xml:space="preserve"> Газета «Квадратный метр» от 24.12.2004. </w:t>
      </w:r>
    </w:p>
  </w:footnote>
  <w:footnote w:id="6">
    <w:p w:rsidR="00953484" w:rsidRDefault="00EC72E9">
      <w:pPr>
        <w:pStyle w:val="aa"/>
        <w:spacing w:line="240" w:lineRule="auto"/>
      </w:pPr>
      <w:r>
        <w:rPr>
          <w:rStyle w:val="ac"/>
        </w:rPr>
        <w:footnoteRef/>
      </w:r>
      <w:r>
        <w:t xml:space="preserve"> Распоряжение Правительства Москвы</w:t>
      </w:r>
      <w:r>
        <w:rPr>
          <w:b/>
          <w:bCs/>
        </w:rPr>
        <w:t xml:space="preserve"> № </w:t>
      </w:r>
      <w:r>
        <w:t>919-РП от 16.05.2007</w:t>
      </w:r>
      <w:r>
        <w:rPr>
          <w:b/>
          <w:bCs/>
        </w:rPr>
        <w:t> </w:t>
      </w:r>
      <w:r>
        <w:t xml:space="preserve"> «О мерах по завершению строительства Министерством обороны Российской Федерации комплекса жилых домов в микрорайоне 17 (бывший микрорайон 17А, 17Б, "Чертаново-III") и микрорайоне 18 (Варшавское шоссе, владение 162) района Чертаново Южное »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2E9" w:rsidRDefault="00EC72E9">
    <w:pPr>
      <w:pStyle w:val="af5"/>
      <w:framePr w:wrap="around" w:vAnchor="text" w:hAnchor="margin" w:xAlign="right" w:y="1"/>
      <w:rPr>
        <w:rStyle w:val="af"/>
      </w:rPr>
    </w:pPr>
  </w:p>
  <w:p w:rsidR="00EC72E9" w:rsidRDefault="00EC72E9">
    <w:pPr>
      <w:pStyle w:val="af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463BC"/>
    <w:multiLevelType w:val="hybridMultilevel"/>
    <w:tmpl w:val="450EB63A"/>
    <w:lvl w:ilvl="0" w:tplc="8E3AB7A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8471A30"/>
    <w:multiLevelType w:val="hybridMultilevel"/>
    <w:tmpl w:val="78C6D514"/>
    <w:lvl w:ilvl="0" w:tplc="F0207C7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591645D"/>
    <w:multiLevelType w:val="hybridMultilevel"/>
    <w:tmpl w:val="AFA8324C"/>
    <w:lvl w:ilvl="0" w:tplc="E698D1CA">
      <w:start w:val="2"/>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2F464225"/>
    <w:multiLevelType w:val="hybridMultilevel"/>
    <w:tmpl w:val="667AD344"/>
    <w:lvl w:ilvl="0" w:tplc="2AB0237A">
      <w:start w:val="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79686B39"/>
    <w:multiLevelType w:val="hybridMultilevel"/>
    <w:tmpl w:val="E0EA27CA"/>
    <w:lvl w:ilvl="0" w:tplc="06E26DD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7DBD106C"/>
    <w:multiLevelType w:val="hybridMultilevel"/>
    <w:tmpl w:val="CFCA2F40"/>
    <w:lvl w:ilvl="0" w:tplc="3514D0B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onsecutiveHyphenLimit w:val="3"/>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2E9"/>
    <w:rsid w:val="004E20C4"/>
    <w:rsid w:val="00645A1D"/>
    <w:rsid w:val="007F3214"/>
    <w:rsid w:val="00953484"/>
    <w:rsid w:val="00EC7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7581BC-2224-4FC0-B956-9D228362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
    <w:qFormat/>
    <w:pPr>
      <w:keepNext/>
      <w:keepLines/>
      <w:suppressAutoHyphens/>
      <w:spacing w:before="240" w:after="60"/>
      <w:ind w:firstLine="0"/>
      <w:jc w:val="center"/>
      <w:outlineLvl w:val="0"/>
    </w:pPr>
    <w:rPr>
      <w:rFonts w:ascii="Arial" w:hAnsi="Arial"/>
      <w:b/>
      <w:i/>
      <w:caps/>
      <w:kern w:val="28"/>
      <w:sz w:val="36"/>
    </w:rPr>
  </w:style>
  <w:style w:type="paragraph" w:styleId="2">
    <w:name w:val="heading 2"/>
    <w:basedOn w:val="a"/>
    <w:next w:val="a"/>
    <w:link w:val="20"/>
    <w:uiPriority w:val="9"/>
    <w:qFormat/>
    <w:pPr>
      <w:keepNext/>
      <w:keepLines/>
      <w:suppressAutoHyphens/>
      <w:spacing w:before="240" w:after="60"/>
      <w:ind w:firstLine="0"/>
      <w:jc w:val="center"/>
      <w:outlineLvl w:val="1"/>
    </w:pPr>
    <w:rPr>
      <w:rFonts w:ascii="Arial" w:hAnsi="Arial"/>
      <w:b/>
      <w:i/>
      <w:shadow/>
      <w:sz w:val="32"/>
    </w:rPr>
  </w:style>
  <w:style w:type="paragraph" w:styleId="3">
    <w:name w:val="heading 3"/>
    <w:basedOn w:val="a"/>
    <w:next w:val="a"/>
    <w:link w:val="30"/>
    <w:uiPriority w:val="9"/>
    <w:qFormat/>
    <w:pPr>
      <w:keepNext/>
      <w:keepLines/>
      <w:suppressAutoHyphens/>
      <w:spacing w:before="240" w:after="60"/>
      <w:ind w:firstLine="0"/>
      <w:jc w:val="center"/>
      <w:outlineLvl w:val="2"/>
    </w:pPr>
    <w:rPr>
      <w:rFonts w:ascii="Arial" w:hAnsi="Arial"/>
      <w:shadow/>
    </w:rPr>
  </w:style>
  <w:style w:type="paragraph" w:styleId="4">
    <w:name w:val="heading 4"/>
    <w:basedOn w:val="a"/>
    <w:next w:val="a"/>
    <w:link w:val="40"/>
    <w:uiPriority w:val="9"/>
    <w:qFormat/>
    <w:pPr>
      <w:keepNext/>
      <w:keepLines/>
      <w:suppressAutoHyphens/>
      <w:spacing w:before="120"/>
      <w:ind w:firstLine="0"/>
      <w:jc w:val="center"/>
      <w:outlineLvl w:val="3"/>
    </w:pPr>
    <w:rPr>
      <w:b/>
      <w:smallCaps/>
      <w:spacing w:val="4"/>
      <w:kern w:val="28"/>
    </w:rPr>
  </w:style>
  <w:style w:type="paragraph" w:styleId="5">
    <w:name w:val="heading 5"/>
    <w:basedOn w:val="a"/>
    <w:next w:val="a"/>
    <w:link w:val="50"/>
    <w:uiPriority w:val="9"/>
    <w:qFormat/>
    <w:pPr>
      <w:keepNext/>
      <w:keepLines/>
      <w:suppressAutoHyphens/>
      <w:ind w:firstLine="0"/>
      <w:jc w:val="left"/>
      <w:outlineLvl w:val="4"/>
    </w:pPr>
    <w:rPr>
      <w:rFonts w:ascii="Arial" w:hAnsi="Arial"/>
      <w:emboss/>
      <w:color w:val="000000"/>
      <w:spacing w:val="4"/>
      <w:kern w:val="28"/>
    </w:rPr>
  </w:style>
  <w:style w:type="paragraph" w:styleId="6">
    <w:name w:val="heading 6"/>
    <w:basedOn w:val="a"/>
    <w:next w:val="a"/>
    <w:link w:val="60"/>
    <w:uiPriority w:val="9"/>
    <w:qFormat/>
    <w:pPr>
      <w:keepNext/>
      <w:keepLines/>
      <w:suppressAutoHyphens/>
      <w:ind w:firstLine="0"/>
      <w:jc w:val="left"/>
      <w:outlineLvl w:val="5"/>
    </w:pPr>
    <w:rPr>
      <w:rFonts w:ascii="Arial" w:hAnsi="Arial"/>
      <w:i/>
      <w:color w:val="000000"/>
      <w:spacing w:val="4"/>
      <w:kern w:val="28"/>
    </w:rPr>
  </w:style>
  <w:style w:type="paragraph" w:styleId="7">
    <w:name w:val="heading 7"/>
    <w:basedOn w:val="a"/>
    <w:next w:val="a"/>
    <w:link w:val="70"/>
    <w:uiPriority w:val="9"/>
    <w:qFormat/>
    <w:pPr>
      <w:keepNext/>
      <w:outlineLvl w:val="6"/>
    </w:pPr>
    <w:rPr>
      <w:b/>
      <w:bCs/>
    </w:rPr>
  </w:style>
  <w:style w:type="paragraph" w:styleId="8">
    <w:name w:val="heading 8"/>
    <w:basedOn w:val="a"/>
    <w:next w:val="a"/>
    <w:link w:val="80"/>
    <w:uiPriority w:val="9"/>
    <w:qFormat/>
    <w:pPr>
      <w:keepNext/>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customStyle="1" w:styleId="a3">
    <w:name w:val="Пример"/>
    <w:basedOn w:val="a"/>
    <w:pPr>
      <w:spacing w:after="120"/>
      <w:ind w:left="284" w:right="4251"/>
    </w:pPr>
    <w:rPr>
      <w:rFonts w:ascii="Courier New" w:hAnsi="Courier New"/>
      <w:emboss/>
      <w:color w:val="000000"/>
      <w:kern w:val="28"/>
      <w:lang w:val="en-US"/>
    </w:rPr>
  </w:style>
  <w:style w:type="character" w:customStyle="1" w:styleId="a4">
    <w:name w:val="Пример (символ)"/>
    <w:rPr>
      <w:rFonts w:ascii="Courier" w:hAnsi="Courier" w:cs="Times New Roman"/>
      <w:sz w:val="26"/>
    </w:rPr>
  </w:style>
  <w:style w:type="paragraph" w:customStyle="1" w:styleId="a5">
    <w:name w:val="Название таблицы"/>
    <w:basedOn w:val="a"/>
    <w:next w:val="a"/>
    <w:pPr>
      <w:ind w:firstLine="0"/>
      <w:jc w:val="center"/>
    </w:pPr>
  </w:style>
  <w:style w:type="paragraph" w:customStyle="1" w:styleId="a6">
    <w:name w:val="Подпись к таблице"/>
    <w:basedOn w:val="a"/>
    <w:pPr>
      <w:ind w:firstLine="0"/>
      <w:jc w:val="right"/>
    </w:pPr>
  </w:style>
  <w:style w:type="character" w:styleId="a7">
    <w:name w:val="endnote reference"/>
    <w:uiPriority w:val="99"/>
    <w:semiHidden/>
    <w:rPr>
      <w:rFonts w:cs="Times New Roman"/>
      <w:vertAlign w:val="superscript"/>
    </w:rPr>
  </w:style>
  <w:style w:type="paragraph" w:styleId="a8">
    <w:name w:val="endnote text"/>
    <w:basedOn w:val="a"/>
    <w:link w:val="a9"/>
    <w:uiPriority w:val="99"/>
    <w:semiHidden/>
  </w:style>
  <w:style w:type="character" w:customStyle="1" w:styleId="a9">
    <w:name w:val="Текст концевой сноски Знак"/>
    <w:link w:val="a8"/>
    <w:uiPriority w:val="99"/>
    <w:semiHidden/>
  </w:style>
  <w:style w:type="paragraph" w:styleId="aa">
    <w:name w:val="footnote text"/>
    <w:basedOn w:val="a"/>
    <w:link w:val="ab"/>
    <w:uiPriority w:val="99"/>
    <w:semiHidden/>
    <w:rPr>
      <w:sz w:val="20"/>
    </w:rPr>
  </w:style>
  <w:style w:type="character" w:customStyle="1" w:styleId="ab">
    <w:name w:val="Текст сноски Знак"/>
    <w:link w:val="aa"/>
    <w:uiPriority w:val="99"/>
    <w:semiHidden/>
  </w:style>
  <w:style w:type="character" w:styleId="ac">
    <w:name w:val="footnote reference"/>
    <w:uiPriority w:val="99"/>
    <w:semiHidden/>
    <w:rPr>
      <w:rFonts w:cs="Times New Roman"/>
      <w:vertAlign w:val="superscript"/>
    </w:rPr>
  </w:style>
  <w:style w:type="paragraph" w:customStyle="1" w:styleId="ad">
    <w:name w:val="Подпись к рисунку"/>
    <w:basedOn w:val="a"/>
    <w:pPr>
      <w:keepLines/>
      <w:suppressAutoHyphens/>
      <w:spacing w:after="360"/>
      <w:ind w:firstLine="0"/>
      <w:jc w:val="center"/>
    </w:pPr>
    <w:rPr>
      <w:sz w:val="24"/>
    </w:rPr>
  </w:style>
  <w:style w:type="paragraph" w:customStyle="1" w:styleId="ae">
    <w:name w:val="Экспликация"/>
    <w:basedOn w:val="a"/>
    <w:next w:val="a"/>
    <w:pPr>
      <w:tabs>
        <w:tab w:val="left" w:pos="1276"/>
      </w:tabs>
      <w:ind w:left="907" w:firstLine="0"/>
    </w:pPr>
    <w:rPr>
      <w:sz w:val="20"/>
      <w:lang w:val="en-US"/>
    </w:rPr>
  </w:style>
  <w:style w:type="character" w:styleId="af">
    <w:name w:val="page number"/>
    <w:uiPriority w:val="99"/>
    <w:semiHidden/>
    <w:rPr>
      <w:rFonts w:cs="Times New Roman"/>
      <w:sz w:val="24"/>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styleId="af0">
    <w:name w:val="Body Text Indent"/>
    <w:basedOn w:val="a"/>
    <w:link w:val="af1"/>
    <w:uiPriority w:val="99"/>
    <w:semiHidden/>
  </w:style>
  <w:style w:type="character" w:customStyle="1" w:styleId="af1">
    <w:name w:val="Основной текст с отступом Знак"/>
    <w:link w:val="af0"/>
    <w:uiPriority w:val="99"/>
    <w:semiHidden/>
    <w:rPr>
      <w:sz w:val="28"/>
    </w:rPr>
  </w:style>
  <w:style w:type="paragraph" w:styleId="af2">
    <w:name w:val="Normal (Web)"/>
    <w:basedOn w:val="a"/>
    <w:uiPriority w:val="99"/>
    <w:semiHidden/>
    <w:pPr>
      <w:spacing w:before="100" w:beforeAutospacing="1" w:after="100" w:afterAutospacing="1" w:line="240" w:lineRule="auto"/>
      <w:ind w:firstLine="0"/>
      <w:jc w:val="left"/>
    </w:pPr>
    <w:rPr>
      <w:rFonts w:ascii="Arial Unicode MS" w:eastAsia="Arial Unicode MS" w:hAnsi="Arial Unicode MS" w:cs="Arial Unicode MS"/>
      <w:sz w:val="24"/>
      <w:szCs w:val="24"/>
    </w:rPr>
  </w:style>
  <w:style w:type="paragraph" w:customStyle="1" w:styleId="paragraph">
    <w:name w:val="paragraph"/>
    <w:basedOn w:val="a"/>
    <w:pPr>
      <w:spacing w:before="100" w:beforeAutospacing="1" w:after="100" w:afterAutospacing="1" w:line="240" w:lineRule="auto"/>
      <w:ind w:firstLine="0"/>
      <w:jc w:val="left"/>
    </w:pPr>
    <w:rPr>
      <w:rFonts w:ascii="Arial Unicode MS" w:eastAsia="Arial Unicode MS" w:hAnsi="Arial Unicode MS" w:cs="Arial Unicode MS"/>
      <w:sz w:val="24"/>
      <w:szCs w:val="24"/>
    </w:rPr>
  </w:style>
  <w:style w:type="paragraph" w:styleId="HTML">
    <w:name w:val="HTML Preformatted"/>
    <w:basedOn w:val="a"/>
    <w:link w:val="HTML0"/>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s="Arial Unicode MS"/>
      <w:sz w:val="20"/>
    </w:rPr>
  </w:style>
  <w:style w:type="character" w:customStyle="1" w:styleId="HTML0">
    <w:name w:val="Стандартный HTML Знак"/>
    <w:link w:val="HTML"/>
    <w:uiPriority w:val="99"/>
    <w:semiHidden/>
    <w:rPr>
      <w:rFonts w:ascii="Courier New" w:hAnsi="Courier New" w:cs="Courier New"/>
    </w:rPr>
  </w:style>
  <w:style w:type="paragraph" w:styleId="31">
    <w:name w:val="Body Text Indent 3"/>
    <w:basedOn w:val="a"/>
    <w:link w:val="32"/>
    <w:uiPriority w:val="99"/>
    <w:semiHidden/>
    <w:pPr>
      <w:spacing w:line="480" w:lineRule="exact"/>
      <w:ind w:firstLine="680"/>
    </w:pPr>
  </w:style>
  <w:style w:type="character" w:customStyle="1" w:styleId="32">
    <w:name w:val="Основной текст с отступом 3 Знак"/>
    <w:link w:val="31"/>
    <w:uiPriority w:val="99"/>
    <w:semiHidden/>
    <w:rPr>
      <w:sz w:val="16"/>
      <w:szCs w:val="16"/>
    </w:rPr>
  </w:style>
  <w:style w:type="paragraph" w:styleId="af3">
    <w:name w:val="Document Map"/>
    <w:basedOn w:val="a"/>
    <w:link w:val="af4"/>
    <w:uiPriority w:val="99"/>
    <w:semiHidden/>
    <w:pPr>
      <w:shd w:val="clear" w:color="auto" w:fill="000080"/>
    </w:pPr>
    <w:rPr>
      <w:rFonts w:ascii="Tahoma" w:hAnsi="Tahoma" w:cs="Tahoma"/>
    </w:rPr>
  </w:style>
  <w:style w:type="character" w:customStyle="1" w:styleId="af4">
    <w:name w:val="Схема документа Знак"/>
    <w:link w:val="af3"/>
    <w:uiPriority w:val="99"/>
    <w:semiHidden/>
    <w:rPr>
      <w:rFonts w:ascii="Tahoma" w:hAnsi="Tahoma" w:cs="Tahoma"/>
      <w:sz w:val="16"/>
      <w:szCs w:val="16"/>
    </w:rPr>
  </w:style>
  <w:style w:type="paragraph" w:styleId="af5">
    <w:name w:val="header"/>
    <w:basedOn w:val="a"/>
    <w:link w:val="af6"/>
    <w:uiPriority w:val="99"/>
    <w:semiHidden/>
    <w:pPr>
      <w:tabs>
        <w:tab w:val="center" w:pos="4677"/>
        <w:tab w:val="right" w:pos="9355"/>
      </w:tabs>
    </w:pPr>
  </w:style>
  <w:style w:type="character" w:customStyle="1" w:styleId="af6">
    <w:name w:val="Верхний колонтитул Знак"/>
    <w:link w:val="af5"/>
    <w:uiPriority w:val="99"/>
    <w:semiHidden/>
    <w:rPr>
      <w:sz w:val="28"/>
    </w:rPr>
  </w:style>
  <w:style w:type="paragraph" w:styleId="11">
    <w:name w:val="toc 1"/>
    <w:basedOn w:val="a"/>
    <w:next w:val="a"/>
    <w:autoRedefine/>
    <w:uiPriority w:val="39"/>
    <w:semiHidden/>
  </w:style>
  <w:style w:type="paragraph" w:styleId="21">
    <w:name w:val="toc 2"/>
    <w:basedOn w:val="a"/>
    <w:next w:val="a"/>
    <w:autoRedefine/>
    <w:uiPriority w:val="39"/>
    <w:semiHidden/>
    <w:pPr>
      <w:ind w:left="280"/>
    </w:pPr>
  </w:style>
  <w:style w:type="paragraph" w:styleId="33">
    <w:name w:val="toc 3"/>
    <w:basedOn w:val="a"/>
    <w:next w:val="a"/>
    <w:autoRedefine/>
    <w:uiPriority w:val="39"/>
    <w:semiHidden/>
    <w:pPr>
      <w:ind w:left="560"/>
    </w:pPr>
  </w:style>
  <w:style w:type="paragraph" w:styleId="41">
    <w:name w:val="toc 4"/>
    <w:basedOn w:val="a"/>
    <w:next w:val="a"/>
    <w:autoRedefine/>
    <w:uiPriority w:val="39"/>
    <w:semiHidden/>
    <w:pPr>
      <w:ind w:left="840"/>
    </w:pPr>
  </w:style>
  <w:style w:type="paragraph" w:styleId="51">
    <w:name w:val="toc 5"/>
    <w:basedOn w:val="a"/>
    <w:next w:val="a"/>
    <w:autoRedefine/>
    <w:uiPriority w:val="39"/>
    <w:semiHidden/>
    <w:pPr>
      <w:ind w:left="1120"/>
    </w:pPr>
  </w:style>
  <w:style w:type="paragraph" w:styleId="61">
    <w:name w:val="toc 6"/>
    <w:basedOn w:val="a"/>
    <w:next w:val="a"/>
    <w:autoRedefine/>
    <w:uiPriority w:val="39"/>
    <w:semiHidden/>
    <w:pPr>
      <w:ind w:left="1400"/>
    </w:pPr>
  </w:style>
  <w:style w:type="paragraph" w:styleId="71">
    <w:name w:val="toc 7"/>
    <w:basedOn w:val="a"/>
    <w:next w:val="a"/>
    <w:autoRedefine/>
    <w:uiPriority w:val="39"/>
    <w:semiHidden/>
    <w:pPr>
      <w:ind w:left="1680"/>
    </w:pPr>
  </w:style>
  <w:style w:type="paragraph" w:styleId="81">
    <w:name w:val="toc 8"/>
    <w:basedOn w:val="a"/>
    <w:next w:val="a"/>
    <w:autoRedefine/>
    <w:uiPriority w:val="39"/>
    <w:semiHidden/>
    <w:pPr>
      <w:ind w:left="1960"/>
    </w:pPr>
  </w:style>
  <w:style w:type="paragraph" w:styleId="9">
    <w:name w:val="toc 9"/>
    <w:basedOn w:val="a"/>
    <w:next w:val="a"/>
    <w:autoRedefine/>
    <w:uiPriority w:val="39"/>
    <w:semiHidden/>
    <w:pPr>
      <w:ind w:left="2240"/>
    </w:pPr>
  </w:style>
  <w:style w:type="character" w:styleId="af7">
    <w:name w:val="Hyperlink"/>
    <w:uiPriority w:val="99"/>
    <w:semiHidden/>
    <w:rPr>
      <w:rFonts w:cs="Times New Roman"/>
      <w:color w:val="0000FF"/>
      <w:u w:val="single"/>
    </w:rPr>
  </w:style>
  <w:style w:type="paragraph" w:styleId="af8">
    <w:name w:val="footer"/>
    <w:basedOn w:val="a"/>
    <w:link w:val="af9"/>
    <w:uiPriority w:val="99"/>
    <w:semiHidden/>
    <w:unhideWhenUsed/>
    <w:rsid w:val="00EC72E9"/>
    <w:pPr>
      <w:tabs>
        <w:tab w:val="center" w:pos="4677"/>
        <w:tab w:val="right" w:pos="9355"/>
      </w:tabs>
    </w:pPr>
  </w:style>
  <w:style w:type="character" w:customStyle="1" w:styleId="af9">
    <w:name w:val="Нижний колонтитул Знак"/>
    <w:link w:val="af8"/>
    <w:uiPriority w:val="99"/>
    <w:semiHidden/>
    <w:locked/>
    <w:rsid w:val="00EC72E9"/>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4207</Words>
  <Characters>23985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Дополнения для Word 97/2000</dc:subject>
  <dc:creator>МИЛЬБЕРГ</dc:creator>
  <cp:keywords/>
  <dc:description/>
  <cp:lastModifiedBy>admin</cp:lastModifiedBy>
  <cp:revision>2</cp:revision>
  <dcterms:created xsi:type="dcterms:W3CDTF">2014-02-20T19:33:00Z</dcterms:created>
  <dcterms:modified xsi:type="dcterms:W3CDTF">2014-02-20T19:33:00Z</dcterms:modified>
</cp:coreProperties>
</file>