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A6" w:rsidRPr="00AF0C28" w:rsidRDefault="00FA36A6" w:rsidP="00FA36A6">
      <w:pPr>
        <w:spacing w:before="120"/>
        <w:jc w:val="center"/>
        <w:rPr>
          <w:b/>
          <w:bCs/>
          <w:sz w:val="32"/>
          <w:szCs w:val="32"/>
        </w:rPr>
      </w:pPr>
      <w:r w:rsidRPr="00AF0C28">
        <w:rPr>
          <w:b/>
          <w:bCs/>
          <w:sz w:val="32"/>
          <w:szCs w:val="32"/>
        </w:rPr>
        <w:t>Эффект от мероприятий по охране труда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Законодательство в области охраны труда обеспечивает экономическую заинтересованность работодателя в улучшении условий и охраны труда, в частности: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установлена обязательность планирования и финансирования мероприятий по охране труда; 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через размеры тарифов при страховании работников от несчастных случаев на производстве и профессиональных заболеваний, обеспечивается заинтересованность работодателя во внедрении более совершенных средств охраны труда и в сокращении числа рабочих мест с опасными или вредными условиями труда; 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установлена обязательность предоставления работникам льгот и компенсаций за тяжёлые работы и работы с вредными и опасными условиями труда. 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Улучшение в области условий и охраны труда ожидается в связи с введением 6 января 2000 года в действие федерального закона “Об обязательном социальном страховании от несчастных случаев на производстве и профессиональных заболеваний”. В частности статьями 21 и 22 данного закона определяются условия для снижения размеров страховых взносов, уплачиваемых страхователем (работодателем).</w:t>
      </w:r>
      <w:r>
        <w:t xml:space="preserve"> </w:t>
      </w:r>
      <w:r w:rsidRPr="007653FD">
        <w:t xml:space="preserve">В целом, вступление в силу данного закона, позволяет определить экономический эффект, зависящий от условий и охраны труда на предприятии. 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 xml:space="preserve">Оценка эффекта от мероприятий по улучшению условий труда, по снижению количества травм и профессиональных заболеваний, осуществляется комплексно - по социальному и экономическому эффекту. 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 xml:space="preserve">Установлено, что улучшение условий труда ведёт к повышению производительности труда и наоборот. Например, производительность труда может снизиться до 50% при работе в условиях повышенной температуры (плюс 30 и более оС), производственный шум может уменьшить производительность труда от 5 до 20%, и напротив - хорошее освещение увеличивает производительность труда на 10-15%. Повышает производительность труда и соблюдение требований технической эстетики. 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 xml:space="preserve">В целом комплекс мероприятий по улучшению условий труда может повысить производительности труда до 30 и более процентов. 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Кроме экономического эффекта возможен и социальный эффект, который тесно связан с первым. Социальный эффект не всегда можно оценить в денежном эквиваленте, но значимость его высока. К показателям социального эффекта можно отнести: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снижение моральных издержек, связанных с повышением безопасности труда;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увеличение свободного времени;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сохранение хорошего настроения;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увеличение трудовых ресурсов за счёт снижения количества дней болезни и др. </w:t>
      </w:r>
    </w:p>
    <w:p w:rsidR="00FA36A6" w:rsidRPr="007653FD" w:rsidRDefault="00FA36A6" w:rsidP="00FA36A6">
      <w:pPr>
        <w:spacing w:before="120"/>
        <w:ind w:firstLine="567"/>
        <w:jc w:val="both"/>
      </w:pPr>
      <w:r w:rsidRPr="007653FD">
        <w:t xml:space="preserve">Мероприятия по охране труда обеспечивают и экологический эффект, выраженный в снижении загрязнения воздушной среды, воды и почвы, а также в сохранении здоровья самого человека, являющегося главным объектом экологии. </w:t>
      </w:r>
    </w:p>
    <w:p w:rsidR="00FA36A6" w:rsidRDefault="00FA36A6" w:rsidP="00FA36A6">
      <w:pPr>
        <w:spacing w:before="120"/>
        <w:ind w:firstLine="567"/>
        <w:jc w:val="both"/>
      </w:pPr>
      <w:r w:rsidRPr="007653FD">
        <w:t>Эффект от запланированных мероприятий по охране труда и общая результативность их финансирования связана с возможностью прогнозирования состояния безопасности на предприятии. В зависимости от исходных данных, возможны разные методы прогнозирование уровня травматизма, например: экстраполяции, математико-статистического моделирования, экспертизы и др.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6A6"/>
    <w:rsid w:val="00051FB8"/>
    <w:rsid w:val="00095BA6"/>
    <w:rsid w:val="001C6F40"/>
    <w:rsid w:val="00210DB3"/>
    <w:rsid w:val="0031418A"/>
    <w:rsid w:val="00350B15"/>
    <w:rsid w:val="00377A3D"/>
    <w:rsid w:val="0052086C"/>
    <w:rsid w:val="005A2562"/>
    <w:rsid w:val="00755964"/>
    <w:rsid w:val="007653FD"/>
    <w:rsid w:val="008C19D7"/>
    <w:rsid w:val="009C4C58"/>
    <w:rsid w:val="00A44D32"/>
    <w:rsid w:val="00AF0C28"/>
    <w:rsid w:val="00E12572"/>
    <w:rsid w:val="00FA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A25EEE-E69C-4687-907C-AA559155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6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36A6"/>
    <w:rPr>
      <w:color w:val="0000FF"/>
      <w:u w:val="single"/>
    </w:rPr>
  </w:style>
  <w:style w:type="character" w:styleId="a4">
    <w:name w:val="FollowedHyperlink"/>
    <w:basedOn w:val="a0"/>
    <w:uiPriority w:val="99"/>
    <w:rsid w:val="00FA36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2573</Characters>
  <Application>Microsoft Office Word</Application>
  <DocSecurity>0</DocSecurity>
  <Lines>21</Lines>
  <Paragraphs>6</Paragraphs>
  <ScaleCrop>false</ScaleCrop>
  <Company>Home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 от мероприятий по охране труда</dc:title>
  <dc:subject/>
  <dc:creator>Alena</dc:creator>
  <cp:keywords/>
  <dc:description/>
  <cp:lastModifiedBy>admin</cp:lastModifiedBy>
  <cp:revision>2</cp:revision>
  <dcterms:created xsi:type="dcterms:W3CDTF">2014-02-19T09:14:00Z</dcterms:created>
  <dcterms:modified xsi:type="dcterms:W3CDTF">2014-02-19T09:14:00Z</dcterms:modified>
</cp:coreProperties>
</file>