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09" w:rsidRDefault="005C46CD">
      <w:pPr>
        <w:pStyle w:val="1"/>
        <w:jc w:val="center"/>
      </w:pPr>
      <w:r>
        <w:t>Физическое, психомоторное развитие и состояние иммунной реактивности у детей, в зависимости от характера вскармливания на первом году жизни</w:t>
      </w:r>
    </w:p>
    <w:p w:rsidR="00297109" w:rsidRPr="005C46CD" w:rsidRDefault="005C46CD">
      <w:pPr>
        <w:pStyle w:val="a3"/>
      </w:pPr>
      <w:r>
        <w:t>Марцынюк И.В., Борисов Р.А.</w:t>
      </w:r>
    </w:p>
    <w:p w:rsidR="00297109" w:rsidRDefault="005C46CD">
      <w:pPr>
        <w:pStyle w:val="a3"/>
      </w:pPr>
      <w:r>
        <w:t>Одним из наиболее важных факторов для развития здорового ребенка является рациональное вскармливание. Во многом физическое и интеллектуальное развитие ребенка будет зависеть от характера его вскармливания в раннем возрасте. Не вызывает сомнения, что самой лучшей пищей для ребенка грудного возраста является молоко матери. Оно обеспечивает ребенка всеми питательными веществами, которые ему нужны первые 6 мес. жизни. Кроме того, естественное вскармливание способствует формированию собственного иммунитета ребенка. Женское молоко полностью приспособлено к возможностям пищеварительного тракта младенца. Естественно, грудное молоко превосходит все заменители, в том числе детские смеси промышленного производства. Грудное молоко нельзя воссоздать, а следовательно оно является «золотым» стандартом вскармливания детей раннего возраста.</w:t>
      </w:r>
    </w:p>
    <w:p w:rsidR="00297109" w:rsidRDefault="005C46CD">
      <w:pPr>
        <w:pStyle w:val="a3"/>
      </w:pPr>
      <w:r>
        <w:t>Целью нашего исследования явилось: изучить влияние характера вскармливания на физическое, психомоторное развитие и состояние иммунной реактивности у детей.</w:t>
      </w:r>
    </w:p>
    <w:p w:rsidR="00297109" w:rsidRDefault="005C46CD">
      <w:pPr>
        <w:pStyle w:val="a3"/>
      </w:pPr>
      <w:r>
        <w:t>При проведения данного исследования были разработаны анкеты для матерей. В опросе приняли участие 100 женщин, родивших ребенка в период с 2000 г. Большая часть анкет (57%) заполнены матерями, родившими детей за последние 3 года. Также проводилась работа с формой № 112/у «История развития ребенка». Проанализировано 200 историй развития детей, которые были разделены на 4 возрастные группы (до 1 года, 1-4 года, 4-6 лет, 6-10 лет) по 50 карт соответственно. В каждой из групп были выделены истории развития детей, находящихся/находившихся на естественном вскармливании и детей по тем или иным причинам вскармливающихся искусственно с первых дней жизни, по 25 карт соответственно.</w:t>
      </w:r>
    </w:p>
    <w:p w:rsidR="00297109" w:rsidRDefault="005C46CD">
      <w:pPr>
        <w:pStyle w:val="a3"/>
      </w:pPr>
      <w:r>
        <w:t>Первое прикладывание к груди. Как известно, последние несколько лет активно вводится в практику прикладывание новорожденного к груди сразу же после родов. Насколько практика совпадает с теорией - показывает следующая диаграмма.</w:t>
      </w:r>
    </w:p>
    <w:p w:rsidR="00297109" w:rsidRDefault="00884A35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0.25pt;height:137.25pt">
            <v:imagedata r:id="rId4" o:title=""/>
          </v:shape>
        </w:pict>
      </w:r>
    </w:p>
    <w:p w:rsidR="00297109" w:rsidRDefault="005C46CD">
      <w:pPr>
        <w:pStyle w:val="a3"/>
      </w:pPr>
      <w:r>
        <w:t>Продолжительность грудного вскармливания. Наиболее длительный срок грудного вскармливания, выявленный в ходе опроса - 3 года, 2 года 5мес., 2 года 3мес., 2 года 2 мес. Не кормили грудью своих детей 2% опрошенных женщин. Кормили до 1мес. 4%, до 1-3 мес. 15%, 4-6 мес. 13%, 7-9 мес. 7%, 10-12 мес. 12%, 1-1,5 года 18%, 1,5-2 года 6%, от 2 лет 4%, кормят сейчас 19% опрошенных женщин.</w:t>
      </w:r>
    </w:p>
    <w:p w:rsidR="00297109" w:rsidRDefault="005C46CD">
      <w:pPr>
        <w:pStyle w:val="a3"/>
      </w:pPr>
      <w:r>
        <w:t>Из всех кормивших грудью матерей (19 респондентов, кормивших грудью на момент опроса, не учитывались) только 1/3 не остановились на годовалом рубеже и кормили своих детей дальше. 2/3 женщин кормили детей меньше года. Из всех кормящих на момент опроса женщин 60% уже перешли за годовалый рубеж.</w:t>
      </w:r>
    </w:p>
    <w:p w:rsidR="00297109" w:rsidRDefault="005C46CD">
      <w:pPr>
        <w:pStyle w:val="a3"/>
      </w:pPr>
      <w:r>
        <w:t>Согласно результатам опроса, продолжительность грудного вскармливания в среднем одинакова как для матерей, к груди которых приложили ребёнка сразу после родов, так и для тех, у кого первое прикладывание состоялось на 2й или 3-й день.</w:t>
      </w:r>
    </w:p>
    <w:p w:rsidR="00297109" w:rsidRDefault="005C46CD">
      <w:pPr>
        <w:pStyle w:val="a3"/>
      </w:pPr>
      <w:r>
        <w:t>Причины прекращение грудного вскармливания. Всё когда-нибудь кончается, и грудное вскармливание - не исключение. Наиболее частой причиной прекращения грудного вскармливания является отсутствие молока - 33% опрошенных, в т.ч. 13% в качестве основной причины указали гипогалактию, а 10% отметили, что ребенок постепенно перешел на питание по возрасту. Остальные распределились следующим образом: по состоянию здоровья матери 5%, по состоянию здоровья ребенка и осложнениям в родах по 3%, ребенок отказался брать грудь 2%, мать вышла на работу/учебу 2%, аллергия на белок грудного молока 2%.</w:t>
      </w:r>
    </w:p>
    <w:p w:rsidR="00297109" w:rsidRDefault="005C46CD">
      <w:pPr>
        <w:pStyle w:val="a3"/>
      </w:pPr>
      <w:r>
        <w:t>Наиболее важные преимущества грудного молока:</w:t>
      </w:r>
    </w:p>
    <w:p w:rsidR="00297109" w:rsidRDefault="005C46CD">
      <w:pPr>
        <w:pStyle w:val="a3"/>
      </w:pPr>
      <w:r>
        <w:t>стерильность женского молока, почти полная антигенная совместимость белков женского молока и тканей ребенка, что особенно важно для профилактики аллергических заболеваний, т.к около 30% белков женского молока всасываются в кровь в неизмененном виде.</w:t>
      </w:r>
    </w:p>
    <w:p w:rsidR="00297109" w:rsidRDefault="005C46CD">
      <w:pPr>
        <w:pStyle w:val="a3"/>
      </w:pPr>
      <w:r>
        <w:t>наличие гормонов, ферментов и более высокая концентрация витаминов.</w:t>
      </w:r>
    </w:p>
    <w:p w:rsidR="00297109" w:rsidRDefault="005C46CD">
      <w:pPr>
        <w:pStyle w:val="a3"/>
      </w:pPr>
      <w:r>
        <w:t>преобладание мелкодисперсных белков, полиненасыщенных жирных кислот и углеводов, способствующих развитию бифидобактерий.</w:t>
      </w:r>
    </w:p>
    <w:p w:rsidR="00297109" w:rsidRDefault="005C46CD">
      <w:pPr>
        <w:pStyle w:val="a3"/>
      </w:pPr>
      <w:r>
        <w:t>высокое содержание иммуноглобулинов, особенно класса А. больше всего их в молозиве. Они располагаются вдоль слизистой кишечника и тем самым препятствуют проникновению патогенной флоры внутрь организма, обладает антиабсорбционным свойством.</w:t>
      </w:r>
    </w:p>
    <w:p w:rsidR="00297109" w:rsidRDefault="005C46CD">
      <w:pPr>
        <w:pStyle w:val="a3"/>
      </w:pPr>
      <w:r>
        <w:t>высокая концентрация в грудном молоке в первые 4 недели лактации гликопротеида лактоферрина который связывает железо и катализирует процессы перекисного окисления липидов мембран бактериальных клеток, тем самым, нарушая их метаболизм и способность к размножению.</w:t>
      </w:r>
    </w:p>
    <w:p w:rsidR="00297109" w:rsidRDefault="005C46CD">
      <w:pPr>
        <w:pStyle w:val="a3"/>
      </w:pPr>
      <w:r>
        <w:t>высокая концентрация лизоцима и компонентов комплимента, вызывающих лизис бактерий.</w:t>
      </w:r>
    </w:p>
    <w:p w:rsidR="00297109" w:rsidRDefault="005C46CD">
      <w:pPr>
        <w:pStyle w:val="a3"/>
      </w:pPr>
      <w:r>
        <w:t>наличие в молозиве и женском молоке антител к стафилококкам, стрептококками т.д.</w:t>
      </w:r>
    </w:p>
    <w:p w:rsidR="00297109" w:rsidRDefault="005C46CD">
      <w:pPr>
        <w:pStyle w:val="a3"/>
      </w:pPr>
      <w:r>
        <w:t>высокое содержание бифидус-фактора. Утилизация сахаров бифидус-бактериями происходит с образованием уксусной и молочной кислот в толстом кишечнике, определяющих кислую реакцию стула детей, препятствующую росту патогенной флоры.</w:t>
      </w:r>
    </w:p>
    <w:p w:rsidR="00297109" w:rsidRDefault="005C46CD">
      <w:pPr>
        <w:pStyle w:val="a3"/>
      </w:pPr>
      <w:r>
        <w:t>важная роль в становлении антибактериального иммунитета принадлежит клеточному фактору молозива и грудного молока. Лимфоциты женского молока, имеющие иммунологическую память, не только какое то время сохраняют способность к синтезу антител, но и могут включаться в общий комплекс местного иммунитета кишечника.</w:t>
      </w:r>
    </w:p>
    <w:p w:rsidR="00297109" w:rsidRDefault="005C46CD">
      <w:pPr>
        <w:pStyle w:val="a3"/>
      </w:pPr>
      <w:r>
        <w:t>оказывает определенное положительное влияние на уровень интеллектуального развития, как компонентами молока, так и в результате взаимного общения с матерью.</w:t>
      </w:r>
    </w:p>
    <w:p w:rsidR="00297109" w:rsidRDefault="005C46CD">
      <w:pPr>
        <w:pStyle w:val="a3"/>
      </w:pPr>
      <w:r>
        <w:t>Достоверно известно, что грудное вскармливание положительно влияет на развитие детского организма, что подтверждается и данными проведенного нами исследования, представленного ниже.</w:t>
      </w:r>
    </w:p>
    <w:p w:rsidR="00297109" w:rsidRDefault="005C46CD">
      <w:pPr>
        <w:pStyle w:val="a3"/>
      </w:pPr>
      <w:r>
        <w:t>Возрастная группа детей до 1 года</w:t>
      </w:r>
    </w:p>
    <w:p w:rsidR="00297109" w:rsidRDefault="005C46CD">
      <w:pPr>
        <w:pStyle w:val="a3"/>
      </w:pPr>
      <w:r>
        <w:t>Дети, находящиеся на искусственном вскармливании:</w:t>
      </w:r>
    </w:p>
    <w:p w:rsidR="00297109" w:rsidRDefault="005C46CD">
      <w:pPr>
        <w:pStyle w:val="a3"/>
      </w:pPr>
      <w:r>
        <w:t>физическое развитие - норма 60%, патология - 40%;</w:t>
      </w:r>
    </w:p>
    <w:p w:rsidR="00297109" w:rsidRDefault="005C46CD">
      <w:pPr>
        <w:pStyle w:val="a3"/>
      </w:pPr>
      <w:r>
        <w:t>психомоторное развитие - норма 96%, патология - 4%;</w:t>
      </w:r>
    </w:p>
    <w:p w:rsidR="00297109" w:rsidRDefault="005C46CD">
      <w:pPr>
        <w:pStyle w:val="a3"/>
      </w:pPr>
      <w:r>
        <w:t>соматическая заболеваемость - 70%; патология ЛОР-органов - 16%: ОКИ - 14%.</w:t>
      </w:r>
    </w:p>
    <w:p w:rsidR="00297109" w:rsidRDefault="005C46CD">
      <w:pPr>
        <w:pStyle w:val="a3"/>
      </w:pPr>
      <w:r>
        <w:t>Дети, находящиеся на естественном вскармливании:</w:t>
      </w:r>
    </w:p>
    <w:p w:rsidR="00297109" w:rsidRDefault="005C46CD">
      <w:pPr>
        <w:pStyle w:val="a3"/>
      </w:pPr>
      <w:r>
        <w:t>физическое развитие - норма 88%, патология - 12%;</w:t>
      </w:r>
    </w:p>
    <w:p w:rsidR="00297109" w:rsidRDefault="005C46CD">
      <w:pPr>
        <w:pStyle w:val="a3"/>
      </w:pPr>
      <w:r>
        <w:t>психомоторное развитие - норма 99%, патология - 1%;</w:t>
      </w:r>
    </w:p>
    <w:p w:rsidR="00297109" w:rsidRDefault="005C46CD">
      <w:pPr>
        <w:pStyle w:val="a3"/>
      </w:pPr>
      <w:r>
        <w:t>соматическая заболеваемость - 38%; патология ЛОР-органов - 12%, ОКИ - 8%, не болели - 28%.</w:t>
      </w:r>
    </w:p>
    <w:p w:rsidR="00297109" w:rsidRDefault="005C46CD">
      <w:pPr>
        <w:pStyle w:val="a3"/>
      </w:pPr>
      <w:r>
        <w:t>Возрастная группа детей 1-4 года</w:t>
      </w:r>
    </w:p>
    <w:p w:rsidR="00297109" w:rsidRDefault="005C46CD">
      <w:pPr>
        <w:pStyle w:val="a3"/>
      </w:pPr>
      <w:r>
        <w:t>Дети, находящиеся на искусственном вскармливании:</w:t>
      </w:r>
    </w:p>
    <w:p w:rsidR="00297109" w:rsidRDefault="005C46CD">
      <w:pPr>
        <w:pStyle w:val="a3"/>
      </w:pPr>
      <w:r>
        <w:t>физическое развитие- норма 58%, патология 42%;</w:t>
      </w:r>
    </w:p>
    <w:p w:rsidR="00297109" w:rsidRDefault="005C46CD">
      <w:pPr>
        <w:pStyle w:val="a3"/>
      </w:pPr>
      <w:r>
        <w:t>психомоторное развитие- норма 92%, патология 8%;</w:t>
      </w:r>
    </w:p>
    <w:p w:rsidR="00297109" w:rsidRDefault="005C46CD">
      <w:pPr>
        <w:pStyle w:val="a3"/>
      </w:pPr>
      <w:r>
        <w:t>соматическая заболеваемость - 38%; патология ЛОР-органов - 20%, ОКИ -28%; детские инфекции - 14%.</w:t>
      </w:r>
    </w:p>
    <w:p w:rsidR="00297109" w:rsidRDefault="005C46CD">
      <w:pPr>
        <w:pStyle w:val="a3"/>
      </w:pPr>
      <w:r>
        <w:t>Дети, находящиеся на естественном вскармливании:</w:t>
      </w:r>
    </w:p>
    <w:p w:rsidR="00297109" w:rsidRDefault="005C46CD">
      <w:pPr>
        <w:pStyle w:val="a3"/>
      </w:pPr>
      <w:r>
        <w:t>физическое развитие - норма 86%, патология - 14%;</w:t>
      </w:r>
    </w:p>
    <w:p w:rsidR="00297109" w:rsidRDefault="005C46CD">
      <w:pPr>
        <w:pStyle w:val="a3"/>
      </w:pPr>
      <w:r>
        <w:t>психомоторное развитие - норма 100%, патология - 0%;</w:t>
      </w:r>
    </w:p>
    <w:p w:rsidR="00297109" w:rsidRDefault="005C46CD">
      <w:pPr>
        <w:pStyle w:val="a3"/>
      </w:pPr>
      <w:r>
        <w:t>соматическая заболеваемость- 44%; патология ЛОР-органов 12%, ОКИ 16%; детские инфекции - 12%; не болели - 16%.</w:t>
      </w:r>
    </w:p>
    <w:p w:rsidR="00297109" w:rsidRDefault="005C46CD">
      <w:pPr>
        <w:pStyle w:val="a3"/>
      </w:pPr>
      <w:r>
        <w:t>Возрастная группа детей 4-6 лет</w:t>
      </w:r>
    </w:p>
    <w:p w:rsidR="00297109" w:rsidRDefault="005C46CD">
      <w:pPr>
        <w:pStyle w:val="a3"/>
      </w:pPr>
      <w:r>
        <w:t>Дети, находящиеся на искусственном вскармливании:</w:t>
      </w:r>
    </w:p>
    <w:p w:rsidR="00297109" w:rsidRDefault="005C46CD">
      <w:pPr>
        <w:pStyle w:val="a3"/>
      </w:pPr>
      <w:r>
        <w:t>физическое развитие - норма 56%, патология - 44%;</w:t>
      </w:r>
    </w:p>
    <w:p w:rsidR="00297109" w:rsidRDefault="005C46CD">
      <w:pPr>
        <w:pStyle w:val="a3"/>
      </w:pPr>
      <w:r>
        <w:t>психомоторное развитие - норма 95%, патология - 5%;</w:t>
      </w:r>
    </w:p>
    <w:p w:rsidR="00297109" w:rsidRDefault="005C46CD">
      <w:pPr>
        <w:pStyle w:val="a3"/>
      </w:pPr>
      <w:r>
        <w:t>соматическая заболеваемость- 36%; патология ЛОР-органов 24%, ОКИ 20%; детские инфекции - 20%.</w:t>
      </w:r>
    </w:p>
    <w:p w:rsidR="00297109" w:rsidRDefault="005C46CD">
      <w:pPr>
        <w:pStyle w:val="a3"/>
      </w:pPr>
      <w:r>
        <w:t>Дети, находящиеся на естественном вскармливании:</w:t>
      </w:r>
    </w:p>
    <w:p w:rsidR="00297109" w:rsidRDefault="005C46CD">
      <w:pPr>
        <w:pStyle w:val="a3"/>
      </w:pPr>
      <w:r>
        <w:t>физическое развитие - норма 84%, патология - 16%;</w:t>
      </w:r>
    </w:p>
    <w:p w:rsidR="00297109" w:rsidRDefault="005C46CD">
      <w:pPr>
        <w:pStyle w:val="a3"/>
      </w:pPr>
      <w:r>
        <w:t>психомоторное развитие - норма 99%, патология - 1%;</w:t>
      </w:r>
    </w:p>
    <w:p w:rsidR="00297109" w:rsidRDefault="005C46CD">
      <w:pPr>
        <w:pStyle w:val="a3"/>
      </w:pPr>
      <w:r>
        <w:t>соматическая заболеваемость - 48%; патология ЛОР-органов - 12%,</w:t>
      </w:r>
    </w:p>
    <w:p w:rsidR="00297109" w:rsidRDefault="005C46CD">
      <w:pPr>
        <w:pStyle w:val="a3"/>
      </w:pPr>
      <w:r>
        <w:t>ОКИ -8%; детские инфекции - 8%; не болели - 24%.</w:t>
      </w:r>
    </w:p>
    <w:p w:rsidR="00297109" w:rsidRDefault="005C46CD">
      <w:pPr>
        <w:pStyle w:val="a3"/>
      </w:pPr>
      <w:r>
        <w:t>Возрастная группа детей 6-10 лет</w:t>
      </w:r>
    </w:p>
    <w:p w:rsidR="00297109" w:rsidRDefault="005C46CD">
      <w:pPr>
        <w:pStyle w:val="a3"/>
      </w:pPr>
      <w:r>
        <w:t>Дети, находящиеся на искусственном вскармливании:</w:t>
      </w:r>
    </w:p>
    <w:p w:rsidR="00297109" w:rsidRDefault="005C46CD">
      <w:pPr>
        <w:pStyle w:val="a3"/>
      </w:pPr>
      <w:r>
        <w:t>физическое развитие - норма 60%, патология - 40%;</w:t>
      </w:r>
    </w:p>
    <w:p w:rsidR="00297109" w:rsidRDefault="005C46CD">
      <w:pPr>
        <w:pStyle w:val="a3"/>
      </w:pPr>
      <w:r>
        <w:t>психомоторное развитие - норма 95%, патология - 5%;</w:t>
      </w:r>
    </w:p>
    <w:p w:rsidR="00297109" w:rsidRDefault="005C46CD">
      <w:pPr>
        <w:pStyle w:val="a3"/>
      </w:pPr>
      <w:r>
        <w:t>соматическая заболеваемость - 26%; патология ЛОР-органов - 21%,</w:t>
      </w:r>
    </w:p>
    <w:p w:rsidR="00297109" w:rsidRDefault="005C46CD">
      <w:pPr>
        <w:pStyle w:val="a3"/>
      </w:pPr>
      <w:r>
        <w:t>ОКИ - 16%; детские инфекции - 37%.</w:t>
      </w:r>
    </w:p>
    <w:p w:rsidR="00297109" w:rsidRDefault="005C46CD">
      <w:pPr>
        <w:pStyle w:val="a3"/>
      </w:pPr>
      <w:r>
        <w:t>Дети, находящиеся на естественном вскармливании:</w:t>
      </w:r>
    </w:p>
    <w:p w:rsidR="00297109" w:rsidRDefault="005C46CD">
      <w:pPr>
        <w:pStyle w:val="a3"/>
      </w:pPr>
      <w:r>
        <w:t>физическое развитие - норма 88%, патология - 12%;</w:t>
      </w:r>
    </w:p>
    <w:p w:rsidR="00297109" w:rsidRDefault="005C46CD">
      <w:pPr>
        <w:pStyle w:val="a3"/>
      </w:pPr>
      <w:r>
        <w:t>психомоторное развитие - норма 98%, патология - 2%;</w:t>
      </w:r>
    </w:p>
    <w:p w:rsidR="00297109" w:rsidRDefault="005C46CD">
      <w:pPr>
        <w:pStyle w:val="a3"/>
      </w:pPr>
      <w:r>
        <w:t>соматическая заболеваемость - 38%; патология ЛОР-органов - 24%,</w:t>
      </w:r>
    </w:p>
    <w:p w:rsidR="00297109" w:rsidRDefault="005C46CD">
      <w:pPr>
        <w:pStyle w:val="a3"/>
      </w:pPr>
      <w:r>
        <w:t>ОКИ - 12%; детские инфекции - 26%.</w:t>
      </w:r>
    </w:p>
    <w:p w:rsidR="00297109" w:rsidRDefault="005C46CD">
      <w:pPr>
        <w:pStyle w:val="a3"/>
      </w:pPr>
      <w:r>
        <w:t>В трех возрастных группах мы наблюдаем значительно более низкую заболеваемость, а также более высокий уровень физического и психомоторного развития у детей, которые вскармливались грудным молоком матери. Но в возрастной группе 6-10 лет зависимость заболеваемости от характера вскармливания частично нивелируется все более возрастающим действием факторов среды (экология, неправильное питание ребенка, образ жизни и др.).</w:t>
      </w:r>
    </w:p>
    <w:p w:rsidR="00297109" w:rsidRDefault="005C46CD">
      <w:pPr>
        <w:pStyle w:val="a3"/>
      </w:pPr>
      <w:r>
        <w:t>Таким образом, естественное вскармливание является основой, от которой зависит физическое, психомоторное развитие и состояние иммунной реактивности ребёнка.</w:t>
      </w:r>
    </w:p>
    <w:p w:rsidR="00297109" w:rsidRDefault="005C46CD">
      <w:pPr>
        <w:pStyle w:val="a3"/>
      </w:pPr>
      <w:r>
        <w:t>Список литературы</w:t>
      </w:r>
    </w:p>
    <w:p w:rsidR="00297109" w:rsidRDefault="005C46CD">
      <w:pPr>
        <w:pStyle w:val="a3"/>
      </w:pPr>
      <w:r>
        <w:t>Гурова М.М. Современные подходы к питанию детей. М., 2007. - 147 с.</w:t>
      </w:r>
    </w:p>
    <w:p w:rsidR="00297109" w:rsidRDefault="005C46CD">
      <w:pPr>
        <w:pStyle w:val="a3"/>
      </w:pPr>
      <w:r>
        <w:t>Национальная программа оптимизации вскармливания детей первого года жизни в Российской Федерации. /Союз педиатров России. Национальная ассоциация диетологов и нутрициологов. ГУ Научный Центр здоровья детей РАМН. ГУ НИИ питания РАМН. М., 2009. - 64 с</w:t>
      </w:r>
      <w:bookmarkStart w:id="0" w:name="_GoBack"/>
      <w:bookmarkEnd w:id="0"/>
    </w:p>
    <w:sectPr w:rsidR="002971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6CD"/>
    <w:rsid w:val="00297109"/>
    <w:rsid w:val="005C46CD"/>
    <w:rsid w:val="00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C3ED44-61C4-4DDD-B41C-B1754AC4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1288</Words>
  <Characters>7345</Characters>
  <Application>Microsoft Office Word</Application>
  <DocSecurity>0</DocSecurity>
  <Lines>61</Lines>
  <Paragraphs>17</Paragraphs>
  <ScaleCrop>false</ScaleCrop>
  <Company>diakov.net</Company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Физическое, психомоторное развитие и состояние иммунной реактивности у детей, в зависимости от характера вскармливания на первом году жизни</dc:title>
  <dc:subject/>
  <dc:creator>Irina</dc:creator>
  <cp:keywords/>
  <dc:description/>
  <cp:lastModifiedBy>Irina</cp:lastModifiedBy>
  <cp:revision>2</cp:revision>
  <dcterms:created xsi:type="dcterms:W3CDTF">2014-08-02T18:16:00Z</dcterms:created>
  <dcterms:modified xsi:type="dcterms:W3CDTF">2014-08-02T18:16:00Z</dcterms:modified>
</cp:coreProperties>
</file>