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4CE" w:rsidRDefault="00FD6139">
      <w:pPr>
        <w:pStyle w:val="1"/>
        <w:jc w:val="center"/>
      </w:pPr>
      <w:r>
        <w:t>Поведение антоцианов в кислых водноацетоновых растворах</w:t>
      </w:r>
    </w:p>
    <w:p w:rsidR="000424CE" w:rsidRPr="00FD6139" w:rsidRDefault="00FD6139">
      <w:pPr>
        <w:pStyle w:val="a3"/>
      </w:pPr>
      <w:r>
        <w:t> Гостищев Д.А.</w:t>
      </w:r>
    </w:p>
    <w:p w:rsidR="000424CE" w:rsidRDefault="00FD6139">
      <w:pPr>
        <w:pStyle w:val="a3"/>
      </w:pPr>
      <w:r>
        <w:t>Антоцианы - это перспективные природные колоранты для пищевой и медицинской промышленности, обладающие высокой и разнообразной биологической активностью [1]. Антоцианы улучшают состав крови, используют при лечении рака, атеросклероза, гипертонической болезни и других тяжелых заболеваний.</w:t>
      </w:r>
    </w:p>
    <w:p w:rsidR="000424CE" w:rsidRDefault="00FD6139">
      <w:pPr>
        <w:pStyle w:val="a3"/>
      </w:pPr>
      <w:r>
        <w:t>Антоцианы являются гликозидами гетероциклических соединений агликонов - производных бензопириллия, рис.1. Углеводные остатки в молекулах антоцианов соединены с агликоном (антоцианидином) через гидроксильные группы. Углеводная часть антоцианов может быть представленной из моноз - глюкозой, арабинозой, галактозой и ксилозой; из дисахаридов - чаще всего - рутинозой, реже - софорозой, самбубиоза и др., а также более сложными структурами, включающими в том числе и ацилирование:</w:t>
      </w:r>
    </w:p>
    <w:p w:rsidR="000424CE" w:rsidRDefault="003E19F5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225.75pt;height:117pt"/>
        </w:pict>
      </w:r>
    </w:p>
    <w:p w:rsidR="000424CE" w:rsidRDefault="00FD6139">
      <w:pPr>
        <w:pStyle w:val="a3"/>
      </w:pPr>
      <w:r>
        <w:t>Рис. 1. Структурная формула антоцианов.</w:t>
      </w:r>
    </w:p>
    <w:p w:rsidR="000424CE" w:rsidRDefault="00FD6139">
      <w:pPr>
        <w:pStyle w:val="a3"/>
      </w:pPr>
      <w:r>
        <w:t>Пеонидин: R1=OCH3, R2=H; дельфинидин: R1,R2=OH; мальвидин: R1,R2=OCH3;</w:t>
      </w:r>
    </w:p>
    <w:p w:rsidR="000424CE" w:rsidRDefault="00FD6139">
      <w:pPr>
        <w:pStyle w:val="a3"/>
      </w:pPr>
      <w:r>
        <w:t>петунидин: R1=OCH3, R2=OH.</w:t>
      </w:r>
    </w:p>
    <w:p w:rsidR="000424CE" w:rsidRDefault="00FD6139">
      <w:pPr>
        <w:pStyle w:val="a3"/>
      </w:pPr>
      <w:r>
        <w:t>Особенности этих пигментов состоят в определяемом pH существовании нескольких форм, среди которых в нещелочных растворах существуют:</w:t>
      </w:r>
    </w:p>
    <w:p w:rsidR="000424CE" w:rsidRDefault="00FD6139">
      <w:pPr>
        <w:pStyle w:val="a3"/>
      </w:pPr>
      <w:r>
        <w:t>окрашенная флавилиевая форма (основная форма при рН&lt;1),</w:t>
      </w:r>
    </w:p>
    <w:p w:rsidR="000424CE" w:rsidRDefault="00FD6139">
      <w:pPr>
        <w:pStyle w:val="a3"/>
      </w:pPr>
      <w:r>
        <w:t>бесцветное псевдооснование, являющееся внутренним полуацеталем (рН=4.5), которое находится в равновесии с таутомером - напряженной цис-формой халкона;</w:t>
      </w:r>
    </w:p>
    <w:p w:rsidR="000424CE" w:rsidRDefault="00FD6139">
      <w:pPr>
        <w:pStyle w:val="a3"/>
      </w:pPr>
      <w:r>
        <w:t>последний изомеризуется в устойчивый транс-халкон, причем обратный переход осуществлется очень медленно, рис.2.</w:t>
      </w:r>
    </w:p>
    <w:p w:rsidR="000424CE" w:rsidRDefault="00FD6139">
      <w:pPr>
        <w:pStyle w:val="a3"/>
      </w:pPr>
      <w:r>
        <w:t>Из указанных на рис.2 форм наиболее устойчивой является флавилиевая, стабильность псевдооснования, как и любого полифенольного соединения невысока не только из-за существования равновесия с халконом, но и из-за склонности к окислению. По этой причине условия экстракции антоцианов из растительного материала во многом могут определить выход этих веществ и представляют большой интерес при разработке технологии этих пигментов.</w:t>
      </w:r>
    </w:p>
    <w:p w:rsidR="000424CE" w:rsidRDefault="003E19F5">
      <w:pPr>
        <w:pStyle w:val="a3"/>
      </w:pPr>
      <w:r>
        <w:rPr>
          <w:noProof/>
        </w:rPr>
        <w:pict>
          <v:shape id="_x0000_i1036" type="#_x0000_t75" style="width:358.5pt;height:199.5pt"/>
        </w:pict>
      </w:r>
    </w:p>
    <w:p w:rsidR="000424CE" w:rsidRDefault="00FD6139">
      <w:pPr>
        <w:pStyle w:val="a3"/>
      </w:pPr>
      <w:r>
        <w:t>Рис. 2. Переходы между формами антоцианов в кислых растворах.</w:t>
      </w:r>
    </w:p>
    <w:p w:rsidR="000424CE" w:rsidRDefault="00FD6139">
      <w:pPr>
        <w:pStyle w:val="a3"/>
      </w:pPr>
      <w:r>
        <w:t>Кроме того, для очистки экстрактов антоцианов, содержащих, как правило, значительное количество сопутствующих экстрактивных веществ, используют сорбционно-десорбционные процессы. При этом направление переноса антоцианов в системе «раствор^сорбент» зависит от концентрации органического компонента в жидкой фазе. По данным, приведенным в ряде публикаций, в качестве наиболее эффективной добавки в экстрагент предлагается ацетон [2], однако наши предварительные исследования дали несколько неожиданные результаты, свидетельствовавшие о разрушении антоцианов в растворах, содержащих ацетон.</w:t>
      </w:r>
    </w:p>
    <w:p w:rsidR="000424CE" w:rsidRDefault="00FD6139">
      <w:pPr>
        <w:pStyle w:val="a3"/>
      </w:pPr>
      <w:r>
        <w:t>Экспериментальная часть</w:t>
      </w:r>
    </w:p>
    <w:p w:rsidR="000424CE" w:rsidRDefault="003E19F5">
      <w:pPr>
        <w:pStyle w:val="a3"/>
      </w:pPr>
      <w:r>
        <w:rPr>
          <w:noProof/>
        </w:rPr>
        <w:pict>
          <v:shape id="_x0000_i1039" type="#_x0000_t75" style="width:146.25pt;height:172.5pt"/>
        </w:pict>
      </w:r>
    </w:p>
    <w:p w:rsidR="000424CE" w:rsidRDefault="00FD6139">
      <w:pPr>
        <w:pStyle w:val="a3"/>
      </w:pPr>
      <w:r>
        <w:t>В качестве объекта исследования был выбран экстракт, полученный настаиванием ягод паслена садового в 0,1 М водном растворе соляной кислоты. Основной компонент экстракта (как и сорта физалиса овощного фиолетовой окраски), 5-глюкозид,3-рутинозид петунидина, ацилированный пара-кумаровой кислотой, относится к наиболее устойчивым антоцианам</w:t>
      </w:r>
    </w:p>
    <w:p w:rsidR="000424CE" w:rsidRDefault="003E19F5">
      <w:pPr>
        <w:pStyle w:val="a3"/>
      </w:pPr>
      <w:r>
        <w:rPr>
          <w:noProof/>
        </w:rPr>
        <w:pict>
          <v:shape id="_x0000_i1042" type="#_x0000_t75" style="width:264pt;height:148.5pt"/>
        </w:pict>
      </w:r>
    </w:p>
    <w:p w:rsidR="000424CE" w:rsidRDefault="00FD6139">
      <w:pPr>
        <w:pStyle w:val="a3"/>
      </w:pPr>
      <w:r>
        <w:t>Рис. 3. Структурная формула 5-глюкозид,3-рутинозид петунидина и хроматограмма экстрактов винограда, паслена и физалиса.</w:t>
      </w:r>
    </w:p>
    <w:p w:rsidR="000424CE" w:rsidRDefault="00FD6139">
      <w:pPr>
        <w:pStyle w:val="a3"/>
      </w:pPr>
      <w:r>
        <w:t>На основе этого экстракта в колбе вместимостью 25 мл готовили растворы с различным содержанием ацетона (5, 10 и 15 мл) и 3,5 М соляной кислоты и в течение часа снимали показания оптической плотности (КФК-3- 01) при ^=525 нм, рис 4.</w:t>
      </w:r>
    </w:p>
    <w:p w:rsidR="000424CE" w:rsidRDefault="003E19F5">
      <w:pPr>
        <w:pStyle w:val="a3"/>
      </w:pPr>
      <w:r>
        <w:rPr>
          <w:noProof/>
        </w:rPr>
        <w:pict>
          <v:shape id="_x0000_i1045" type="#_x0000_t75" style="width:326.25pt;height:199.5pt"/>
        </w:pict>
      </w:r>
    </w:p>
    <w:p w:rsidR="000424CE" w:rsidRDefault="00FD6139">
      <w:pPr>
        <w:pStyle w:val="a3"/>
      </w:pPr>
      <w:r>
        <w:t>Рис. 4. Влияние концентрации ацетона на скорость разрушения антоцианов.</w:t>
      </w:r>
    </w:p>
    <w:p w:rsidR="000424CE" w:rsidRDefault="00FD6139">
      <w:pPr>
        <w:pStyle w:val="a3"/>
      </w:pPr>
      <w:r>
        <w:t>Как следует из представленных данных, скорость исчезновения антоцианов быстро возрастает при увеличении концентрации ацетона — потери пигментов могут превысить 20 % за 2 часа. Отметим, что при растирании лепестков адониса летнего с ацетоном в течение 5-10 мин антоцианы уже не удается экстрагировать подкисленными водными растворами вообще.</w:t>
      </w:r>
    </w:p>
    <w:p w:rsidR="000424CE" w:rsidRDefault="00FD6139">
      <w:pPr>
        <w:pStyle w:val="a3"/>
      </w:pPr>
      <w:r>
        <w:t>Повышение концентрации ионов водорода способствует снижению скорости разрушения антоцианов, рис.5. При хранении модельного экстракта в растворе 5 мл 3,5 М соляной кислоты в 25 мл смеси антоцианы полностью разрушаются за 1 день; а потери за 6 часов составили 48 %.</w:t>
      </w:r>
    </w:p>
    <w:p w:rsidR="000424CE" w:rsidRDefault="00FD6139">
      <w:pPr>
        <w:pStyle w:val="a3"/>
      </w:pPr>
      <w:r>
        <w:t> </w:t>
      </w:r>
    </w:p>
    <w:p w:rsidR="000424CE" w:rsidRDefault="003E19F5">
      <w:pPr>
        <w:pStyle w:val="a3"/>
      </w:pPr>
      <w:r>
        <w:rPr>
          <w:noProof/>
        </w:rPr>
        <w:pict>
          <v:shape id="_x0000_i1048" type="#_x0000_t75" style="width:419.25pt;height:219.75pt"/>
        </w:pict>
      </w:r>
    </w:p>
    <w:p w:rsidR="000424CE" w:rsidRDefault="00FD6139">
      <w:pPr>
        <w:pStyle w:val="a3"/>
      </w:pPr>
      <w:r>
        <w:t>Рис. 5. Влияние концентрации ионов водорода на сохранность антоцианов. Скорость разрушения антоцианов увеличивается также и с ростом их концентрации, рис.6.</w:t>
      </w:r>
    </w:p>
    <w:p w:rsidR="000424CE" w:rsidRDefault="003E19F5">
      <w:pPr>
        <w:pStyle w:val="a3"/>
      </w:pPr>
      <w:r>
        <w:rPr>
          <w:noProof/>
        </w:rPr>
        <w:pict>
          <v:shape id="_x0000_i1051" type="#_x0000_t75" style="width:450.75pt;height:225pt"/>
        </w:pict>
      </w:r>
    </w:p>
    <w:p w:rsidR="000424CE" w:rsidRDefault="00FD6139">
      <w:pPr>
        <w:pStyle w:val="a3"/>
      </w:pPr>
      <w:r>
        <w:t>Рис. 6. Скорость разрушения антоцианов в зависимости от их концентрации.</w:t>
      </w:r>
    </w:p>
    <w:p w:rsidR="000424CE" w:rsidRDefault="00FD6139">
      <w:pPr>
        <w:pStyle w:val="a3"/>
      </w:pPr>
      <w:r>
        <w:t>Следовательно, разрушение антоцианов определяется не менее чем тремя переменными - концентрациями ацетона, антоцианов и ионов водорода.</w:t>
      </w:r>
    </w:p>
    <w:p w:rsidR="000424CE" w:rsidRDefault="00FD6139">
      <w:pPr>
        <w:pStyle w:val="a3"/>
      </w:pPr>
      <w:r>
        <w:t>Потери антоцианов за счет образования транс-халконов не являются главной причиной исчезновения окраски растворов. Дело в том, что добавление ацетона приводит к уменьшению диэлектрической проницаемости растворов (е = 20,54 и 78,54 для ацетона и воды, соответственно). Разумеется, понижение диэлектрической проницаемости должно смещать вправо равновесие флавилиевый ион - псевдооснование, но замена ацетона на этанол, имеющий почти такое же значение е (24,55), что и ацетон, не приводит к заметным потерям антоцианов при хранении.</w:t>
      </w:r>
    </w:p>
    <w:p w:rsidR="000424CE" w:rsidRDefault="00FD6139">
      <w:pPr>
        <w:pStyle w:val="a3"/>
      </w:pPr>
      <w:r>
        <w:t>Выводы</w:t>
      </w:r>
    </w:p>
    <w:p w:rsidR="000424CE" w:rsidRDefault="00FD6139">
      <w:pPr>
        <w:pStyle w:val="a3"/>
      </w:pPr>
      <w:r>
        <w:t>Таким образом, в работе показано, что ацетон оказывает разрушительное воздействие на антоцианы, причем скорость разрушения пропорциональна как концентрации ацетона, так и концентрации антоцианов. Ослабить это воздействие помогает уменьшение рН среды.</w:t>
      </w:r>
    </w:p>
    <w:p w:rsidR="000424CE" w:rsidRDefault="00FD6139">
      <w:pPr>
        <w:pStyle w:val="a3"/>
      </w:pPr>
      <w:r>
        <w:t>Список литературы</w:t>
      </w:r>
    </w:p>
    <w:p w:rsidR="000424CE" w:rsidRDefault="00FD6139">
      <w:pPr>
        <w:pStyle w:val="a3"/>
      </w:pPr>
      <w:r>
        <w:t>Болотов В.М., Рудаков О.Б. Химические пути расширения эксплуатационных свойств природных крастителей из растительного сырья России // Химия растительного сырья. - 1999. №4. - С. 35-40.</w:t>
      </w:r>
    </w:p>
    <w:p w:rsidR="000424CE" w:rsidRDefault="00FD6139">
      <w:pPr>
        <w:pStyle w:val="a3"/>
      </w:pPr>
      <w:r>
        <w:t>Garcia-Viguera C., Zafrilla P., Tomas-Barberan F.A. The use of Acetone as an Extraction Solvent for Anthocyanins from Strawberry Fruit // Phytochem. Anal. - 1998. V. 9.- P. 274-277</w:t>
      </w:r>
      <w:bookmarkStart w:id="0" w:name="_GoBack"/>
      <w:bookmarkEnd w:id="0"/>
    </w:p>
    <w:sectPr w:rsidR="000424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139"/>
    <w:rsid w:val="000424CE"/>
    <w:rsid w:val="003E19F5"/>
    <w:rsid w:val="00FD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1E3805BF-1FC8-4638-8FBE-0846D199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813</Words>
  <Characters>4636</Characters>
  <Application>Microsoft Office Word</Application>
  <DocSecurity>0</DocSecurity>
  <Lines>38</Lines>
  <Paragraphs>10</Paragraphs>
  <ScaleCrop>false</ScaleCrop>
  <Company>diakov.net</Company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Поведение антоцианов в кислых водноацетоновых растворах</dc:title>
  <dc:subject/>
  <dc:creator>Irina</dc:creator>
  <cp:keywords/>
  <dc:description/>
  <cp:lastModifiedBy>Irina</cp:lastModifiedBy>
  <cp:revision>2</cp:revision>
  <dcterms:created xsi:type="dcterms:W3CDTF">2014-07-19T02:52:00Z</dcterms:created>
  <dcterms:modified xsi:type="dcterms:W3CDTF">2014-07-19T02:52:00Z</dcterms:modified>
</cp:coreProperties>
</file>