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0F" w:rsidRDefault="00635704">
      <w:pPr>
        <w:pStyle w:val="1"/>
        <w:jc w:val="center"/>
      </w:pPr>
      <w:r>
        <w:t>Нарушения газообмена при хронической обструктивной болезни легких</w:t>
      </w:r>
    </w:p>
    <w:p w:rsidR="0037300F" w:rsidRPr="00635704" w:rsidRDefault="00635704">
      <w:pPr>
        <w:pStyle w:val="a3"/>
      </w:pPr>
      <w:r>
        <w:t>Авдеев С.Н.</w:t>
      </w:r>
    </w:p>
    <w:p w:rsidR="0037300F" w:rsidRDefault="00635704">
      <w:pPr>
        <w:pStyle w:val="a3"/>
      </w:pPr>
      <w:r>
        <w:t>Xроническая обструктивная болезнь легких (ХОБЛ) – заболевание, характеризующееся ограничением воздушного потока с развитием не полностью обратимой бронхиальной обструкции. Ограничение воздушного потока прогрессирует и связано с усиленным патологическим воспалительным ответом дыхательных путей на повреждающие частицы или газы [1–3]. По данным ряда недавно выполненных исследований, распространенность ХОБЛ в мире у людей старше 40 лет составляет 10, 1% (11, 8% у мужчин и 8, 5% у женщин) [4].</w:t>
      </w:r>
    </w:p>
    <w:p w:rsidR="0037300F" w:rsidRDefault="00635704">
      <w:pPr>
        <w:pStyle w:val="a3"/>
      </w:pPr>
      <w:r>
        <w:t>ХОБЛ является одной из ведущих причин заболеваемости и смертности в настоящее время, летальность от ХОБЛ занимает 4–е место среди всех причин смерти в общей популяции [5]. Более того, летальность от ХОБЛ постоянно растет [6]. Согласно прогнозам экспертов ВОЗ, к 2020 г. ХОБЛ выйдет на 3–е место среди всех причин летальности и на 1–е – среди всех причин инвалидности у взрослых [6]. Очень высока летальность больных ХОБЛ при развитии обострений заболевания [7].</w:t>
      </w:r>
    </w:p>
    <w:p w:rsidR="0037300F" w:rsidRDefault="00635704">
      <w:pPr>
        <w:pStyle w:val="a3"/>
      </w:pPr>
      <w:r>
        <w:t>Одним из наиболее тяжелых осложнений ХОБЛ является хроническая дыхательная недостаточность (ХДН). ХДН занимает ведущее место среди всех причин смерти больных ХОБЛ. По данным нескольких крупных проспективных исследований, в которых проводилось длительное наблюдение за больными ХОБЛ, именно ХДН опережала все другие причины смерти больных тяжелой ХОБЛ [8–10]. Главными маркерами ХДН являются гипоксемия (снижение парциального напряжения кислорода в артериальной крови РаО2 &lt; 60 мм рт. ст.) и гиперкапния (повышение парциального напряжения углекислоты в артериальной крови РаО2 ≥ 45 мм рт. ст.). Считают, что среди причин нарушений газообмена, таких как гиповентиляция, диффузионный блок, шунтирование, нарушение вентиляционно–перфузионных (VА/Q) отношений, нарушение VА/Q оказывает наибольшее воздействие на газообмен [11]. Применение методик, позволяющих измерить распределение VА/Q отношений и оценить вклад в газообмен различных легочных и внелегочных факторов, имело большое значение при определении механизмов нарушения газообменной функции [12, 13].</w:t>
      </w:r>
    </w:p>
    <w:p w:rsidR="0037300F" w:rsidRDefault="00635704">
      <w:pPr>
        <w:pStyle w:val="a3"/>
      </w:pPr>
      <w:r>
        <w:t>Механизмы гипоксемии при ХОБЛ</w:t>
      </w:r>
    </w:p>
    <w:p w:rsidR="0037300F" w:rsidRDefault="00635704">
      <w:pPr>
        <w:pStyle w:val="a3"/>
      </w:pPr>
      <w:r>
        <w:t>Нарушение VА/Q отношений оказывает наибольшее воздействие на артериальную оксигенацию, тогда как истинный шунт или ограничения диффузии кислорода не играют существенной роли в развитии артериальной гипоксемии у больных с ХОБЛ [14]. В здоровом легком вентиляция и перфузия альвеол уравновешены. Отношение VА/Q в нормальных легких колеблется в пределах от 0, 6 до 3, 0, и среднее значение общего VА/Q отношения составляет 0, 8 [15]. При заболеваниях легких значения отношения VА/Q могут колебаться от 0 (перфузируемые, но невентилируемые альвеолы, или шунт) до бесконечности (вентилируемые, но неперфузируемые альвеолы, или «мертвое пространство»). Неравномерность VА/Q отношений может увеличиваться с возрастом, при изменении позиции тела, объема легких, а также при заболеваниях дыхательных путей, альвеол или интерстициальной ткани легких [11].</w:t>
      </w:r>
    </w:p>
    <w:p w:rsidR="0037300F" w:rsidRDefault="00635704">
      <w:pPr>
        <w:pStyle w:val="a3"/>
      </w:pPr>
      <w:r>
        <w:t>В изучении проблем дисперсии вентиляции и перфузии большую роль сыграл математический анализ данных, полученных с помощью метода элиминации множественных инертных газов (МЭМИГ) (multiple inert gas elimination technique (MIGET)), впервые предложенный Wagner и соавт. [12, 13]. MIGET является в настоящее время наиболее совершенным и точным методом оценки VА/Q распределений [16]. Во время выполнения MIGET в вену больного вводится смесь 6 инертных газов, растворенных в 5–процентной декстрозе. Газы имеют различную растворимость: от очень низкой до очень высокой. Количественная оценка легочной элиминации этих газов определяется распределением вентиляции и перфузии. Использование математических инверсионных технологий дает возможность оценить VА/Q отношения (рис. 1) [16].</w:t>
      </w:r>
    </w:p>
    <w:p w:rsidR="0037300F" w:rsidRDefault="00635704">
      <w:pPr>
        <w:pStyle w:val="a3"/>
      </w:pPr>
      <w:r>
        <w:t>Хотя общепризнано, что основным функциональным механизмом нарушения газообмена является VА/Q дисбаланс, исследования с помощью МЭМИГ выявляют значительные различия в паттернах этого дисбаланса у пациентов с ХОБЛ [17]. Степень тяжести VА/Q дисбаланса существенно различается у больных с ХОБЛ и изменяется во времени в зависимости от стадии заболевания и клинического состояния пациента.</w:t>
      </w:r>
    </w:p>
    <w:p w:rsidR="0037300F" w:rsidRDefault="00635704">
      <w:pPr>
        <w:pStyle w:val="a3"/>
      </w:pPr>
      <w:r>
        <w:t>У больных ХОБЛ Wagner и соавт. выделили 3 типа нарушений VА/Q отношений [14]. Наиболее часто встречается тип нарушений, при котором VА/Q дисбаланс обусловлен наличием участков легочной ткани с высоким VА/Q отношением (H–тип) (рис. 2) [14]. В данном случае альвеолы легких вентилируются при недостатке перфузии. Эти участки входят в объем так называемого «физиологического мертвого пространства» (VD). Для эффективной вентиляции важна не столько сама величина VD, сколько отношение объема «мертвого пространства» к дыхательному объему (VT). Увеличение VD/VT означает, что организм в большей мере расходует энергию «вхолостую» и в меньшей – на альвеолярную вентиляцию [17]. В качестве компенсаторной реакции происходит увеличение минутной вентиляции сначала за счет повышения VT (если это возможно), а затем за счет увеличения частоты дыхания [11]. Гипоксемия при этом, как правило, не развивается, однако значительно возрастают энергетические затраты на дыхание. Таким образом, вентиляция «мертвого пространства» непосредственно не влияет на оксигенацию крови и поэтому не ведет к гипоксемии, но может значительно увеличивать частоту дыхания.</w:t>
      </w:r>
    </w:p>
    <w:p w:rsidR="0037300F" w:rsidRDefault="00635704">
      <w:pPr>
        <w:pStyle w:val="a3"/>
      </w:pPr>
      <w:r>
        <w:t>Причиной снижения перфузии у пациентов с H–типом нарушений может быть сужение просвета или повреждение кровеносных сосудов легких. Исследование Bignon подтверждает это: у пациентов, умерших от ХОБЛ, доля случаев с тромбозом кровеносных сосудов легких достигала 80% [18]. Редукция кровеносных сосудов у пациентов с центрилобулярной или панлобулярной эмфиземой является хорошо известным фактом [19], а эмфизематозные повреждения по данным компьютерной томографии у больных с ХОБЛ – достаточно частая находка [20]. Помимо сужения просвета и редукции кровеносных сосудов потеря эластической отдачи и вазоконстрикция также могут ухудшать перфузию легочной ткани [21].</w:t>
      </w:r>
    </w:p>
    <w:p w:rsidR="0037300F" w:rsidRDefault="00635704">
      <w:pPr>
        <w:pStyle w:val="a3"/>
      </w:pPr>
      <w:r>
        <w:t>Другой тип нарушений (L–тип) характеризуется наличием участков легочной ткани с низким отношением VА/Q (рис. 2) [14]. В этом случае в легких формируются зоны, где есть кровоток, но практически нет вентиляции, а следовательно, и газообмена. Притекающая в эти зоны венозная кровь оттекает от нее неартериализованной. Смешиваясь с кровью, оттекающей от вентилируемых участков, она создает так называемое «венозное примешивание» к артериальной крови и является причиной гипоксемии. При компенсаторном усилении вентиляции тех участков, где происходит газообмен, возможно усиление элиминации СО2, однако дополнительного роста насыщения гемоглобина кислородом не происходит в связи с тем, что кривые диссоциации одного и другого газов имеют различную форму [11]. Таким образом, артериальная гипоксемия возникает при недостаточной вентиляции нормально перфузируемых альвеол.</w:t>
      </w:r>
    </w:p>
    <w:p w:rsidR="0037300F" w:rsidRDefault="00635704">
      <w:pPr>
        <w:pStyle w:val="a3"/>
      </w:pPr>
      <w:r>
        <w:t>Одной из причин снижения вентиляции легких у пациентов с L–типом может быть обструкция бронхиального дерева [17]. Сужение просвета дыхательных путей при ХОБЛ может быть обусловлено многими факторами: гиперплазией слизистой, гиперсекрецией слизи, мышечной гипертрофией, гиперреактивностью гладких мышц и потерей эластичности легочной ткани. Помимо бронхиальной обструкции структурные изменения паренхимы легких также могут снижать легочную вентиляцию.</w:t>
      </w:r>
    </w:p>
    <w:p w:rsidR="0037300F" w:rsidRDefault="00635704">
      <w:pPr>
        <w:pStyle w:val="a3"/>
      </w:pPr>
      <w:r>
        <w:t>Третий тип (HL–тип) – смешанный, при этом нарушена как вентиляция, так и перфузия (рис. 2). Частота встречаемости типов H, L и HL, по данным Marthan и соавт., составляет 50%, 21% и 29% соответственно [22]. У пациентов с ХОБЛ с первым типом нарушений (H–типом) гипоксемия в покое является менее выраженной по сравнению с пациентами, у которых отмечаются L– и HL–типы (63±10 мм рт. ст., 57±10 мм рт. ст. и 52±8 мм рт. ст. соответственно), но в этой группе вентиляция наименее эффективна.</w:t>
      </w:r>
    </w:p>
    <w:p w:rsidR="0037300F" w:rsidRDefault="00635704">
      <w:pPr>
        <w:pStyle w:val="a3"/>
      </w:pPr>
      <w:r>
        <w:t>Wagner и соавт. выявили, что первый тип нарушений VА/Q отношений встречается преимущественно у больных с ХОБЛ «эмфизематозного типа», тогда как для пациентов «бронхитического типа» не характерен какой–нибудь определенный тип нарушений VА/Q отношений [14]. В работе Marthan и соавт. связь между типом VА/Q нарушений и клинической картиной не была столь очевидной (40% пациентов с «эмфизематозным типом» имели H–тип и 60% – HL–тип; среди пациентов с «бронхитическим типом» имели H–тип 52%, L–тип – 27, 5% и HL–тип – 20, 5%) [22].</w:t>
      </w:r>
    </w:p>
    <w:p w:rsidR="0037300F" w:rsidRDefault="00635704">
      <w:pPr>
        <w:pStyle w:val="a3"/>
      </w:pPr>
      <w:r>
        <w:t>Процент больных со значимым шунтом (более 5%) в этих исследованиях был незначительным. Однако при наличии заболеваний печени (например, при циррозе печени) или сердечно–сосудистых заболеваний частота встречаемости шунта у пациентов с ХОБЛ в стадии ремиссии может значительно возрастать [17]. Вторичная легочная гипертензия может приводить к открытию овального окна с шунтированием крови справа налево [23].</w:t>
      </w:r>
    </w:p>
    <w:p w:rsidR="0037300F" w:rsidRDefault="00635704">
      <w:pPr>
        <w:pStyle w:val="a3"/>
      </w:pPr>
      <w:r>
        <w:t>Кроме того, было показано, что тяжесть VА/Q неравномерности у больных с ХОБЛ не зависит от тяжести бронхиальной обструкции. Даже у пациентов с умеренной бронхиальной обструкцией нарушение VА/Q отношений может быть резко выраженным [24]. Однако неравномерность отношения VА/Q у этих пациентов, как правило, менее выражена по сравнению с пациентами с тяжелым течением заболевания [14]. Таким образом, выраженность VА/Q дисбаланса усиливается по мере прогрессирования заболевания, и увеличение VА/Q неравномерности, возможно, отражает прогрессирующее во времени изменение легочной структуры.</w:t>
      </w:r>
    </w:p>
    <w:p w:rsidR="0037300F" w:rsidRDefault="00635704">
      <w:pPr>
        <w:pStyle w:val="a3"/>
      </w:pPr>
      <w:r>
        <w:t>Роль нарушения диффузии (т. е. истинной разницы в структурных единицах легких между альвеолярным (РАО2) и конечно–капиллярным РО2) в снижении РаО2 и повышении разницы Р[А–а]О2 очень трудно исследовать «прямыми» методами [11]. У пациентов с ХОБЛ дефекты диффузии распространены неравномерно и наиболее выражены в регионах с низкими VА/Q отношениями, являющимися следствиями локального снижения вентиляции или локального увеличения кровотока, ассоциированного с уменьшением транзиторного капиллярного времени. Величина диффузионного коэффициента КСО у пациентов ХОБЛ отражает общую площадь газообмена (и, таким образом, является диагностическим признаком эмфиземы) и не доказывает наличие диффузионного дефекта [25]. Использование MIGET показало, что диффузионные нарушения не характерны для пациентов с ХОБЛ, и наличие гипоксемии практически полностью может быть объяснено VА/Q дисбалансом [26]. Даже у пациентов с преобладанием эмфиземы относительная перфузия регионов с низкими диффузионно–перфузионными (D/Q) отношениями не превышала 0, 1% от сердечного выброса.</w:t>
      </w:r>
    </w:p>
    <w:p w:rsidR="0037300F" w:rsidRDefault="00635704">
      <w:pPr>
        <w:pStyle w:val="a3"/>
      </w:pPr>
      <w:r>
        <w:t>Еще одной причиной уменьшения РаО2 может быть снижение РАО2 вследствие повышения РАСО2 и РаСО2. Такие изменения наблюдаются при альвеолярной гиповентиляции, хотя при этом возможно некоторое повышение общей вентиляции (рис. 3 и 4) [17].</w:t>
      </w:r>
    </w:p>
    <w:p w:rsidR="0037300F" w:rsidRDefault="00635704">
      <w:pPr>
        <w:pStyle w:val="a3"/>
      </w:pPr>
      <w:r>
        <w:t>Механизмы гиперкапнии при ХОБЛ</w:t>
      </w:r>
    </w:p>
    <w:p w:rsidR="0037300F" w:rsidRDefault="00635704">
      <w:pPr>
        <w:pStyle w:val="a3"/>
      </w:pPr>
      <w:r>
        <w:t>Повышение РаСО2 происходит обычно после выраженного снижения ОФВ1 (до 1 л и ниже), однако у некоторых больных значения РаСО2 остаются в пределах нормальных значений даже при очень низких показателях ОФВ1. У пациентов с хроническим повышением РаСО2 из–за увеличения концентрации бикарбонатов крови ацидемии не наблюдается, рН обычно – около 7, 40 или даже имеется тенденция к алкалозу, особенно если пациенты принимают диуретики или глюкокортикостероиды. Поэтому значение рН во время обострения ХОБЛ и ОДН может отражать недавнее повышение РаСО2 и являться фактором неблагоприятного прогноза у больных [27].</w:t>
      </w:r>
    </w:p>
    <w:p w:rsidR="0037300F" w:rsidRDefault="00635704">
      <w:pPr>
        <w:pStyle w:val="a3"/>
      </w:pPr>
      <w:r>
        <w:t>Величина РаСО2 зависит от метаболических и, главным образом, от респираторных факторов:</w:t>
      </w:r>
    </w:p>
    <w:p w:rsidR="0037300F" w:rsidRDefault="00635704">
      <w:pPr>
        <w:pStyle w:val="a3"/>
      </w:pPr>
      <w:r>
        <w:t>РаСО2 = K × VCO2/VE (1 − VD/VT),</w:t>
      </w:r>
    </w:p>
    <w:p w:rsidR="0037300F" w:rsidRDefault="00635704">
      <w:pPr>
        <w:pStyle w:val="a3"/>
      </w:pPr>
      <w:r>
        <w:t>где K – коэффициент, VCO2 – продукция углекислоты, VE – минутная вентиляция, VD/VT – отношение «мертвого пространства» к дыхательному объему.</w:t>
      </w:r>
    </w:p>
    <w:p w:rsidR="0037300F" w:rsidRDefault="00635704">
      <w:pPr>
        <w:pStyle w:val="a3"/>
      </w:pPr>
      <w:r>
        <w:t>Продукция углекислоты у больных ХОБЛ обычно в пределах нормальных величин или даже уменьшена [28]. Следует учитывать определенные ситуации, в которых повышается VCO2: лихорадка (повышение температуры на каждый градус ведет к повышению VCO2 на 9–14%), судороги, конвульсии, ажитация (основным механизмом повышения VCO2 здесь является усиление мышечной активности), чрезмерное парентеральное питание, особенно с высоким содержанием углеводородов [29].</w:t>
      </w:r>
    </w:p>
    <w:p w:rsidR="0037300F" w:rsidRDefault="00635704">
      <w:pPr>
        <w:pStyle w:val="a3"/>
      </w:pPr>
      <w:r>
        <w:t>Минутная вентиляция у больных ХОБЛ обычно не снижена, поэтому основной причиной повышения РаСО2 является увеличение соотношения VD/VT. Физиологическое «мертвое пространство» зависит от массы тела больного, дыхательного объема, конечно–экспираторного объема легких, величины инспираторного потока, локальной вентиляции, выраженности VА/Q дисбаланса, транспорта и диффузии газов. Увеличение альвеолярного «мертвого пространства» наблюдается при снижении перфузии легких, причинами которой могут быть окклюзия легочных сосудов (тромбоэмболия), шок и гиповолемия.</w:t>
      </w:r>
    </w:p>
    <w:p w:rsidR="0037300F" w:rsidRDefault="00635704">
      <w:pPr>
        <w:pStyle w:val="a3"/>
      </w:pPr>
      <w:r>
        <w:t>У здоровых людей VD/VT составляет около 0, 3–0, 35, у больных с ХОБЛ в стабильном состоянии это соотношение достигает 0, 6, а у больных с ОДН – до 0, 75–0, 8 [30]. Соотношения между VD/VT и РаСО2 не являются линейными: при неизменном уровне вентиляции и VCO2 увеличение VD/VT на 5% ведет к росту РаСО2 на 2, 5 мм рт. ст. при VD/VT = 0, 3 и на 25, 9 мм рт. ст. при VD/VT = 0, 75 [28].</w:t>
      </w:r>
    </w:p>
    <w:p w:rsidR="0037300F" w:rsidRDefault="00635704">
      <w:pPr>
        <w:pStyle w:val="a3"/>
      </w:pPr>
      <w:r>
        <w:t>Механизмы хронической гиперкапнии у больных ХОБЛ изучены недостаточно. Отмечена слабая зависимость между уровнем РаСО2 и выраженностью бронхиальной обструкции, оцениваемой по показателям ОФВ1 и жизненной емкости легких (ЖЕЛ) [31]. Высокая корреляционная связь отмечена между РаСО2 и показателями дыхательного объема (VT) и силы инспираторных мышц [32], т. е. у больных ХОБЛ основными факторами, детерминирующими уровень РаСО2, являются слабость дыхательной мускулатуры и частое поверхностное дыхание. Показатели VT и силы инспираторных мышц в исследовании Gorini и соавт. были способны объяснить до 70% всех вариаций РаСО2 [32]. Кроме того, Begin и Grassino показали, что у больных ХОБЛ с гиперкапнией инспираторная нагрузка на аппарат дыхания больше, чем у больных ХОБЛ с нормокапнией [31].</w:t>
      </w:r>
    </w:p>
    <w:p w:rsidR="0037300F" w:rsidRDefault="00635704">
      <w:pPr>
        <w:pStyle w:val="a3"/>
      </w:pPr>
      <w:r>
        <w:t>В исследовании Haluszka и соавт. у больных ХОБЛ была выявлена значительная корреляционная взаимосвязь между уровнем РаСО2 и уровнем «внутреннего» положительного давления в конце выдоха (intrinsic positive end–expiratory pressure или PEEPi) (r = 0, 6) [33]. Так как PEEPi является инспираторной пороговой нагрузкой (threshold load), которая увеличивает эластическую работу дыхания, то данная взаимосвязь между РаСО2 и PEEPi подтверждает положение о роли инспираторной нагрузки в генезе гиперкапнии у больных ХОБЛ. Согласно теории Begin и Grassino, хроническая альвеолярная гиповентиляция у больных является мудрой стратегией организма, направленной на борьбу с высокой механической нагрузкой на аппарат дыхания [34].</w:t>
      </w:r>
    </w:p>
    <w:p w:rsidR="0037300F" w:rsidRDefault="00635704">
      <w:pPr>
        <w:pStyle w:val="a3"/>
      </w:pPr>
      <w:r>
        <w:t>Исследования, в которых изучалась роль активности дыхательного центра в механизме развития гиперкапнии при ХОБЛ, не показали взаимосвязи между РаСО2 и показателями респираторного драйва (индекс Р0.1), кроме того, респираторный ответ на СО2 у больных с гиперкапнией и нормокапнией достоверно не различался [35, 36]. В исследовании Topeli и соавт. больные ХОБЛ с повышенными и нормальными уровнями РаСО2 различались между собой по индексу произвольной активации диафрагмы (94, 5±0, 7% против 88, 5±1, 9% соответственно) и вариабельности данного индекса (3, 4±0, 3% против 6, 1±0, 9% соответственно) [36]. То есть больные ХОБЛ с гиперкапнией во время максимального произвольного усилия достигали почти полной активации их диафрагмы. Примечательно, что в данном исследовании была выявлена сильная корреляция (r2=0, 69) между максимальным индексом произвольной активации диафрагмы и индексом инспираторной нагрузки на аппарат дыхания. Это позволяет предположить, что для гиперкапнического больного ХОБЛ более полная активация диафрагмы является протективной реакцией организма в ответ на высокую инспираторную нагрузку [36].</w:t>
      </w:r>
    </w:p>
    <w:p w:rsidR="0037300F" w:rsidRDefault="00635704">
      <w:pPr>
        <w:pStyle w:val="a3"/>
      </w:pPr>
      <w:r>
        <w:t>У ряда больных ХОБЛ повышение РаСО2 наблюдается только во время физической нагрузки, даже в тех случаях, когда в покое гиперкапнии нет [38, 39]. В данной ситуации в основе нагрузочной гиперкапнии лежит не снижение минутной вентиляции, не повышение продукции СО2, а увеличение соотношения «мертвого пространства» к дыхательному объему (VD/VT). В исследовании O’Donnell и соавт. повышение РаСО2 во время нагрузки хорошо коррелировало с повышением конечно–экспираторного легочного объема [37], т.е. ограничение нарастания VT, связанное с динамической легочной гиперинфляцией, приводит к относительно малому VT для данного уровня нагрузки, а следовательно, к повышению VD/VT и РаСО2.</w:t>
      </w:r>
    </w:p>
    <w:p w:rsidR="0037300F" w:rsidRDefault="00635704">
      <w:pPr>
        <w:pStyle w:val="a3"/>
      </w:pPr>
      <w:r>
        <w:t>Большое влияние на РаСО2 оказывает масса тела, причем отмечена связь как с повышением веса [31], что отражает дополнительную нагрузку массы на аппарат дыхания, так и со снижением веса [32], что связано с отрицательным влиянием недостаточного питания на силу дыхательной мускулатуры [39]. Другими факторами, предрасполагающими к стабильной гиперкапнии, являются избыточное потребление алкоголя, конституционный храп (без синдрома апноэ сна) и малые размеры верхних дыхательных путей [40].</w:t>
      </w:r>
    </w:p>
    <w:p w:rsidR="0037300F" w:rsidRDefault="00635704">
      <w:pPr>
        <w:pStyle w:val="a3"/>
      </w:pPr>
      <w:r>
        <w:t>Заключение</w:t>
      </w:r>
    </w:p>
    <w:p w:rsidR="0037300F" w:rsidRDefault="00635704">
      <w:pPr>
        <w:pStyle w:val="a3"/>
      </w:pPr>
      <w:r>
        <w:t>Объяснение механизмов гипоксемии и гиперкапнии помогает улучшить эффективность терапии ХДН у больных ХОБЛ. Бронходилататоры и противовоспалительные препараты могут улучшить соотношения VА/Q вследствие уменьшения бронхиальной обструкции и динамической гиперинфляции легких. Уменьшение нагрузки на аппарат дыхания путем снижения резистентности дыхательных путей или проведения респираторной поддержки оказывает существенный благоприятный эффект на газообмен.</w:t>
      </w:r>
    </w:p>
    <w:p w:rsidR="0037300F" w:rsidRDefault="00524CFC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4pt;height:24pt"/>
        </w:pict>
      </w:r>
    </w:p>
    <w:p w:rsidR="0037300F" w:rsidRDefault="00524CFC">
      <w:pPr>
        <w:pStyle w:val="a3"/>
      </w:pPr>
      <w:r>
        <w:rPr>
          <w:noProof/>
        </w:rPr>
        <w:pict>
          <v:shape id="_x0000_i1033" type="#_x0000_t75" style="width:24pt;height:24pt"/>
        </w:pict>
      </w:r>
    </w:p>
    <w:p w:rsidR="0037300F" w:rsidRDefault="00524CFC">
      <w:pPr>
        <w:pStyle w:val="a3"/>
      </w:pPr>
      <w:r>
        <w:rPr>
          <w:noProof/>
        </w:rPr>
        <w:pict>
          <v:shape id="_x0000_i1036" type="#_x0000_t75" style="width:24pt;height:24pt"/>
        </w:pict>
      </w:r>
    </w:p>
    <w:p w:rsidR="0037300F" w:rsidRDefault="00524CFC">
      <w:pPr>
        <w:pStyle w:val="a3"/>
      </w:pPr>
      <w:r>
        <w:rPr>
          <w:noProof/>
        </w:rPr>
        <w:pict>
          <v:shape id="_x0000_i1039" type="#_x0000_t75" style="width:24pt;height:24pt"/>
        </w:pict>
      </w:r>
    </w:p>
    <w:p w:rsidR="0037300F" w:rsidRDefault="00635704">
      <w:pPr>
        <w:pStyle w:val="a3"/>
      </w:pPr>
      <w:r>
        <w:t>Списоклитературы</w:t>
      </w:r>
    </w:p>
    <w:p w:rsidR="0037300F" w:rsidRDefault="00635704">
      <w:pPr>
        <w:pStyle w:val="a3"/>
      </w:pPr>
      <w:r>
        <w:t>1. Global Initiative for Chronic Obstructive Lung Disease (GOLD). Global strategy for diagnosis, management, and prevention of chronic obstructive pulmonary disease. NHLBI/WHO workshop report. Last updated 2011. www.goldcopd.org.</w:t>
      </w:r>
    </w:p>
    <w:p w:rsidR="0037300F" w:rsidRDefault="00635704">
      <w:pPr>
        <w:pStyle w:val="a3"/>
      </w:pPr>
      <w:r>
        <w:t>2. Celli B.R., MacNee W. ATS/ERS Task Force. Standards for the diagnosis and treatment of patients with COPD: a summary of the ATS/ERS position paper // Eur Respir J. 2004. Vol. 23. Р. 932–946.</w:t>
      </w:r>
    </w:p>
    <w:p w:rsidR="0037300F" w:rsidRDefault="00635704">
      <w:pPr>
        <w:pStyle w:val="a3"/>
      </w:pPr>
      <w:r>
        <w:t>3. Barnes P.J. Chronic obstructive pulmonary disease: a growing but neglected global epidemic // PLoS Med. 2007. Vol. 4. Р. 112.</w:t>
      </w:r>
    </w:p>
    <w:p w:rsidR="0037300F" w:rsidRDefault="00635704">
      <w:pPr>
        <w:pStyle w:val="a3"/>
      </w:pPr>
      <w:r>
        <w:t>4. Buist A.S., McBurnie M.A., Vollmer W.M. et al. International variation in the prevalence of COPD (the BOLD Study): a population–based prevalence study // Lancet. 2007. Vol. 370. Р. 741–50.</w:t>
      </w:r>
    </w:p>
    <w:p w:rsidR="0037300F" w:rsidRDefault="00635704">
      <w:pPr>
        <w:pStyle w:val="a3"/>
      </w:pPr>
      <w:r>
        <w:t>5. Mannino D.M., Homa D.M., Akinbami L.J. et al. Chronic obstructive pulmonary disease surveillance – United States, 1971–2000 // MMWR Surveill Summ. 2002. Vol. 51. Р. 1–16.</w:t>
      </w:r>
    </w:p>
    <w:p w:rsidR="0037300F" w:rsidRDefault="00635704">
      <w:pPr>
        <w:pStyle w:val="a3"/>
      </w:pPr>
      <w:r>
        <w:t>6. Murray C.J., Lopez A.D. Alternative projections of mortality and disability by cause 1990–2020: Global Burden of Disease Study // Lancet. 1997. Vol. 349. Р1498–1504.</w:t>
      </w:r>
    </w:p>
    <w:p w:rsidR="0037300F" w:rsidRDefault="00635704">
      <w:pPr>
        <w:pStyle w:val="a3"/>
      </w:pPr>
      <w:r>
        <w:t>7. Seneff M.G., Wagner D.P., Wagner R.P. et al. Hospital and 1–year survival of patients admitted to intensive care units with acute exacerbation of chronic obstructive pulmonary disease // JAMA. 1995. Vol. 274. Р. 1852–1857.</w:t>
      </w:r>
    </w:p>
    <w:p w:rsidR="0037300F" w:rsidRDefault="00635704">
      <w:pPr>
        <w:pStyle w:val="a3"/>
      </w:pPr>
      <w:r>
        <w:t>8. Garcia–Aymerich J., Farrero E., Felez M.A., Izquierdo J., Marrades R.M., Anto J.M. Risk factors of readmission to hospital for a COPD exacerbation: a prospective study // Thorax. 2003. Vol. 58. Р. 100–105.</w:t>
      </w:r>
    </w:p>
    <w:p w:rsidR="0037300F" w:rsidRDefault="00635704">
      <w:pPr>
        <w:pStyle w:val="a3"/>
      </w:pPr>
      <w:r>
        <w:t>9. Waterhouse J.C., Fishwick D., Anderson J.A., Claverley P.M.A., Burge P.S. What caused death in the inhaled steroids in obstructive lung disease in Europe (ISOLDE) study? // Eur Respir J. 1999. Vol. 14. Suppl. 30. 387 s.</w:t>
      </w:r>
    </w:p>
    <w:p w:rsidR="0037300F" w:rsidRDefault="00635704">
      <w:pPr>
        <w:pStyle w:val="a3"/>
      </w:pPr>
      <w:r>
        <w:t>10. Martinez F.J., Foster G., Curtis J.L. et al. Predictors of mortality in patients with emphysema and severe airflow obstruction // Am J Respir Crit Care Med. 2006. Vol. 173. Р. 1326–1334.</w:t>
      </w:r>
    </w:p>
    <w:p w:rsidR="0037300F" w:rsidRDefault="00635704">
      <w:pPr>
        <w:pStyle w:val="a3"/>
      </w:pPr>
      <w:r>
        <w:t>11. West J.B. Pulmonary Pathophysiology – The Essentials, 7th ed. Baltimore: Lippincott Williams &amp; Wilkins, 2007. Р. 1–224.</w:t>
      </w:r>
    </w:p>
    <w:p w:rsidR="0037300F" w:rsidRDefault="00635704">
      <w:pPr>
        <w:pStyle w:val="a3"/>
      </w:pPr>
      <w:r>
        <w:t>12. Wagner P.D., Saltzman H.A., West J.B. Measurement of continuous distributions of ventilation perfusion ratios: theory // J AppI Physiol. 1974. Vol. 36. Р. 588–599.</w:t>
      </w:r>
    </w:p>
    <w:p w:rsidR="0037300F" w:rsidRDefault="00635704">
      <w:pPr>
        <w:pStyle w:val="a3"/>
      </w:pPr>
      <w:r>
        <w:t>13. Wagner P.D., Naumann P.F., Laravuso R.B. Simultaneous measurement of eight foreign gases in blood by gas chromatography // Appl Physiol. 1974. Vol. 36.Р. 600–605.</w:t>
      </w:r>
    </w:p>
    <w:p w:rsidR="0037300F" w:rsidRDefault="00635704">
      <w:pPr>
        <w:pStyle w:val="a3"/>
      </w:pPr>
      <w:r>
        <w:t>14. Wagner P.D., Dantzker D.R., Dueck R., Clausen J.L., West J.B. Ventilation–perfusion inequality in chronic obstructive pulmonary disease // J Clin Invest. 1977. Vol. 59. Р. 203–216.</w:t>
      </w:r>
    </w:p>
    <w:p w:rsidR="0037300F" w:rsidRDefault="00635704">
      <w:pPr>
        <w:pStyle w:val="a3"/>
      </w:pPr>
      <w:r>
        <w:t>15. West J.B. State of the art: Ventilation–perfusion relationships // Am Rev Respir Dis. 1977. Vol. 116. Р. 919–943.</w:t>
      </w:r>
    </w:p>
    <w:p w:rsidR="0037300F" w:rsidRDefault="00635704">
      <w:pPr>
        <w:pStyle w:val="a3"/>
      </w:pPr>
      <w:r>
        <w:t>16. Rodriguez–Roisin R., Wagner P.D. Clinical relevance of ventilation–perfusion inequality determined by inert gas elimination // Eur Respir J. 1989. Vol. 3. Р. 469–482.</w:t>
      </w:r>
    </w:p>
    <w:p w:rsidR="0037300F" w:rsidRDefault="00635704">
      <w:pPr>
        <w:pStyle w:val="a3"/>
      </w:pPr>
      <w:r>
        <w:t>17. Guénard H., Castaign Y., Mélot C., Naeije R. Gas exchange during acute respiratory failure in patients with chronic obstructive pulmonary disease. In: Derenne J.P., Whitelaw W.A., Smilowski T.S. eds. Acute Respiratory Failure in Chronic Obstructive Pulmonary Disease. New York, Marcel Dekker, 1996. P. 227–266.</w:t>
      </w:r>
    </w:p>
    <w:p w:rsidR="0037300F" w:rsidRDefault="00635704">
      <w:pPr>
        <w:pStyle w:val="a3"/>
      </w:pPr>
      <w:r>
        <w:t>18. Bignon J., Pariente R., Brouet G. Frequences autopsiques des thromboembolies pulmonaires au stade des broncho–pneumopathies obstructives // Bull Physiopath Resp. 1970. Vol. 6. Р. 405–424.</w:t>
      </w:r>
    </w:p>
    <w:p w:rsidR="0037300F" w:rsidRDefault="00635704">
      <w:pPr>
        <w:pStyle w:val="a3"/>
      </w:pPr>
      <w:r>
        <w:t>19. Изаксон Э. О патолого–анатомических измененiях легочных сосудов при эмфизематозном процессе в легких: Диссертацiя на степень доктора медицины. СПб., 1870.</w:t>
      </w:r>
    </w:p>
    <w:p w:rsidR="0037300F" w:rsidRDefault="00635704">
      <w:pPr>
        <w:pStyle w:val="a3"/>
      </w:pPr>
      <w:r>
        <w:t>20. Makita H., Nasuhara Y., Nagai K. et al. Characterisation of phenotypes based on severity of emphysema in chronic obstructive pulmonary disease // Thorax. 2007. Vol. 62. Р. 932–937.</w:t>
      </w:r>
    </w:p>
    <w:p w:rsidR="0037300F" w:rsidRDefault="00635704">
      <w:pPr>
        <w:pStyle w:val="a3"/>
      </w:pPr>
      <w:r>
        <w:t>21. Hales C.A., Ahluwalia B., Kazemi H. Strength of pulmonary vascular response to regional alveolar hypoxia // J Appl Physiol. 1975. Vol. 38. Р. 1083–1087.</w:t>
      </w:r>
    </w:p>
    <w:p w:rsidR="0037300F" w:rsidRDefault="00635704">
      <w:pPr>
        <w:pStyle w:val="a3"/>
      </w:pPr>
      <w:r>
        <w:t>22. Marthan R., Castaing Y., Manier G., Guenard H. Gas exchange alteration in patient with chronic obstructive lung disease // Chest. 1985. Vol. 87. Р. 470–475.</w:t>
      </w:r>
    </w:p>
    <w:p w:rsidR="0037300F" w:rsidRDefault="00635704">
      <w:pPr>
        <w:pStyle w:val="a3"/>
      </w:pPr>
      <w:r>
        <w:t>23. Daly J.D. Veno–arterial shunting in obstructive pulmonary disease // N Engl J Med. 1968. Vol. 278. Р. 952–953.</w:t>
      </w:r>
    </w:p>
    <w:p w:rsidR="0037300F" w:rsidRDefault="00635704">
      <w:pPr>
        <w:pStyle w:val="a3"/>
      </w:pPr>
      <w:r>
        <w:t>24. Agusti A.G.N., Barbera J.A. Chronic pulmonary diseases: chronic obstructive pulmonary disease and idiopathic pulmonary fibrosis // Thorax. 1994. Vol. 49. Р. 924–932.</w:t>
      </w:r>
    </w:p>
    <w:p w:rsidR="0037300F" w:rsidRDefault="00635704">
      <w:pPr>
        <w:pStyle w:val="a3"/>
      </w:pPr>
      <w:r>
        <w:t>25. McLean A., Warren P.M., Gillooly M., MacNee W., Lamb D. Microscopic and macroscopic measurements of emphysema: relation to carbon monoxide gas transfer // Thorax. 1992. Vol. 47. Р. 144–149.</w:t>
      </w:r>
    </w:p>
    <w:p w:rsidR="0037300F" w:rsidRDefault="00635704">
      <w:pPr>
        <w:pStyle w:val="a3"/>
      </w:pPr>
      <w:r>
        <w:t>26. Yamaguchi K., Mori M., Kawai A., Takasugi T., Oyamada Y., Koda E. Inhomogeneities of ventilation and the diffusing capacity to perfusion in various chronic lung diseases // Am J Respir Crit Care Med. 1997. Vol. 156. Р. 86–93.</w:t>
      </w:r>
    </w:p>
    <w:p w:rsidR="0037300F" w:rsidRDefault="00635704">
      <w:pPr>
        <w:pStyle w:val="a3"/>
      </w:pPr>
      <w:r>
        <w:t>27. Jeffrey A.A., Warren P.M., Flenley D.C. Acute hypercapnic respiratory failure in patients with chronic obstructive lung disease: risk factors and use of guidelines for management // Thorax. 1992. Vol. 47. Р. 34–40.</w:t>
      </w:r>
    </w:p>
    <w:p w:rsidR="0037300F" w:rsidRDefault="00635704">
      <w:pPr>
        <w:pStyle w:val="a3"/>
      </w:pPr>
      <w:r>
        <w:t>28. Derenne J.P., Fleury B., Pariente R. Acute respiratory failure of chronic obstructive pulmonary disease // Amer Rev Respir Dis. 1988. Vol. 138. Р. 1006–1033.</w:t>
      </w:r>
    </w:p>
    <w:p w:rsidR="0037300F" w:rsidRDefault="00635704">
      <w:pPr>
        <w:pStyle w:val="a3"/>
      </w:pPr>
      <w:r>
        <w:t>29. Vassilakopoulos T., Zakynthinos S., Roussos C. Respiratory muscles and weaning failure // Eur Respir J. 1996. Vol. 9. Р. 2383–2400.</w:t>
      </w:r>
    </w:p>
    <w:p w:rsidR="0037300F" w:rsidRDefault="00635704">
      <w:pPr>
        <w:pStyle w:val="a3"/>
      </w:pPr>
      <w:r>
        <w:t>30. Aubier M., Dombert M.C. Acute exacerbation of chronic airflow obstruction. In: Pathophysiologic foundations of critical care. Pinsky M.R., Dhainaut J.F.A. (Eds). Williams &amp; Wilkins, 1991. Р. 427–445.</w:t>
      </w:r>
    </w:p>
    <w:p w:rsidR="0037300F" w:rsidRDefault="00635704">
      <w:pPr>
        <w:pStyle w:val="a3"/>
      </w:pPr>
      <w:r>
        <w:t>31. Begin P., Grassino A. Inspiratory muscle dysfunction and chronic hypercapnia in chronic obstructive pulmonary disease // Am Rev Respir Dis. 1991. Vol. 143. Р. 905–912.</w:t>
      </w:r>
    </w:p>
    <w:p w:rsidR="0037300F" w:rsidRDefault="00635704">
      <w:pPr>
        <w:pStyle w:val="a3"/>
      </w:pPr>
      <w:r>
        <w:t>32. Gorini M., Misuri G., Corrado A., Duranti R., Iandelli I., De Paola E., Scano G. Breathing pattern and carbon dioxide retention in severe chronic obstructive pulmonary disease // Thorax. 1996. Vol. 51. Р. 677–683.</w:t>
      </w:r>
    </w:p>
    <w:p w:rsidR="0037300F" w:rsidRDefault="00635704">
      <w:pPr>
        <w:pStyle w:val="a3"/>
      </w:pPr>
      <w:r>
        <w:t>33. Haluszka J., Chartrand D.A., Grassino E., Milic–Emili J. Intrinsic PEEP and arterial PCO2 in stable patients with chronic obstructive pulmonary disease // Amer Rev Respir Dis. 1990. Vol. 141. Р. 1194–1197.</w:t>
      </w:r>
    </w:p>
    <w:p w:rsidR="0037300F" w:rsidRDefault="00635704">
      <w:pPr>
        <w:pStyle w:val="a3"/>
      </w:pPr>
      <w:r>
        <w:t>34. Begin P., Grassino A. Chronic alveolar hypoventilation helps to maintain the inspiratory muscle effort of COPD patients within sustainable limits // Chest. 2000. Vol. 117 (suppl.1). Р. 271–273.</w:t>
      </w:r>
    </w:p>
    <w:p w:rsidR="0037300F" w:rsidRDefault="00635704">
      <w:pPr>
        <w:pStyle w:val="a3"/>
      </w:pPr>
      <w:r>
        <w:t>35. Montes de Oca M., Celli B.R. Mouth occlusion pressure, CO2 response and hypercapnia in severe chronic obstructive pulmonary disease // Eur Respir J. 1998. Vol. 12. Р. 666–671.</w:t>
      </w:r>
    </w:p>
    <w:p w:rsidR="0037300F" w:rsidRDefault="00635704">
      <w:pPr>
        <w:pStyle w:val="a3"/>
      </w:pPr>
      <w:r>
        <w:t>36. Topeli A., Laghi F., Tobin M.J. The voluntary drive to breathe is not decreased in hypercapnic patients with severe COPD // Eur Respir J. 2001. Vol. 18. Р. 53–60.</w:t>
      </w:r>
    </w:p>
    <w:p w:rsidR="0037300F" w:rsidRDefault="00635704">
      <w:pPr>
        <w:pStyle w:val="a3"/>
      </w:pPr>
      <w:r>
        <w:t>37. O’Donnell D.E., D’Arsigny C., Fitzpatrick M., Webb K.A. Exercise hypercapnia in advanced chronic obstructive pulmonary disease: the role of lung hyperinflation // Am J Respir Crit Care Med. 2002. Vol. 166. Р. 663–668.</w:t>
      </w:r>
    </w:p>
    <w:p w:rsidR="0037300F" w:rsidRDefault="00635704">
      <w:pPr>
        <w:pStyle w:val="a3"/>
      </w:pPr>
      <w:r>
        <w:t>38. Diaz O., Villafranca C., Ghezzo H. et al. Breathing pattern and gas exchange at peak exercise in COPD patients with and without tidal flow limitation at rest // Eur Respir J. 2001. Vol. 17. Р. 1120–1127.</w:t>
      </w:r>
    </w:p>
    <w:p w:rsidR="0037300F" w:rsidRDefault="00635704">
      <w:pPr>
        <w:pStyle w:val="a3"/>
      </w:pPr>
      <w:r>
        <w:t>39. Rochester D.F., Braun N.M.T. Determinants of maximal inspiratory pressure in chronic obstructive pulmonary disease // Am Rev Respir Dis. 1985. Vol. 132. Р. 42–47.</w:t>
      </w:r>
    </w:p>
    <w:p w:rsidR="0037300F" w:rsidRDefault="00635704">
      <w:pPr>
        <w:pStyle w:val="a3"/>
      </w:pPr>
      <w:r>
        <w:t>40. Chan C.S., Bye P.T.P., Woolcock A.J., Sullivan C.E. Eucapnia and hypercapnia in patients with chronic airflow limitation // Am Rev Respir Dis. 1990. Vol. 141. Р. 861–865.</w:t>
      </w:r>
      <w:bookmarkStart w:id="0" w:name="_GoBack"/>
      <w:bookmarkEnd w:id="0"/>
    </w:p>
    <w:sectPr w:rsidR="003730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704"/>
    <w:rsid w:val="0037300F"/>
    <w:rsid w:val="00524CFC"/>
    <w:rsid w:val="0063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2EA5E2FD-13F8-4A36-BD24-2BC813E7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3661</Words>
  <Characters>20869</Characters>
  <Application>Microsoft Office Word</Application>
  <DocSecurity>0</DocSecurity>
  <Lines>173</Lines>
  <Paragraphs>48</Paragraphs>
  <ScaleCrop>false</ScaleCrop>
  <Company>diakov.net</Company>
  <LinksUpToDate>false</LinksUpToDate>
  <CharactersWithSpaces>24482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Нарушения газообмена при хронической обструктивной болезни легких</dc:title>
  <dc:subject/>
  <dc:creator>Irina</dc:creator>
  <cp:keywords/>
  <dc:description/>
  <cp:lastModifiedBy>Irina</cp:lastModifiedBy>
  <cp:revision>2</cp:revision>
  <dcterms:created xsi:type="dcterms:W3CDTF">2014-07-19T02:18:00Z</dcterms:created>
  <dcterms:modified xsi:type="dcterms:W3CDTF">2014-07-19T02:18:00Z</dcterms:modified>
</cp:coreProperties>
</file>