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F9" w:rsidRPr="00F05D98" w:rsidRDefault="00923222" w:rsidP="00F05D98">
      <w:pPr>
        <w:jc w:val="center"/>
        <w:rPr>
          <w:b/>
        </w:rPr>
      </w:pPr>
      <w:r w:rsidRPr="00F05D98">
        <w:rPr>
          <w:b/>
        </w:rPr>
        <w:t xml:space="preserve">Исторический портрет Николая </w:t>
      </w:r>
      <w:r w:rsidRPr="00F05D98">
        <w:rPr>
          <w:b/>
          <w:lang w:val="en-US"/>
        </w:rPr>
        <w:t>I</w:t>
      </w:r>
    </w:p>
    <w:p w:rsidR="00923222" w:rsidRPr="00923222" w:rsidRDefault="00923222" w:rsidP="00F05D98">
      <w:r>
        <w:t xml:space="preserve">   </w:t>
      </w:r>
      <w:r w:rsidRPr="00923222">
        <w:t>Николай(1796-1855) был третьим сыном Павла</w:t>
      </w:r>
      <w:r w:rsidRPr="00923222">
        <w:rPr>
          <w:lang w:val="en-US"/>
        </w:rPr>
        <w:t>I</w:t>
      </w:r>
      <w:r w:rsidRPr="00923222">
        <w:t>. В роли самодержавного правителя России его никто себе не представлял, так как при двух старших братьях вступление на престол было маловероятным. Николая Павловича готовили к военной службе. Вместе с императором Александром молодой Николай въез</w:t>
      </w:r>
      <w:r w:rsidRPr="00923222">
        <w:softHyphen/>
        <w:t>жал во главе победоносной русской армии в Париж в 1814 г. В 1817 г. он женился на дочери прусского ко</w:t>
      </w:r>
      <w:r w:rsidRPr="00923222">
        <w:softHyphen/>
        <w:t>роля Шарлотте, получившей в Рос</w:t>
      </w:r>
      <w:r w:rsidRPr="00923222">
        <w:softHyphen/>
        <w:t>сии имя Александры Федоровны.</w:t>
      </w:r>
    </w:p>
    <w:p w:rsidR="00923222" w:rsidRPr="00923222" w:rsidRDefault="00923222" w:rsidP="00F05D98">
      <w:r w:rsidRPr="00923222">
        <w:t>В людях и чиновниках Николай больше всего ценил исполнитель</w:t>
      </w:r>
      <w:r w:rsidRPr="00923222">
        <w:softHyphen/>
        <w:t>ность, покорность, готовность к под</w:t>
      </w:r>
      <w:r w:rsidRPr="00923222">
        <w:softHyphen/>
        <w:t>чинению. Прекрасно понимая необ</w:t>
      </w:r>
      <w:r w:rsidRPr="00923222">
        <w:softHyphen/>
        <w:t>ходимость и неизбежность реформ, Николай стремился тем не менее в первую очередь обеспечить устойчи</w:t>
      </w:r>
      <w:r w:rsidRPr="00923222">
        <w:softHyphen/>
        <w:t>вость существовавших в стране по</w:t>
      </w:r>
      <w:r w:rsidRPr="00923222">
        <w:softHyphen/>
        <w:t>рядков. Из опасения новых потрясе</w:t>
      </w:r>
      <w:r w:rsidRPr="00923222">
        <w:softHyphen/>
        <w:t>ний разработка всех реформаторских планов при нем ве</w:t>
      </w:r>
      <w:r w:rsidRPr="00923222">
        <w:softHyphen/>
        <w:t>лась в обстановке еще большей секретности, чем при Александре I. Не найдя в себе сил пойти на отмену кре</w:t>
      </w:r>
      <w:r w:rsidRPr="00923222">
        <w:softHyphen/>
        <w:t>постного права, Николай, по отзывам современников, пе</w:t>
      </w:r>
      <w:r w:rsidRPr="00923222">
        <w:softHyphen/>
        <w:t>ред смертью взял слово со своего сына (будущего импера</w:t>
      </w:r>
      <w:r w:rsidRPr="00923222">
        <w:softHyphen/>
        <w:t>тора Александра II) решить эту историческую задачу.</w:t>
      </w:r>
    </w:p>
    <w:p w:rsidR="00923222" w:rsidRPr="00D9576D" w:rsidRDefault="00923222" w:rsidP="00F05D98">
      <w:pPr>
        <w:rPr>
          <w:rStyle w:val="a4"/>
          <w:rFonts w:ascii="Calibri" w:hAnsi="Calibri"/>
          <w:sz w:val="22"/>
          <w:szCs w:val="22"/>
        </w:rPr>
      </w:pPr>
      <w:r w:rsidRPr="00D9576D">
        <w:rPr>
          <w:rStyle w:val="a4"/>
          <w:rFonts w:ascii="Calibri" w:hAnsi="Calibri"/>
          <w:sz w:val="22"/>
          <w:szCs w:val="22"/>
        </w:rPr>
        <w:t>Укрепление роли государственного аппарата</w:t>
      </w:r>
    </w:p>
    <w:p w:rsidR="00923222" w:rsidRPr="00923222" w:rsidRDefault="00923222" w:rsidP="00F05D98">
      <w:r w:rsidRPr="00923222">
        <w:t xml:space="preserve"> </w:t>
      </w:r>
      <w:r>
        <w:t xml:space="preserve">  </w:t>
      </w:r>
      <w:r w:rsidRPr="00923222">
        <w:t xml:space="preserve">В первые годы правления новый царь стремился, в отличие от Александра I, сам решать не только важнейшие, но и не слишком значительные вопросы. Для личного контроля над делами министерств и ведомств он расширил область деятельности Собственной его императорского величества </w:t>
      </w:r>
      <w:r w:rsidRPr="00D9576D">
        <w:rPr>
          <w:rStyle w:val="a5"/>
          <w:rFonts w:ascii="Calibri" w:hAnsi="Calibri"/>
          <w:sz w:val="28"/>
          <w:szCs w:val="28"/>
        </w:rPr>
        <w:t>канцелярии,</w:t>
      </w:r>
      <w:r w:rsidRPr="00923222">
        <w:t xml:space="preserve"> которая стала играть ведущую роль в делах государственного управления и во многом подменять Ка</w:t>
      </w:r>
      <w:r w:rsidRPr="00923222">
        <w:softHyphen/>
        <w:t>бинет министров. В январе 1826 г. царь создал II отделе</w:t>
      </w:r>
      <w:r w:rsidRPr="00923222">
        <w:softHyphen/>
        <w:t>ние своей канцелярии во главе с возвращенным из ссыл</w:t>
      </w:r>
      <w:r w:rsidRPr="00923222">
        <w:softHyphen/>
        <w:t>ки М. М. Сперанским. Главной его задачей должна была стать подготовка единого Свода законов. Прежде эта ра</w:t>
      </w:r>
      <w:r w:rsidRPr="00923222">
        <w:softHyphen/>
        <w:t>бота безуспешно велась в течение десятилетий. Сперан</w:t>
      </w:r>
      <w:r w:rsidRPr="00923222">
        <w:softHyphen/>
        <w:t>скому удалось выполнить ее всего за пять лет. В</w:t>
      </w:r>
      <w:r w:rsidRPr="00D9576D">
        <w:rPr>
          <w:rStyle w:val="a4"/>
          <w:rFonts w:ascii="Calibri" w:hAnsi="Calibri"/>
          <w:sz w:val="28"/>
          <w:szCs w:val="28"/>
        </w:rPr>
        <w:t xml:space="preserve"> </w:t>
      </w:r>
      <w:r w:rsidRPr="00D9576D">
        <w:rPr>
          <w:rStyle w:val="a4"/>
          <w:rFonts w:ascii="Calibri" w:hAnsi="Calibri"/>
          <w:b w:val="0"/>
          <w:sz w:val="24"/>
          <w:szCs w:val="24"/>
        </w:rPr>
        <w:t>1832 г</w:t>
      </w:r>
      <w:r w:rsidRPr="00D9576D">
        <w:rPr>
          <w:rStyle w:val="a4"/>
          <w:rFonts w:ascii="Calibri" w:hAnsi="Calibri"/>
          <w:sz w:val="28"/>
          <w:szCs w:val="28"/>
        </w:rPr>
        <w:t xml:space="preserve">. </w:t>
      </w:r>
      <w:r w:rsidRPr="00923222">
        <w:t>было опубликовано первое Полное собрание законов Рос</w:t>
      </w:r>
      <w:r w:rsidRPr="00923222">
        <w:softHyphen/>
        <w:t>сийской империи в 45 томах, а в 1833 г. — Свод дейст</w:t>
      </w:r>
      <w:r w:rsidRPr="00923222">
        <w:softHyphen/>
        <w:t>вующих законов государства.</w:t>
      </w:r>
    </w:p>
    <w:p w:rsidR="00923222" w:rsidRDefault="00923222" w:rsidP="00F05D98">
      <w:r w:rsidRPr="00923222">
        <w:t>В декабре 1826 г. Николай создал секретный комитет под председательством бывшего члена Негласного комите</w:t>
      </w:r>
      <w:r w:rsidRPr="00923222">
        <w:softHyphen/>
        <w:t>та графа В. П. Кочубея. Ему было поручено составить проект реформы государственного управления. Однако ре</w:t>
      </w:r>
      <w:r w:rsidRPr="00923222">
        <w:softHyphen/>
        <w:t>шить эту задачу Кочубею не удалось.</w:t>
      </w:r>
      <w:r>
        <w:t xml:space="preserve"> </w:t>
      </w:r>
      <w:r w:rsidRPr="00923222">
        <w:t>Многие даже мелкие решения принимались высшими государственными органами. Для этого требовалась ог</w:t>
      </w:r>
      <w:r w:rsidRPr="00923222">
        <w:softHyphen/>
        <w:t>ромная армия чиновников. К концу царствования Нико</w:t>
      </w:r>
      <w:r w:rsidRPr="00923222">
        <w:softHyphen/>
        <w:t>лая их численность составила без малого 90 тыс. человек (в начале</w:t>
      </w:r>
      <w:r>
        <w:t xml:space="preserve"> правления Александра I чиновников было 15 тыс.). Порой власть мелкого чиновника была для про</w:t>
      </w:r>
      <w:r>
        <w:softHyphen/>
        <w:t>стого просителя более весома, чем решение министра.</w:t>
      </w:r>
    </w:p>
    <w:p w:rsidR="00923222" w:rsidRDefault="00923222" w:rsidP="00F05D98">
      <w:r>
        <w:t>В начале 40-х гг. была ограничена и без того лишь не</w:t>
      </w:r>
      <w:r>
        <w:softHyphen/>
        <w:t>значительная роль Государственного совета.</w:t>
      </w:r>
    </w:p>
    <w:p w:rsidR="00923222" w:rsidRDefault="00923222" w:rsidP="00F05D98"/>
    <w:p w:rsidR="00923222" w:rsidRPr="00F05D98" w:rsidRDefault="00923222" w:rsidP="00F05D98">
      <w:pPr>
        <w:jc w:val="center"/>
        <w:rPr>
          <w:b/>
        </w:rPr>
      </w:pPr>
      <w:r w:rsidRPr="00F05D98">
        <w:rPr>
          <w:b/>
        </w:rPr>
        <w:t>Социально-экономическая политика</w:t>
      </w:r>
    </w:p>
    <w:p w:rsidR="00C34576" w:rsidRPr="00642AB8" w:rsidRDefault="00C34576" w:rsidP="00F05D98">
      <w:r w:rsidRPr="00D9576D">
        <w:rPr>
          <w:rStyle w:val="a4"/>
          <w:rFonts w:ascii="Calibri" w:hAnsi="Calibri"/>
        </w:rPr>
        <w:t>Противоречия хозяйственного развития.</w:t>
      </w:r>
      <w:r w:rsidRPr="00642AB8">
        <w:t xml:space="preserve"> Экономичес</w:t>
      </w:r>
      <w:r w:rsidRPr="00642AB8">
        <w:softHyphen/>
        <w:t>кое развитие России при Николае I свидетельствовало о дальнейшем кризисе феодально-крепостнической систе</w:t>
      </w:r>
      <w:r w:rsidRPr="00642AB8">
        <w:softHyphen/>
        <w:t>мы. Проявлением этого кризиса стали:</w:t>
      </w:r>
    </w:p>
    <w:p w:rsidR="00C34576" w:rsidRPr="00642AB8" w:rsidRDefault="00C34576" w:rsidP="00F05D98">
      <w:r w:rsidRPr="00642AB8">
        <w:t>неэффективность феодально-крепостнической эконо</w:t>
      </w:r>
      <w:r w:rsidRPr="00642AB8">
        <w:softHyphen/>
        <w:t>мики: упадок многих помещичьих хозяйств, усиление эксплуатации крепостных крестьян, разорение крепост</w:t>
      </w:r>
      <w:r w:rsidRPr="00642AB8">
        <w:softHyphen/>
        <w:t>ных мануфактур;</w:t>
      </w:r>
    </w:p>
    <w:p w:rsidR="00C34576" w:rsidRPr="00642AB8" w:rsidRDefault="00C34576" w:rsidP="00F05D98">
      <w:r w:rsidRPr="00642AB8">
        <w:t>—значительное и быстрое развитие новых, капиталис</w:t>
      </w:r>
      <w:r w:rsidRPr="00642AB8">
        <w:softHyphen/>
        <w:t>тических черт в экономике и жизни общества: увеличе</w:t>
      </w:r>
      <w:r w:rsidRPr="00642AB8">
        <w:softHyphen/>
        <w:t>ние численности капиталистических мануфактур, появле</w:t>
      </w:r>
      <w:r w:rsidRPr="00642AB8">
        <w:softHyphen/>
        <w:t>ние фабрик, начало промышленного переворота, усиление расслоения крестьянства, рост внутренней торговли;</w:t>
      </w:r>
    </w:p>
    <w:p w:rsidR="00C34576" w:rsidRPr="00642AB8" w:rsidRDefault="00C34576" w:rsidP="00F05D98">
      <w:r w:rsidRPr="00642AB8">
        <w:t>тормозящее воздействие существовавшего экономи</w:t>
      </w:r>
      <w:r w:rsidRPr="00642AB8">
        <w:softHyphen/>
        <w:t>ческого и политического строя на развитие хозяйства страны в целом: сдерживание роста численности наемных рабочих, затруднения в развитии рынка сбыта товаров, пагубное вмешательство государства в экономику.</w:t>
      </w:r>
    </w:p>
    <w:p w:rsidR="00C34576" w:rsidRPr="00642AB8" w:rsidRDefault="00C34576" w:rsidP="00F05D98">
      <w:r w:rsidRPr="00642AB8">
        <w:t>Эти явления вовсе не означали экономического упадка или развала экономики страны. Наоборот, 30—50-е годы были временем постоянного поступательного развития и промышленности, и сельского хозяйства. Однако хозяйст</w:t>
      </w:r>
      <w:r w:rsidRPr="00642AB8">
        <w:softHyphen/>
        <w:t>венные успехи были достигнуты за счет развития лишь капиталистического</w:t>
      </w:r>
      <w:r w:rsidRPr="00D9576D">
        <w:rPr>
          <w:rStyle w:val="a5"/>
          <w:rFonts w:ascii="Calibri" w:hAnsi="Calibri"/>
        </w:rPr>
        <w:t xml:space="preserve"> уклада</w:t>
      </w:r>
      <w:r w:rsidRPr="00642AB8">
        <w:t xml:space="preserve"> многоукладной российской экономики при упадке других укладов.</w:t>
      </w:r>
    </w:p>
    <w:p w:rsidR="00C34576" w:rsidRPr="00642AB8" w:rsidRDefault="00C34576" w:rsidP="00F05D98">
      <w:r w:rsidRPr="00D9576D">
        <w:rPr>
          <w:rStyle w:val="a4"/>
          <w:rFonts w:ascii="Calibri" w:hAnsi="Calibri"/>
        </w:rPr>
        <w:t>Начало промышленного переворота.</w:t>
      </w:r>
      <w:r w:rsidRPr="00642AB8">
        <w:t xml:space="preserve"> Под промышлен</w:t>
      </w:r>
      <w:r w:rsidRPr="00642AB8">
        <w:softHyphen/>
        <w:t>ным переворотом понимают исторический период перехо</w:t>
      </w:r>
      <w:r w:rsidRPr="00642AB8">
        <w:softHyphen/>
        <w:t>да от мануфактуры — предприятия, основанного на руч</w:t>
      </w:r>
      <w:r w:rsidRPr="00642AB8">
        <w:softHyphen/>
        <w:t>ном труде, — к машинному производству. Этот переворот характеризуется не только изменениями в технике, но и переменами во внутреннем устройстве общества, которые ведут к образованию новых</w:t>
      </w:r>
      <w:r w:rsidRPr="00D9576D">
        <w:rPr>
          <w:rStyle w:val="a5"/>
          <w:rFonts w:ascii="Calibri" w:hAnsi="Calibri"/>
        </w:rPr>
        <w:t xml:space="preserve"> классов</w:t>
      </w:r>
      <w:r w:rsidRPr="00642AB8">
        <w:t xml:space="preserve"> — буржуазии и про</w:t>
      </w:r>
      <w:r w:rsidRPr="00642AB8">
        <w:softHyphen/>
        <w:t>летариата (наемных рабочих). Завершение промышленно</w:t>
      </w:r>
      <w:r w:rsidRPr="00642AB8">
        <w:softHyphen/>
        <w:t>го переворота связано с переходом от аграрного общества к индустриальному.</w:t>
      </w:r>
    </w:p>
    <w:p w:rsidR="00C34576" w:rsidRPr="00642AB8" w:rsidRDefault="00C34576" w:rsidP="00F05D98">
      <w:r w:rsidRPr="00642AB8">
        <w:t>В России промышленный переворот начался в 30— 40-е гг. XIX в. и имел ряд особенностей:</w:t>
      </w:r>
    </w:p>
    <w:p w:rsidR="00C34576" w:rsidRPr="00642AB8" w:rsidRDefault="00C34576" w:rsidP="00F05D98">
      <w:r w:rsidRPr="00642AB8">
        <w:t>в отличие от Англии и Франции, он начался в ус</w:t>
      </w:r>
      <w:r w:rsidRPr="00642AB8">
        <w:softHyphen/>
        <w:t>ловиях сохранения господства феодально-крепостнической системы;</w:t>
      </w:r>
    </w:p>
    <w:p w:rsidR="00C34576" w:rsidRPr="00642AB8" w:rsidRDefault="00C34576" w:rsidP="00F05D98">
      <w:r w:rsidRPr="00642AB8">
        <w:t>он начался и завершился значительно позже, чем в ряде стран Западной Европы;</w:t>
      </w:r>
    </w:p>
    <w:p w:rsidR="00C34576" w:rsidRPr="00642AB8" w:rsidRDefault="00C34576" w:rsidP="00F05D98">
      <w:r w:rsidRPr="00642AB8">
        <w:t>до отмены крепостного права он проявлялся в основ</w:t>
      </w:r>
      <w:r w:rsidRPr="00642AB8">
        <w:softHyphen/>
        <w:t>ном лишь в технической стороне — переходе к машинно</w:t>
      </w:r>
      <w:r w:rsidRPr="00642AB8">
        <w:softHyphen/>
        <w:t>му производству, а появление и рост буржуазии и проле</w:t>
      </w:r>
      <w:r w:rsidRPr="00642AB8">
        <w:softHyphen/>
        <w:t>тариата происходили преимущественно после отмены.</w:t>
      </w:r>
    </w:p>
    <w:p w:rsidR="00C34576" w:rsidRPr="00642AB8" w:rsidRDefault="00C34576" w:rsidP="00F05D98">
      <w:r w:rsidRPr="00642AB8">
        <w:t>К концу царствования Николая I в России насчитыва</w:t>
      </w:r>
      <w:r w:rsidRPr="00642AB8">
        <w:softHyphen/>
        <w:t>лось уже более 14 тыс. промышленных предприятий, на которых работало более 800 тыс. рабочих.</w:t>
      </w:r>
    </w:p>
    <w:p w:rsidR="00C34576" w:rsidRPr="00642AB8" w:rsidRDefault="00C34576" w:rsidP="00F05D98">
      <w:r w:rsidRPr="00642AB8">
        <w:t>Промышленный переворот начался в первую очередь в хлопчатобумажной промышленности, где к концу 50-х гг. паровыми двигателями приводилось в действие уже более 1,6 млн</w:t>
      </w:r>
      <w:r w:rsidRPr="00D9576D">
        <w:rPr>
          <w:rStyle w:val="a5"/>
          <w:rFonts w:ascii="Calibri" w:hAnsi="Calibri"/>
        </w:rPr>
        <w:t xml:space="preserve"> веретен.</w:t>
      </w:r>
      <w:r w:rsidRPr="00642AB8">
        <w:t xml:space="preserve"> В металлургии начали появляться про</w:t>
      </w:r>
      <w:r w:rsidRPr="00642AB8">
        <w:softHyphen/>
        <w:t>катные станы. Осуществлялись первые опыты по приме</w:t>
      </w:r>
      <w:r w:rsidRPr="00642AB8">
        <w:softHyphen/>
        <w:t>нению новых способов получения металла. Развивалось машиностроение. На промышленных выставках в Петер</w:t>
      </w:r>
      <w:r w:rsidRPr="00642AB8">
        <w:softHyphen/>
        <w:t>бурге и Москве в конце 20-х — начале 30-х гг. были пред</w:t>
      </w:r>
      <w:r w:rsidRPr="00642AB8">
        <w:softHyphen/>
        <w:t>ставлены образцы продукции русского машиностроения: паровые машины, токарные станки, сеялки.</w:t>
      </w:r>
    </w:p>
    <w:p w:rsidR="00C34576" w:rsidRPr="00642AB8" w:rsidRDefault="00C34576" w:rsidP="00F05D98">
      <w:r w:rsidRPr="00642AB8">
        <w:t>С середины 30-х гг. началось железнодорожное строи</w:t>
      </w:r>
      <w:r w:rsidRPr="00642AB8">
        <w:softHyphen/>
        <w:t>тельство. Вслед за первой железной дорогой из Петербур</w:t>
      </w:r>
      <w:r w:rsidRPr="00642AB8">
        <w:softHyphen/>
        <w:t>га в Царское Село, построенной в 1837 г., были пущены Варшавско-Венская (1848) и Николаевская, соединившая Петербург с Москвой (1851).</w:t>
      </w:r>
    </w:p>
    <w:p w:rsidR="00C34576" w:rsidRPr="00642AB8" w:rsidRDefault="00C34576" w:rsidP="00F05D98">
      <w:r w:rsidRPr="00642AB8">
        <w:t>Тем не менее начало промышленного переворота еще не смогло привести к преодолению технико-экономическо</w:t>
      </w:r>
      <w:r w:rsidRPr="00642AB8">
        <w:softHyphen/>
        <w:t>го отставания России от ряда стран Западной Европы, возникшего в конце XVIII — начале XIX в.</w:t>
      </w:r>
    </w:p>
    <w:p w:rsidR="00C34576" w:rsidRPr="00642AB8" w:rsidRDefault="00C34576" w:rsidP="00F05D98">
      <w:r w:rsidRPr="00D9576D">
        <w:rPr>
          <w:rStyle w:val="a4"/>
          <w:rFonts w:ascii="Calibri" w:hAnsi="Calibri"/>
        </w:rPr>
        <w:t>Помещичье и крестьянское хозяйство.</w:t>
      </w:r>
      <w:r w:rsidRPr="00642AB8">
        <w:t xml:space="preserve"> Ни помещики, ни крестьяне уже не могли обойтись без промышленных товаров. Чтобы купить что-то необходимое, они были вы</w:t>
      </w:r>
      <w:r w:rsidRPr="00642AB8">
        <w:softHyphen/>
        <w:t>нуждены продавать свои продукты на рынке.</w:t>
      </w:r>
    </w:p>
    <w:p w:rsidR="00C34576" w:rsidRPr="00642AB8" w:rsidRDefault="00C34576" w:rsidP="00F05D98">
      <w:r w:rsidRPr="00642AB8">
        <w:t>Между тем доходность большинства помещичьих име</w:t>
      </w:r>
      <w:r w:rsidRPr="00642AB8">
        <w:softHyphen/>
        <w:t>ний при господстве крепостного труда и отсталой технике оставалась низкой. Некоторые помещики пытались вести свое хозяйство по-новому: выписывали заграничные ма</w:t>
      </w:r>
      <w:r w:rsidRPr="00642AB8">
        <w:softHyphen/>
        <w:t>шины, внедряли передовые приемы обработки земли, раз</w:t>
      </w:r>
      <w:r w:rsidRPr="00642AB8">
        <w:softHyphen/>
        <w:t>водили породистый скот. В некоторых губерниях они ста</w:t>
      </w:r>
      <w:r w:rsidRPr="00642AB8">
        <w:softHyphen/>
        <w:t>ли прибегать к вольнонаемному труду, дававшему боль</w:t>
      </w:r>
      <w:r w:rsidRPr="00642AB8">
        <w:softHyphen/>
        <w:t>шую отдачу. Но повсеместного развития эти начинания не имели: не хватало свободных рабочих рук.</w:t>
      </w:r>
    </w:p>
    <w:p w:rsidR="00C34576" w:rsidRPr="00642AB8" w:rsidRDefault="00C34576" w:rsidP="00F05D98">
      <w:r w:rsidRPr="00642AB8">
        <w:t>Большинство помещиков вело хозяйство по старинке. Единственным средством повышения доходов они считали увеличение оброка и барщины.</w:t>
      </w:r>
    </w:p>
    <w:p w:rsidR="00C34576" w:rsidRPr="00642AB8" w:rsidRDefault="00C34576" w:rsidP="00F05D98">
      <w:r w:rsidRPr="00642AB8">
        <w:t>А это вело к разорению все новых и новых крестьян</w:t>
      </w:r>
      <w:r w:rsidRPr="00642AB8">
        <w:softHyphen/>
        <w:t>ских хозяйств, что подрывало в итоге экономические ос</w:t>
      </w:r>
      <w:r w:rsidRPr="00642AB8">
        <w:softHyphen/>
        <w:t>новы крепостнического хозяйства.</w:t>
      </w:r>
    </w:p>
    <w:p w:rsidR="00C34576" w:rsidRPr="00642AB8" w:rsidRDefault="00C34576" w:rsidP="00F05D98">
      <w:r w:rsidRPr="00642AB8">
        <w:t>Тем не менее проникновение в сельское хозяйство</w:t>
      </w:r>
      <w:r w:rsidRPr="00D9576D">
        <w:rPr>
          <w:rStyle w:val="a5"/>
          <w:rFonts w:ascii="Calibri" w:hAnsi="Calibri"/>
        </w:rPr>
        <w:t xml:space="preserve"> то</w:t>
      </w:r>
      <w:r w:rsidRPr="00D9576D">
        <w:rPr>
          <w:rStyle w:val="a5"/>
          <w:rFonts w:ascii="Calibri" w:hAnsi="Calibri"/>
        </w:rPr>
        <w:softHyphen/>
        <w:t>варно-денежных отношений</w:t>
      </w:r>
      <w:r w:rsidRPr="00642AB8">
        <w:t xml:space="preserve"> неуклонно вело к повыше</w:t>
      </w:r>
      <w:r w:rsidRPr="00642AB8">
        <w:softHyphen/>
        <w:t>нию побудительных причин для развития крестьянского производства. Стремительными темпами происходило рас</w:t>
      </w:r>
      <w:r w:rsidRPr="00642AB8">
        <w:softHyphen/>
        <w:t xml:space="preserve">слоение крестьянства. Рядом с массой бедняков рос слой </w:t>
      </w:r>
      <w:r w:rsidRPr="00D9576D">
        <w:rPr>
          <w:rStyle w:val="a5"/>
          <w:rFonts w:ascii="Calibri" w:hAnsi="Calibri"/>
        </w:rPr>
        <w:t>«капиталистых» крестьян.</w:t>
      </w:r>
      <w:r w:rsidRPr="00642AB8">
        <w:t xml:space="preserve"> Они занимались торговлей, </w:t>
      </w:r>
      <w:r w:rsidRPr="00D9576D">
        <w:rPr>
          <w:rStyle w:val="a5"/>
          <w:rFonts w:ascii="Calibri" w:hAnsi="Calibri"/>
        </w:rPr>
        <w:t>ростовщичеством</w:t>
      </w:r>
      <w:r w:rsidRPr="00642AB8">
        <w:t>, вкладывали свои деньги в промыш</w:t>
      </w:r>
      <w:r w:rsidRPr="00642AB8">
        <w:softHyphen/>
        <w:t>ленное производство. Из богатых крестьян выходили крупные предприниматели, которые заводили свои фабри</w:t>
      </w:r>
      <w:r w:rsidRPr="00642AB8">
        <w:softHyphen/>
        <w:t>ки. Яркими примерами могут служить предприниматель</w:t>
      </w:r>
      <w:r w:rsidRPr="00642AB8">
        <w:softHyphen/>
        <w:t>ские династии Морозовых, Гарелиных и др.</w:t>
      </w:r>
    </w:p>
    <w:p w:rsidR="00C34576" w:rsidRPr="00642AB8" w:rsidRDefault="00C34576" w:rsidP="00F05D98">
      <w:r w:rsidRPr="00D9576D">
        <w:rPr>
          <w:rStyle w:val="a4"/>
          <w:rFonts w:ascii="Calibri" w:hAnsi="Calibri"/>
        </w:rPr>
        <w:t>Финансовая политика Е. Ф. Канкрина.</w:t>
      </w:r>
      <w:r w:rsidRPr="00642AB8">
        <w:t xml:space="preserve"> Ряд действий правительства способствовал развитию хозяйства. Ми</w:t>
      </w:r>
      <w:r w:rsidRPr="00642AB8">
        <w:softHyphen/>
        <w:t>нистр финансов Е. Ф. Канкрин проводил политику покро</w:t>
      </w:r>
      <w:r w:rsidRPr="00642AB8">
        <w:softHyphen/>
        <w:t>вительства развитию отечественной промышленности и торговли, хотя и выступал против «неоправданных» рас</w:t>
      </w:r>
      <w:r w:rsidRPr="00642AB8">
        <w:softHyphen/>
        <w:t>ходов, например против строительства железных дорог, которое, по его мнению, было для России экономически невыгодно.</w:t>
      </w:r>
    </w:p>
    <w:p w:rsidR="00C34576" w:rsidRPr="00642AB8" w:rsidRDefault="00C34576" w:rsidP="00F05D98">
      <w:r w:rsidRPr="00642AB8">
        <w:t>В 1839—1843 гг. он провел денежную реформу. Глав</w:t>
      </w:r>
      <w:r w:rsidRPr="00642AB8">
        <w:softHyphen/>
        <w:t>ным платежным средством стал серебряный рубль, на ко</w:t>
      </w:r>
      <w:r w:rsidRPr="00642AB8">
        <w:softHyphen/>
        <w:t>торый можно было обменять бумажные</w:t>
      </w:r>
      <w:r w:rsidRPr="00D9576D">
        <w:rPr>
          <w:rStyle w:val="a5"/>
          <w:rFonts w:ascii="Calibri" w:hAnsi="Calibri"/>
        </w:rPr>
        <w:t xml:space="preserve"> ассигнации.</w:t>
      </w:r>
    </w:p>
    <w:p w:rsidR="00C34576" w:rsidRPr="00642AB8" w:rsidRDefault="00C34576" w:rsidP="00F05D98">
      <w:r w:rsidRPr="00642AB8">
        <w:t>Государственный бюджет впервые за долгие годы стал бездефицитным (его доходы превышали расходы). Рефор</w:t>
      </w:r>
      <w:r w:rsidRPr="00642AB8">
        <w:softHyphen/>
        <w:t>ма Канкрина укрепила денежную систему России, способ</w:t>
      </w:r>
      <w:r w:rsidRPr="00642AB8">
        <w:softHyphen/>
        <w:t>ствовала росту экономики. Но полностью преодолеть фи</w:t>
      </w:r>
      <w:r w:rsidRPr="00642AB8">
        <w:softHyphen/>
        <w:t>нансовый кризис не смогла и она. Позже вновь началось печатание бумажных денег, не обеспеченных драгоценны</w:t>
      </w:r>
      <w:r w:rsidRPr="00642AB8">
        <w:softHyphen/>
        <w:t>ми металлами.</w:t>
      </w:r>
    </w:p>
    <w:p w:rsidR="00C34576" w:rsidRPr="00642AB8" w:rsidRDefault="00C34576" w:rsidP="00F05D98">
      <w:r w:rsidRPr="00D9576D">
        <w:rPr>
          <w:rStyle w:val="a4"/>
          <w:rFonts w:ascii="Calibri" w:hAnsi="Calibri"/>
        </w:rPr>
        <w:t>Торговля.</w:t>
      </w:r>
      <w:r w:rsidRPr="00642AB8">
        <w:t xml:space="preserve"> Помимо ярмарочной торговли, присущей аг</w:t>
      </w:r>
      <w:r w:rsidRPr="00642AB8">
        <w:softHyphen/>
        <w:t>рарному обществу, в России во второй четверти XIX в. на</w:t>
      </w:r>
      <w:r w:rsidRPr="00642AB8">
        <w:softHyphen/>
        <w:t>чала развиваться постоянная (в магазинах, на рынках) торговля, являющаяся ярким показателем общества инду</w:t>
      </w:r>
      <w:r w:rsidRPr="00642AB8">
        <w:softHyphen/>
        <w:t>стриального. В 1852 г. объем торговли на крупнейшей в стране Нижегородской ярмарке составил 57 млн рублей, а в Москве, где ярмарок не было, объемы торговли пре</w:t>
      </w:r>
      <w:r w:rsidRPr="00642AB8">
        <w:softHyphen/>
        <w:t>высили в это время 60 млн рублей.</w:t>
      </w:r>
    </w:p>
    <w:p w:rsidR="00C34576" w:rsidRPr="00642AB8" w:rsidRDefault="00C34576" w:rsidP="00F05D98">
      <w:r w:rsidRPr="00642AB8">
        <w:t>Росла и денежная масса, которую население могло ис</w:t>
      </w:r>
      <w:r w:rsidRPr="00642AB8">
        <w:softHyphen/>
        <w:t>пользовать для покупок. Если в начале XIX в. каждый житель России располагал в среднем 17 копейками для приобретения различных товаров, то через 50 лет эта сум</w:t>
      </w:r>
      <w:r w:rsidRPr="00642AB8">
        <w:softHyphen/>
        <w:t>ма увеличилась до 20 рублей.</w:t>
      </w:r>
    </w:p>
    <w:p w:rsidR="00C34576" w:rsidRPr="00642AB8" w:rsidRDefault="00C34576" w:rsidP="00F05D98">
      <w:r w:rsidRPr="00642AB8">
        <w:t>И все же спрос на продукцию промышленности в ус</w:t>
      </w:r>
      <w:r w:rsidRPr="00642AB8">
        <w:softHyphen/>
        <w:t>ловиях крепостного права, слабости подавляющего числа крестьянских хозяйств увеличивался медленно. Это тор</w:t>
      </w:r>
      <w:r w:rsidRPr="00642AB8">
        <w:softHyphen/>
        <w:t>мозило промышленное развитие страны. Трудности со сбытом товаров в центре России вели к тому, что русские промышленники стремились расширить его на окраинах страны, втягивая их в общероссийский торговый оборот.</w:t>
      </w:r>
    </w:p>
    <w:p w:rsidR="00C34576" w:rsidRPr="00642AB8" w:rsidRDefault="00C34576" w:rsidP="00F05D98">
      <w:r w:rsidRPr="00642AB8">
        <w:t>Продолжала расти и внешняя торговля. За годы прав</w:t>
      </w:r>
      <w:r w:rsidRPr="00642AB8">
        <w:softHyphen/>
        <w:t>ления Николая I ее ежегодные обороты увеличились с 67 млн рублей серебром до 94 млн рублей. Постепенно ме</w:t>
      </w:r>
      <w:r w:rsidRPr="00642AB8">
        <w:softHyphen/>
        <w:t>нялись наименования ввозимых товаров: больше стало по</w:t>
      </w:r>
      <w:r w:rsidRPr="00642AB8">
        <w:softHyphen/>
        <w:t>ставляться машин и промышленного оборудования, сы</w:t>
      </w:r>
      <w:r w:rsidRPr="00642AB8">
        <w:softHyphen/>
        <w:t>рья, меньше — готовой продукции. Сокращался вывоз из России металла и льняных изделий, зато неуклонно уве</w:t>
      </w:r>
      <w:r w:rsidRPr="00642AB8">
        <w:softHyphen/>
        <w:t>личивались объемы вывоза хлеба. В то время как быстро насыщавшаяся собственными товарами Западная Европа все меньше нуждалась в российских изделиях, год от го</w:t>
      </w:r>
      <w:r w:rsidRPr="00642AB8">
        <w:softHyphen/>
        <w:t>да расширялся вывоз их в Азию.</w:t>
      </w:r>
    </w:p>
    <w:p w:rsidR="00C34576" w:rsidRPr="00642AB8" w:rsidRDefault="00C34576" w:rsidP="00F05D98">
      <w:r w:rsidRPr="00D9576D">
        <w:rPr>
          <w:rStyle w:val="a4"/>
          <w:rFonts w:ascii="Calibri" w:hAnsi="Calibri"/>
        </w:rPr>
        <w:t>Итоги социально-экономического развития.</w:t>
      </w:r>
      <w:r w:rsidRPr="00642AB8">
        <w:t xml:space="preserve"> К середине 50-х гг. промышленность России развивалась достаточно быстрыми темпами, все активнее внедрялись технические новшества. Сельское хозяйство заметно отставало от про</w:t>
      </w:r>
      <w:r w:rsidRPr="00642AB8">
        <w:softHyphen/>
        <w:t>мышленности в применении новых форм и методов хозяй</w:t>
      </w:r>
      <w:r w:rsidRPr="00642AB8">
        <w:softHyphen/>
        <w:t>ствования в силу господства крепостничества. Массовый перевод крепостных на оброк вел к значительному отто</w:t>
      </w:r>
      <w:r w:rsidRPr="00642AB8">
        <w:softHyphen/>
        <w:t>ку сельского населения в города и запустению огромных пространств земли. В свою очередь, это способствовало</w:t>
      </w:r>
      <w:r w:rsidR="00642AB8">
        <w:t xml:space="preserve"> </w:t>
      </w:r>
      <w:r w:rsidRPr="00642AB8">
        <w:t>росту помещичьей задолженности (в 1844 г. дворяне за</w:t>
      </w:r>
      <w:r w:rsidRPr="00642AB8">
        <w:softHyphen/>
        <w:t>ложили 54% своих хозяйств).</w:t>
      </w:r>
    </w:p>
    <w:p w:rsidR="00C34576" w:rsidRDefault="00C34576" w:rsidP="00F05D98">
      <w:r w:rsidRPr="00642AB8">
        <w:t>Отражением кризиса отжившей системы был всплеск сти</w:t>
      </w:r>
      <w:r w:rsidRPr="00642AB8">
        <w:softHyphen/>
        <w:t>хийного протеста крестьян. Все успехи и положительные по</w:t>
      </w:r>
      <w:r w:rsidRPr="00642AB8">
        <w:softHyphen/>
        <w:t>казатели в экономике страны отражали не устойчивость су</w:t>
      </w:r>
      <w:r w:rsidRPr="00642AB8">
        <w:softHyphen/>
        <w:t>ществующей системы, а, напротив, ее упадок. Жизнь настоя</w:t>
      </w:r>
      <w:r w:rsidRPr="00642AB8">
        <w:softHyphen/>
        <w:t>тельно требовала скорейшей отмены крепостного права, тя</w:t>
      </w:r>
      <w:r w:rsidRPr="00642AB8">
        <w:softHyphen/>
        <w:t>желым камнем лежавшего на экономике России.</w:t>
      </w:r>
    </w:p>
    <w:p w:rsidR="00642AB8" w:rsidRDefault="00642AB8" w:rsidP="00F05D98"/>
    <w:p w:rsidR="000C6E8B" w:rsidRPr="00F05D98" w:rsidRDefault="000C6E8B" w:rsidP="00F05D98">
      <w:pPr>
        <w:jc w:val="center"/>
        <w:rPr>
          <w:b/>
        </w:rPr>
      </w:pPr>
      <w:r w:rsidRPr="00F05D98">
        <w:rPr>
          <w:b/>
        </w:rPr>
        <w:t xml:space="preserve">Основные направления внешней политики Николая </w:t>
      </w:r>
      <w:r w:rsidRPr="00F05D98">
        <w:rPr>
          <w:b/>
          <w:lang w:val="en-US"/>
        </w:rPr>
        <w:t>I</w:t>
      </w:r>
    </w:p>
    <w:p w:rsidR="000C6E8B" w:rsidRPr="00F05D98" w:rsidRDefault="000C6E8B" w:rsidP="00F05D98">
      <w:r w:rsidRPr="000C6E8B">
        <w:t>Основными направлениями внешней политики правительства Николая I являлись: борьба с революционным движением в Европе, стремление захватить средневосточные рынки, присоединение к России Каспийского побережья и решение восточного вопроса, которое означало преобладание в турецких делах, установление контроля в проливах Босфор и Дарданеллы и влияние на Балканах.</w:t>
      </w:r>
    </w:p>
    <w:p w:rsidR="000C6E8B" w:rsidRPr="00F05D98" w:rsidRDefault="008C01A5" w:rsidP="00F05D98">
      <w:r w:rsidRPr="008C01A5">
        <w:t xml:space="preserve">Важной стороной внешней политики явился возврат к принципам Священного союза. Возросла роль России в борьбе с любыми проявлениями «духа перемен» в европейской жизни. Именно в правление Николая </w:t>
      </w:r>
      <w:r w:rsidRPr="008C01A5">
        <w:rPr>
          <w:lang w:val="en-US"/>
        </w:rPr>
        <w:t>I</w:t>
      </w:r>
      <w:r w:rsidRPr="008C01A5">
        <w:t xml:space="preserve"> Россия получила нелестное прозвание «жандарма Европы». Так, по просьбе Австрийской империи Россия приняла участие в подавлении венгерской революции, направив 140-тысячный корпус в Венгрию, пытавшуюся освободиться от гнёта со стороны Австрии; в результате был спасён трон Франца Иосифа.</w:t>
      </w:r>
    </w:p>
    <w:p w:rsidR="008C01A5" w:rsidRPr="00F05D98" w:rsidRDefault="008C01A5" w:rsidP="00F05D98">
      <w:r w:rsidRPr="008C01A5">
        <w:t xml:space="preserve">Начавшееся движение мюридов в 30-х гг. возглавил имам Шамиль, одержавший ряд побед над русскими войсками. На территориях Дагестана и Чечни он создал государственную систему – имамат – с многочисленной армией. Но уже в конце 40-х гг. в государственной системе Шамиля стали проявляться признаки кризиса. Царизм воспользовался экономическим и военным ослаблением имамата. Перевооруженная и численно увеличившаяся русская армия перешла в наступление. </w:t>
      </w:r>
      <w:r w:rsidRPr="00F05D98">
        <w:t>В 1859 г. остатки войска Шамиля были окончательно разбиты.</w:t>
      </w:r>
    </w:p>
    <w:p w:rsidR="008C01A5" w:rsidRPr="00F05D98" w:rsidRDefault="008C01A5" w:rsidP="00F05D98"/>
    <w:p w:rsidR="008C01A5" w:rsidRPr="00F05D98" w:rsidRDefault="008C01A5" w:rsidP="00F05D98">
      <w:r w:rsidRPr="008C01A5">
        <w:t>Присоединение Кавказа к России было завершено в 1864 г.</w:t>
      </w:r>
    </w:p>
    <w:p w:rsidR="008C01A5" w:rsidRDefault="008C01A5" w:rsidP="00F05D98">
      <w:r>
        <w:rPr>
          <w:rStyle w:val="a4"/>
        </w:rPr>
        <w:t>Русско-иранская война 1826—1828 гг.</w:t>
      </w:r>
      <w:r>
        <w:t xml:space="preserve"> Получив извес</w:t>
      </w:r>
      <w:r>
        <w:softHyphen/>
        <w:t>тия о событиях в Петербурге в декабре 1825 г., иранский шах решил вернуть территории, отошедшие к России по договору 1813 г. В этом стремлении его активно поддер</w:t>
      </w:r>
      <w:r>
        <w:softHyphen/>
        <w:t>жала Англия.</w:t>
      </w:r>
    </w:p>
    <w:p w:rsidR="008C01A5" w:rsidRDefault="008C01A5" w:rsidP="00F05D98">
      <w:r>
        <w:t>Наступление иранской армии в 1826 г. было неожи</w:t>
      </w:r>
      <w:r>
        <w:softHyphen/>
        <w:t>данным для России. Прежде чем главноуправляющий на Кавказе генерал А. П. Ермолов успел принять меры, про</w:t>
      </w:r>
      <w:r>
        <w:softHyphen/>
        <w:t>тивник захватил южную часть Закавказья и двинулся в Восточную Грузию. Однако уже через месяц войска Ермо</w:t>
      </w:r>
      <w:r>
        <w:softHyphen/>
        <w:t>лова сумели полностью освободить захваченные районы и перенести войну на территорию Ирана.</w:t>
      </w:r>
    </w:p>
    <w:p w:rsidR="008C01A5" w:rsidRDefault="008C01A5" w:rsidP="00F05D98">
      <w:r>
        <w:t>Назначенный новым командующим кавказскими вой</w:t>
      </w:r>
      <w:r>
        <w:softHyphen/>
        <w:t>сками И. Ф. Паскевич в 1827 г. предпринял успешное на</w:t>
      </w:r>
      <w:r>
        <w:softHyphen/>
        <w:t>ступление. Вскоре дорога на столицу Ирана Тегеран была открыта. В этих условиях шах согласился заключить мир на предложенных Россией условиях. По заключенному в</w:t>
      </w:r>
    </w:p>
    <w:p w:rsidR="008C01A5" w:rsidRDefault="008C01A5" w:rsidP="00F05D98">
      <w:r>
        <w:t>г. в Туркманчае договору к России отошли зависи</w:t>
      </w:r>
      <w:r>
        <w:softHyphen/>
        <w:t>мые от Ирана Ереванское и Нахичеванское ханства, при</w:t>
      </w:r>
      <w:r>
        <w:softHyphen/>
        <w:t>знавалось исключительное право России иметь военный флот на Каспии. Шах должен был заплатить России 20 млн рублей. Такие итоги войны наносили сильный удар по позициям Англии в Закавказье и развязывали ру</w:t>
      </w:r>
      <w:r>
        <w:softHyphen/>
        <w:t>ки Николаю I в отношении Турции.</w:t>
      </w:r>
    </w:p>
    <w:p w:rsidR="008C01A5" w:rsidRDefault="008C01A5" w:rsidP="00F05D98">
      <w:r>
        <w:rPr>
          <w:rStyle w:val="a4"/>
        </w:rPr>
        <w:t>Русско-турецкая война</w:t>
      </w:r>
      <w:r>
        <w:t xml:space="preserve"> 1828—1829</w:t>
      </w:r>
      <w:r>
        <w:rPr>
          <w:rStyle w:val="a4"/>
        </w:rPr>
        <w:t xml:space="preserve"> гг.</w:t>
      </w:r>
      <w:r>
        <w:t xml:space="preserve"> Сразу после окончания войны с Ираном Россия объявила войну Тур</w:t>
      </w:r>
      <w:r>
        <w:softHyphen/>
        <w:t>ции. Боевые действия развернулись не только на Балка</w:t>
      </w:r>
      <w:r>
        <w:softHyphen/>
        <w:t>нах, но и на Кавказе. В то время как 100-тысячная ар</w:t>
      </w:r>
      <w:r>
        <w:softHyphen/>
        <w:t>мия П. X. Витгенштейна заняла Дунайские княжества, на Черном море была блокирована принадлежавшая туркам крепость Анапа. Тем временем 11-тысячный отряд Паске- вича двинулся к Карсу. Предполагалось, что война еще до наступления зимы закончится под стенами Константи</w:t>
      </w:r>
      <w:r>
        <w:softHyphen/>
        <w:t>нополя. Однако на Балканах русские войска столкнулись с ожесточенным сопротивлением. Лишь в Закавказье им сопутствовал успех: были заняты значительные террито</w:t>
      </w:r>
      <w:r>
        <w:softHyphen/>
        <w:t>рии, крепости Анапа, Сухум-Кале (Сухуми), Поти. 30 мая</w:t>
      </w:r>
    </w:p>
    <w:p w:rsidR="00F05D98" w:rsidRDefault="008C01A5" w:rsidP="00F05D98">
      <w:r>
        <w:t>г. новый главнокомандующий балканской армией генерал И. И. Дибич дал генеральное сражение, закончив</w:t>
      </w:r>
      <w:r>
        <w:softHyphen/>
        <w:t>шееся разгромом и бегством остатков турецкой армии. Вскоре он был уже у ворот Константинополя. В то же вре</w:t>
      </w:r>
      <w:r>
        <w:softHyphen/>
        <w:t>мя кавказская армия, одержав ряд побед, готовилась к</w:t>
      </w:r>
      <w:r w:rsidR="00F05D98">
        <w:t xml:space="preserve"> новому наступлению. Обеспокоенные таким ходом собы</w:t>
      </w:r>
      <w:r w:rsidR="00F05D98">
        <w:softHyphen/>
        <w:t>тий европейские державы оказали давление на султана, чтобы предотвратить захват Константинополя и полный разгром Турции. 2 сентября 1829 г. был подписан Адри- анопольский мирный договор. По нему Россия приобрела устье Дуная, восточное побережье Черного моря от устья реки Кубань до порта Св. Николая и ряд других террито</w:t>
      </w:r>
      <w:r w:rsidR="00F05D98">
        <w:softHyphen/>
        <w:t>рий. Босфор и Дарданеллы объявлялись открытыми для прохода торговых судов всех стран. Признавалась внут</w:t>
      </w:r>
      <w:r w:rsidR="00F05D98">
        <w:softHyphen/>
        <w:t>ренняя автономия Греции, Сербии, Молдавии и Валахии.</w:t>
      </w:r>
    </w:p>
    <w:p w:rsidR="00F05D98" w:rsidRDefault="00F05D98" w:rsidP="00F05D98">
      <w:r>
        <w:t>Адрианопольский мир укрепил влияние России на Балканах. Османская империя хоть и сохранилась, но по</w:t>
      </w:r>
      <w:r>
        <w:softHyphen/>
        <w:t>пала в дипломатическую зависимость от России.</w:t>
      </w:r>
    </w:p>
    <w:p w:rsidR="00F05D98" w:rsidRDefault="00F05D98" w:rsidP="00F05D98">
      <w:r>
        <w:rPr>
          <w:rStyle w:val="a4"/>
        </w:rPr>
        <w:t>Обострение русско-английских противоречий.</w:t>
      </w:r>
      <w:r>
        <w:t xml:space="preserve"> Позиции России в Турции еще более усилились после подписания в 1833 г. договора, который устанавливал не просто дру</w:t>
      </w:r>
      <w:r>
        <w:softHyphen/>
        <w:t>жественные, а союзнические отношения между двумя странами. Турция обязалась не пропускать через проливы военные суда европейских государств, а Россия гаранти</w:t>
      </w:r>
      <w:r>
        <w:softHyphen/>
        <w:t>ровала ей в случае необходимости помощь войсками. За</w:t>
      </w:r>
      <w:r>
        <w:softHyphen/>
        <w:t>ключение этого договора сделало отношения между Рос</w:t>
      </w:r>
      <w:r>
        <w:softHyphen/>
        <w:t>сией и Англией враждебными. Стремясь ослабить роль России на Кавказе, Англия попыталась использовать ос</w:t>
      </w:r>
      <w:r>
        <w:softHyphen/>
        <w:t>вободительное движение народов Кавказа, оказывая им помощь оружием и посылая туда военных советников. В ноябре 1836 г. русские сторожевые суда задержали у по</w:t>
      </w:r>
      <w:r>
        <w:softHyphen/>
        <w:t>бережья Кавказа английский корабль, выгружавший ору</w:t>
      </w:r>
      <w:r>
        <w:softHyphen/>
        <w:t>жие. Это поставило обе страны на грань войны.</w:t>
      </w:r>
    </w:p>
    <w:p w:rsidR="00F05D98" w:rsidRDefault="00F05D98" w:rsidP="00F05D98">
      <w:r>
        <w:t>Борьба за право торговли в Центральной Азии и Ира</w:t>
      </w:r>
      <w:r>
        <w:softHyphen/>
        <w:t>не привела к «торговой войне» между Англией и Росси</w:t>
      </w:r>
      <w:r>
        <w:softHyphen/>
        <w:t>ей. Англичанам в ходе ее удалось ослабить позиции рус</w:t>
      </w:r>
      <w:r>
        <w:softHyphen/>
        <w:t>ских купцов. В 1839—1841 гг. Англии удалось умень</w:t>
      </w:r>
      <w:r>
        <w:softHyphen/>
        <w:t>шить влияние России и в Турции: гарантировать безопас</w:t>
      </w:r>
      <w:r>
        <w:softHyphen/>
        <w:t>ность этой страны отныне должны были все ведущие ев</w:t>
      </w:r>
      <w:r>
        <w:softHyphen/>
        <w:t>ропейские державы, а Босфор и Дарданеллы закрывались для всех военных судов, включая российские.</w:t>
      </w:r>
    </w:p>
    <w:p w:rsidR="00F05D98" w:rsidRPr="00145A31" w:rsidRDefault="00F05D98" w:rsidP="00F05D98">
      <w:pPr>
        <w:rPr>
          <w:b/>
        </w:rPr>
      </w:pPr>
    </w:p>
    <w:p w:rsidR="00145A31" w:rsidRPr="00145A31" w:rsidRDefault="00145A31" w:rsidP="00145A31">
      <w:pPr>
        <w:rPr>
          <w:b/>
        </w:rPr>
      </w:pPr>
      <w:r w:rsidRPr="00145A31">
        <w:rPr>
          <w:b/>
        </w:rPr>
        <w:t>Общественное движение в годы правления Николая I</w:t>
      </w:r>
    </w:p>
    <w:p w:rsidR="00145A31" w:rsidRDefault="00145A31" w:rsidP="00145A31">
      <w:r>
        <w:t>Особенности общественного движения 30—50-х гг.</w:t>
      </w:r>
    </w:p>
    <w:p w:rsidR="00145A31" w:rsidRDefault="00145A31" w:rsidP="00145A31">
      <w:r w:rsidRPr="00145A31">
        <w:t xml:space="preserve">В </w:t>
      </w:r>
      <w:r>
        <w:t>30—50-х гг. XIX в. Россия переживала период велико</w:t>
      </w:r>
      <w:r>
        <w:softHyphen/>
        <w:t>го исторического поворота от уходящего аграрного общества к обществу индустриальному. Поэтому главным вопросом общественной жизни стал вопрос о направлении дальнейшего развития страны. Каждый понимал его по- своему. Общественное движение в те годы имело несколь</w:t>
      </w:r>
      <w:r>
        <w:softHyphen/>
        <w:t>ко характерных особенностей:</w:t>
      </w:r>
    </w:p>
    <w:p w:rsidR="00145A31" w:rsidRDefault="00145A31" w:rsidP="00145A31">
      <w:pPr>
        <w:pStyle w:val="aa"/>
        <w:numPr>
          <w:ilvl w:val="0"/>
          <w:numId w:val="5"/>
        </w:numPr>
      </w:pPr>
      <w:r>
        <w:t>оно развивалось в условиях ужесточения политиче</w:t>
      </w:r>
      <w:r>
        <w:softHyphen/>
        <w:t>ского режима после восстания декабристов;</w:t>
      </w:r>
    </w:p>
    <w:p w:rsidR="00145A31" w:rsidRDefault="00145A31" w:rsidP="00145A31">
      <w:pPr>
        <w:pStyle w:val="aa"/>
        <w:numPr>
          <w:ilvl w:val="0"/>
          <w:numId w:val="5"/>
        </w:numPr>
      </w:pPr>
      <w:r>
        <w:t>произошел окончательный разрыв между революци</w:t>
      </w:r>
      <w:r>
        <w:softHyphen/>
        <w:t>онным направлением и правительственным реформатор</w:t>
      </w:r>
      <w:r>
        <w:softHyphen/>
        <w:t>ством;</w:t>
      </w:r>
    </w:p>
    <w:p w:rsidR="00145A31" w:rsidRDefault="00145A31" w:rsidP="00145A31">
      <w:pPr>
        <w:pStyle w:val="aa"/>
        <w:numPr>
          <w:ilvl w:val="0"/>
          <w:numId w:val="5"/>
        </w:numPr>
      </w:pPr>
      <w:r>
        <w:t>впервые консервативное направление получило соб</w:t>
      </w:r>
      <w:r>
        <w:softHyphen/>
        <w:t>ственную идеологию;</w:t>
      </w:r>
    </w:p>
    <w:p w:rsidR="00145A31" w:rsidRDefault="00145A31" w:rsidP="00145A31">
      <w:pPr>
        <w:pStyle w:val="aa"/>
        <w:numPr>
          <w:ilvl w:val="0"/>
          <w:numId w:val="5"/>
        </w:numPr>
      </w:pPr>
      <w:r>
        <w:t>оформились либеральное и</w:t>
      </w:r>
      <w:r>
        <w:rPr>
          <w:rStyle w:val="a5"/>
        </w:rPr>
        <w:t xml:space="preserve"> социалистическое</w:t>
      </w:r>
      <w:r>
        <w:t xml:space="preserve"> тече</w:t>
      </w:r>
      <w:r>
        <w:softHyphen/>
      </w:r>
      <w:r>
        <w:rPr>
          <w:rStyle w:val="a4"/>
        </w:rPr>
        <w:t>ния</w:t>
      </w:r>
      <w:r>
        <w:t xml:space="preserve"> общественной мысли;</w:t>
      </w:r>
    </w:p>
    <w:p w:rsidR="00145A31" w:rsidRDefault="00145A31" w:rsidP="00145A31">
      <w:pPr>
        <w:pStyle w:val="aa"/>
        <w:numPr>
          <w:ilvl w:val="0"/>
          <w:numId w:val="5"/>
        </w:numPr>
      </w:pPr>
      <w:r>
        <w:t>участники общественного движения не имели воз</w:t>
      </w:r>
      <w:r>
        <w:softHyphen/>
        <w:t>можности реализовать свои идеи на практике, они могли лишь готовить сознание современников к будущим пере</w:t>
      </w:r>
      <w:r>
        <w:softHyphen/>
        <w:t>менам.</w:t>
      </w:r>
    </w:p>
    <w:p w:rsidR="003B1796" w:rsidRDefault="00145A31" w:rsidP="003B1796">
      <w:r w:rsidRPr="00145A31">
        <w:rPr>
          <w:b/>
        </w:rPr>
        <w:t>Консер</w:t>
      </w:r>
      <w:r>
        <w:rPr>
          <w:b/>
        </w:rPr>
        <w:t xml:space="preserve">вативное </w:t>
      </w:r>
      <w:r w:rsidR="003B1796">
        <w:rPr>
          <w:b/>
        </w:rPr>
        <w:t xml:space="preserve"> движение. </w:t>
      </w:r>
      <w:r w:rsidR="003B1796">
        <w:t>Разработка идеологии рос</w:t>
      </w:r>
      <w:r w:rsidR="003B1796">
        <w:softHyphen/>
        <w:t>сийского консерватизма является заслугой президента Российской Академии наук графа С. С. Уварова, ставше</w:t>
      </w:r>
      <w:r w:rsidR="003B1796">
        <w:softHyphen/>
      </w:r>
      <w:r w:rsidR="003B1796">
        <w:rPr>
          <w:rStyle w:val="a4"/>
        </w:rPr>
        <w:t>го</w:t>
      </w:r>
      <w:r w:rsidR="003B1796">
        <w:t xml:space="preserve"> впоследствии министром народного просвещения. Он считал исконными основами русской жизни православие, самодержавие и народность. Эти черты, по его мнению, коренным образом отличали Россию от Запада. Самодер</w:t>
      </w:r>
      <w:r w:rsidR="003B1796">
        <w:softHyphen/>
        <w:t xml:space="preserve">жавие он мыслил как единство царя и народа и считал </w:t>
      </w:r>
      <w:r w:rsidR="003B1796">
        <w:rPr>
          <w:rStyle w:val="a4"/>
        </w:rPr>
        <w:t>его</w:t>
      </w:r>
      <w:r w:rsidR="003B1796">
        <w:t xml:space="preserve"> основой жизни русского общества. Под православием </w:t>
      </w:r>
      <w:r w:rsidR="003B1796">
        <w:rPr>
          <w:rStyle w:val="a4"/>
        </w:rPr>
        <w:t>Уваров</w:t>
      </w:r>
      <w:r w:rsidR="003B1796">
        <w:t xml:space="preserve"> понимал традиционную ориентацию русского чело</w:t>
      </w:r>
      <w:r w:rsidR="003B1796">
        <w:softHyphen/>
      </w:r>
      <w:r w:rsidR="003B1796">
        <w:rPr>
          <w:rStyle w:val="a4"/>
        </w:rPr>
        <w:t>века</w:t>
      </w:r>
      <w:r w:rsidR="003B1796">
        <w:t xml:space="preserve"> не на личный, а на общественный интерес, стремле</w:t>
      </w:r>
      <w:r w:rsidR="003B1796">
        <w:softHyphen/>
      </w:r>
      <w:r w:rsidR="003B1796">
        <w:rPr>
          <w:rStyle w:val="a4"/>
        </w:rPr>
        <w:t>ние</w:t>
      </w:r>
      <w:r w:rsidR="003B1796">
        <w:t xml:space="preserve"> к общему благу и справедливости. Народность выра</w:t>
      </w:r>
      <w:r w:rsidR="003B1796">
        <w:softHyphen/>
      </w:r>
      <w:r w:rsidR="003B1796">
        <w:rPr>
          <w:rStyle w:val="a4"/>
        </w:rPr>
        <w:t>жала</w:t>
      </w:r>
      <w:r w:rsidR="003B1796">
        <w:t xml:space="preserve"> единство объединенного вокруг царя народа без его разделения на дворян, крестьян, мещан и т. д. Между народом и монархом, считал Уваров, всегда существовало неразрывное духовное единство, которое было и будет гарантом успешного развития России.</w:t>
      </w:r>
    </w:p>
    <w:p w:rsidR="003B1796" w:rsidRDefault="003B1796" w:rsidP="003B1796"/>
    <w:p w:rsidR="00145A31" w:rsidRPr="00145A31" w:rsidRDefault="00145A31" w:rsidP="003B1796">
      <w:pPr>
        <w:rPr>
          <w:b/>
        </w:rPr>
      </w:pPr>
    </w:p>
    <w:p w:rsidR="00F05D98" w:rsidRPr="00923222" w:rsidRDefault="00F05D98" w:rsidP="003B1796"/>
    <w:p w:rsidR="008C01A5" w:rsidRPr="008C01A5" w:rsidRDefault="008C01A5" w:rsidP="003B1796">
      <w:r w:rsidRPr="008C01A5">
        <w:t xml:space="preserve">                                                                                                                                   </w:t>
      </w:r>
    </w:p>
    <w:p w:rsidR="008C01A5" w:rsidRPr="008C01A5" w:rsidRDefault="008C01A5" w:rsidP="003B1796">
      <w:pPr>
        <w:rPr>
          <w:sz w:val="2"/>
          <w:szCs w:val="2"/>
        </w:rPr>
        <w:sectPr w:rsidR="008C01A5" w:rsidRPr="008C01A5" w:rsidSect="008C01A5">
          <w:pgSz w:w="16837" w:h="11905" w:orient="landscape"/>
          <w:pgMar w:top="314" w:right="937" w:bottom="1087" w:left="1738" w:header="0" w:footer="3" w:gutter="0"/>
          <w:cols w:num="2" w:sep="1" w:space="1411"/>
          <w:noEndnote/>
          <w:docGrid w:linePitch="360"/>
        </w:sectPr>
      </w:pPr>
      <w:r w:rsidRPr="008C01A5">
        <w:rPr>
          <w:sz w:val="2"/>
          <w:szCs w:val="2"/>
        </w:rPr>
        <w:t xml:space="preserve"> </w:t>
      </w:r>
    </w:p>
    <w:p w:rsidR="00923222" w:rsidRPr="00923222" w:rsidRDefault="00923222" w:rsidP="00F05D98">
      <w:bookmarkStart w:id="0" w:name="_GoBack"/>
      <w:bookmarkEnd w:id="0"/>
    </w:p>
    <w:sectPr w:rsidR="00923222" w:rsidRPr="00923222" w:rsidSect="008C01A5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068E9"/>
    <w:multiLevelType w:val="multilevel"/>
    <w:tmpl w:val="0DB438E4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43174E"/>
    <w:multiLevelType w:val="multilevel"/>
    <w:tmpl w:val="5D34EFCE"/>
    <w:lvl w:ilvl="0">
      <w:start w:val="18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751145"/>
    <w:multiLevelType w:val="hybridMultilevel"/>
    <w:tmpl w:val="5102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347B0"/>
    <w:multiLevelType w:val="multilevel"/>
    <w:tmpl w:val="D01A18C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35247A"/>
    <w:multiLevelType w:val="multilevel"/>
    <w:tmpl w:val="AA7E25CA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222"/>
    <w:rsid w:val="000C6E8B"/>
    <w:rsid w:val="00145A31"/>
    <w:rsid w:val="003B1796"/>
    <w:rsid w:val="003F7EF9"/>
    <w:rsid w:val="004A309C"/>
    <w:rsid w:val="005D5B83"/>
    <w:rsid w:val="00642AB8"/>
    <w:rsid w:val="007B1366"/>
    <w:rsid w:val="008C01A5"/>
    <w:rsid w:val="00923222"/>
    <w:rsid w:val="00C34576"/>
    <w:rsid w:val="00D9576D"/>
    <w:rsid w:val="00F0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E8557-4AB4-4000-B8D2-816B4C1D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EF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2322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a4">
    <w:name w:val="Основной текст + Полужирный"/>
    <w:rsid w:val="00923222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a5">
    <w:name w:val="Основной текст + Курсив"/>
    <w:rsid w:val="00923222"/>
    <w:rPr>
      <w:rFonts w:ascii="Century Schoolbook" w:eastAsia="Century Schoolbook" w:hAnsi="Century Schoolbook" w:cs="Century Schoolbook"/>
      <w:i/>
      <w:i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923222"/>
    <w:pPr>
      <w:shd w:val="clear" w:color="auto" w:fill="FFFFFF"/>
      <w:spacing w:after="0" w:line="23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2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92322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C34576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4576"/>
    <w:pPr>
      <w:shd w:val="clear" w:color="auto" w:fill="FFFFFF"/>
      <w:spacing w:after="240" w:line="211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3">
    <w:name w:val="Основной текст (3)_"/>
    <w:link w:val="30"/>
    <w:rsid w:val="00C34576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character" w:customStyle="1" w:styleId="10">
    <w:name w:val="Заголовок №1_"/>
    <w:link w:val="11"/>
    <w:rsid w:val="00C34576"/>
    <w:rPr>
      <w:rFonts w:ascii="Century Schoolbook" w:eastAsia="Century Schoolbook" w:hAnsi="Century Schoolbook" w:cs="Century Schoolbook"/>
      <w:spacing w:val="90"/>
      <w:w w:val="75"/>
      <w:sz w:val="16"/>
      <w:szCs w:val="16"/>
      <w:shd w:val="clear" w:color="auto" w:fill="FFFFFF"/>
    </w:rPr>
  </w:style>
  <w:style w:type="character" w:customStyle="1" w:styleId="4">
    <w:name w:val="Основной текст (4)_"/>
    <w:link w:val="40"/>
    <w:rsid w:val="00C3457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4576"/>
    <w:pPr>
      <w:shd w:val="clear" w:color="auto" w:fill="FFFFFF"/>
      <w:spacing w:after="180" w:line="230" w:lineRule="exact"/>
      <w:ind w:firstLine="340"/>
      <w:jc w:val="both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customStyle="1" w:styleId="11">
    <w:name w:val="Заголовок №1"/>
    <w:basedOn w:val="a"/>
    <w:link w:val="10"/>
    <w:rsid w:val="00C34576"/>
    <w:pPr>
      <w:shd w:val="clear" w:color="auto" w:fill="FFFFFF"/>
      <w:spacing w:before="180" w:after="0" w:line="0" w:lineRule="atLeast"/>
      <w:jc w:val="both"/>
      <w:outlineLvl w:val="0"/>
    </w:pPr>
    <w:rPr>
      <w:rFonts w:ascii="Century Schoolbook" w:eastAsia="Century Schoolbook" w:hAnsi="Century Schoolbook" w:cs="Century Schoolbook"/>
      <w:spacing w:val="90"/>
      <w:w w:val="75"/>
      <w:sz w:val="16"/>
      <w:szCs w:val="16"/>
    </w:rPr>
  </w:style>
  <w:style w:type="paragraph" w:customStyle="1" w:styleId="40">
    <w:name w:val="Основной текст (4)"/>
    <w:basedOn w:val="a"/>
    <w:link w:val="4"/>
    <w:rsid w:val="00C34576"/>
    <w:pPr>
      <w:shd w:val="clear" w:color="auto" w:fill="FFFFFF"/>
      <w:spacing w:before="120" w:after="180"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a8">
    <w:name w:val="Подпись к картинке_"/>
    <w:link w:val="a9"/>
    <w:rsid w:val="008C01A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8C01A5"/>
    <w:pPr>
      <w:shd w:val="clear" w:color="auto" w:fill="FFFFFF"/>
      <w:spacing w:after="0" w:line="0" w:lineRule="atLeast"/>
    </w:pPr>
    <w:rPr>
      <w:rFonts w:ascii="Times New Roman" w:hAnsi="Times New Roman"/>
      <w:sz w:val="19"/>
      <w:szCs w:val="19"/>
    </w:rPr>
  </w:style>
  <w:style w:type="paragraph" w:styleId="aa">
    <w:name w:val="List Paragraph"/>
    <w:basedOn w:val="a"/>
    <w:uiPriority w:val="34"/>
    <w:qFormat/>
    <w:rsid w:val="00145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760E-A45E-433E-8795-78F588C1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dcterms:created xsi:type="dcterms:W3CDTF">2014-07-13T05:11:00Z</dcterms:created>
  <dcterms:modified xsi:type="dcterms:W3CDTF">2014-07-13T05:11:00Z</dcterms:modified>
</cp:coreProperties>
</file>