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00"/>
        <w:gridCol w:w="395"/>
      </w:tblGrid>
      <w:tr w:rsidR="00F56240" w:rsidTr="00F56240">
        <w:trPr>
          <w:tblCellSpacing w:w="15" w:type="dxa"/>
        </w:trPr>
        <w:tc>
          <w:tcPr>
            <w:tcW w:w="5000" w:type="pct"/>
            <w:vAlign w:val="center"/>
          </w:tcPr>
          <w:p w:rsidR="001C4C1F" w:rsidRDefault="001C4C1F">
            <w:pPr>
              <w:pStyle w:val="1"/>
            </w:pPr>
          </w:p>
          <w:p w:rsidR="00F56240" w:rsidRDefault="00F56240">
            <w:pPr>
              <w:pStyle w:val="1"/>
            </w:pPr>
            <w:r>
              <w:t>Гипотермия у спортсменов</w:t>
            </w:r>
          </w:p>
        </w:tc>
        <w:tc>
          <w:tcPr>
            <w:tcW w:w="5000" w:type="pct"/>
            <w:vAlign w:val="center"/>
          </w:tcPr>
          <w:p w:rsidR="00F56240" w:rsidRDefault="00163358">
            <w:pPr>
              <w:jc w:val="right"/>
            </w:pPr>
            <w:hyperlink r:id="rId4" w:tgtFrame="_blank" w:tooltip="Версия для печати" w:history="1">
              <w:r>
                <w:rPr>
                  <w:color w:val="0000FF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Версия для печати" title="&quot;Версия для печати&quot;" style="width:15.75pt;height:15.75pt" o:button="t">
                    <v:imagedata r:id="rId5" o:title=""/>
                  </v:shape>
                </w:pict>
              </w:r>
            </w:hyperlink>
          </w:p>
        </w:tc>
      </w:tr>
    </w:tbl>
    <w:p w:rsidR="00F56240" w:rsidRDefault="00F56240" w:rsidP="00F56240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45"/>
      </w:tblGrid>
      <w:tr w:rsidR="00F56240" w:rsidTr="00F56240">
        <w:trPr>
          <w:tblCellSpacing w:w="15" w:type="dxa"/>
        </w:trPr>
        <w:tc>
          <w:tcPr>
            <w:tcW w:w="0" w:type="auto"/>
          </w:tcPr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  <w:b/>
                <w:bCs/>
                <w:color w:val="000000"/>
                <w:shd w:val="clear" w:color="auto" w:fill="FFFFFF"/>
              </w:rPr>
              <w:t>Гипотермия</w:t>
            </w:r>
            <w:r>
              <w:rPr>
                <w:rStyle w:val="a4"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издавна</w:t>
            </w:r>
            <w:r>
              <w:t xml:space="preserve"> признается одним из самых серьезных состояний, и часто сопровождается фатальными последствиями у обессиливших бегунов и лыжников, любителей горных путешествий, а также у профессиональных альпинистов. Физиология и механизмы гипотермии хорошо описаны, также, при погружениях в холодную воду.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Определение и классификация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  <w:b/>
                <w:bCs/>
              </w:rPr>
              <w:t>Гипотермией</w:t>
            </w:r>
            <w:r>
              <w:t xml:space="preserve"> называется падение внутренней температуры организма (наилучшим показателем, отражающим ее, является базальная температура, измеряемая ректально) до уровня &lt;35 °C; она  классифицируется на легкую, умеренную и тяжелую. В рамках наиболее распространенных классификаций, легкая степень обычно расценивается, как снижение базальной температуры в пределах 33-35 °C, 32-35 °C, или 32,2-35 °C, к тяжелой гипотермии относится падение температуры до уровня &lt;28 °C, &lt;27 °C, или &lt;26,7 °C. </w:t>
            </w:r>
            <w:r>
              <w:rPr>
                <w:rStyle w:val="a4"/>
              </w:rPr>
              <w:t> 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 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Этиология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 xml:space="preserve">Основными экзогенными, предрасполагающими к гипотермии факторами, являются низкая температура окружающего воздуха, повышенная влажность, высокая теплоемкость окружающей среды (например, при погружении в холодную воду), низкое парциальное давление кислорода в окружающем воздухе (например, в условиях высокогорья). Если деятельность осуществляется в условиях гипобарической гипоксии, то есть на высоте – при сниженном парциальном давлении кислорода, то, потребление кислорода и способность производить высокую температуру в процессе физической активности, будет снижено, увеличивая вероятность развития гипотермии.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 xml:space="preserve">Эндогенные факторы, предрасполагающие к гипотермии, представлены в </w:t>
            </w:r>
            <w:r>
              <w:rPr>
                <w:rStyle w:val="a4"/>
              </w:rPr>
              <w:t>таблице 1.</w:t>
            </w:r>
            <w:r>
              <w:t xml:space="preserve">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Патогенез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Когда  бегуны, лыжники или альпинисты устают и замедляют ход, или останавливаются, уровень теплопродукции драматически падает. Только это одно предрасполагает к развитию гипотермии. Критическим периодом для того, чтобы произошла теплопотеря, является прекращение активности, когда участники отдыхают или останавливаются для восполнения пищевого и жидкостного рациона и в течение низкоуровневой активности. В течение этих критических периодов, особенно когда участники потеют вследствие неблагоприятных погодных условий и/или высокого уровня напряжения, потери  тепла будут неизбежны. При продвижении в горах участники, обычно, работают на уровне потребления кислорода 30-35% от максимального, в зависимости от ландшафта. При нагрузке на этом уровне, теплопродукция организма достаточна, чтобы скомпенсировать потерю тепла. Однако, группа людей, продвигающаяся и поднимающаяся в горы не всегда хорошо готова физически, и, когда условия таковы, что температура кожных покровов падает, появляется сильная потребность идти быстрее; таким образом, растет внутренняя температура и температуры кожных покровов до переносимых цифр. В этом случае, плохо подготовленные участники могут истощаться, что наиболее часто совпадает со снижением углеводных запасов организма. При ходьбе в группах, менее подготовленные участники  могут быть более восприимчивы к усталости, чем их более хорошо подготовленные коллеги.</w:t>
            </w:r>
            <w:r>
              <w:rPr>
                <w:vertAlign w:val="superscript"/>
              </w:rPr>
              <w:t xml:space="preserve">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Организм отвечает на падение базальной температуры сужением периферических сосудов. Как только сужение сосудов становится максимальным, базальная температура может поддерживаться только усилением производства высокой температуры посредством дрожи, которая является главным вкладчиком в повышение теплопродукции, индуцированной холодом.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Однако, дрожь также вызывает вазодилатацию мелких артерий, кровоснабжающих мышцы. Как результат, увеличивается мышечный кровоток. Эффектом является снижение  изоляционного эффекта, обычно обеспечиваемого толщиной и массой бездействующего скелетного мускула. Вазоконстрикция и снижение перфузии мышц обеспечивает изоляцию 75 % изоляции, и только 25 % ее обеспечено подкожным жиром и кожей.В результате, при возникновении дрожи, "варьирующая" вазоконстрикция сосудов мышц теряется, из-за увеличенной их перфузии и остается только "фиксированное" сопротивление подкожного жира и кожи. Поэтому признаки дрожи в гористой окружающей среде, являются признаками неизбежной опасности для участника.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  <w:b/>
                <w:bCs/>
              </w:rPr>
              <w:t xml:space="preserve">Сердечно-сосудистая система. </w:t>
            </w:r>
            <w:r>
              <w:t xml:space="preserve">При небольшой гипотермии, сначала развивается тахикардия и периферическая вазоконстрикция, с возрастанием сердечного выброса. Возрастание артериального давления (АД) менее выражено. Эти, опосредованные симпатической системой изменения, могут быть подавлены приемом препаратов, с пропорциональным уменьшением частоты сердечных сокращений (ЧСС), АД и сердечного выброса (СВ). Как только температура падает до уровня умеренной гипотермии, развивается прогрессирующая брадикардия, которая является следствием угнетения процессов спонтанной деполяризации пейсмекерных клеток, рефрактерной к атропину. Результатом является снижение сердечного выброса.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 xml:space="preserve">Нарушения реполяризации проявляются возникновением ‘J’-волны (волна Osborn) на ЭКГ, обычно лучше видимой в латеральных прекордиальных отведениях </w:t>
            </w:r>
            <w:r>
              <w:rPr>
                <w:rStyle w:val="a4"/>
              </w:rPr>
              <w:t>(рис.1)</w:t>
            </w:r>
            <w:r>
              <w:t xml:space="preserve">. Прогрессирующе расширяется комплекс QRS, демонстрируя замедление внутримиокардиальной проводимости, в комбинации с депрессией или элевацией  сегмента ST и инверсией волны Т.  Удлинение систолы и замедление проводимости могут увеличивать интервал RR и вести к развитию АВ-блокады II и III степени. Задержка реполяризации при понижении температуры отражается на ЭКГ удлинением интервала QT. Согласно ранним наблюдениям, удлинение интервала QT может длиться часы и, даже, дни после согревания, а АВ-блокада может развиваться спустя дни после восстановления нормальной температуры. При гипотермии повышен риска фибрилляции желудочков, что может осложнять трансвенозный доступ и проведение ряда манипуляций. Предполагают, что асистолия является первичным проявлением гипотермии, тогда как фибрилляция желудочков происходит вторично по отношению к последующему согреванию, гипокапнии, алкалозу или физическим манипуляциям.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  <w:b/>
                <w:bCs/>
              </w:rPr>
              <w:t xml:space="preserve">Система кроветворения. </w:t>
            </w:r>
            <w:r>
              <w:t>Гематологические изменения, связанные с гипотермией, очень важны; в частности, повышение вязкости крови, уровня фибриногена и гематокрита, могут лежат в основе нарушений функции органов. Изменение сосудистой проницаемости ведет к потере плазмы во внутриклеточное пространство, результатом чего является гемоконцентрация, и сопутствующая ей гиповолемия, вызванная индуцированным холодом диурезом.  Гематокрит возрастает, примерно, на 2% на каждый 1 °C падения температуры, а нормальный гематокрит у пациента с умеренной или тяжелой гипотермией может свидетельствовать о предшествующей анемии или кровопотере. Гипотермия может служить причиной супрессии функции красного костного мозга и прогрессирующей его недостаточности, и индуцировать эритроидную гипоплазию и сидеробластную анемию.</w:t>
            </w:r>
            <w:r>
              <w:rPr>
                <w:vertAlign w:val="superscript"/>
              </w:rPr>
              <w:t xml:space="preserve"> </w:t>
            </w:r>
            <w:r>
              <w:t xml:space="preserve">При гипотермии может обнаруживаться повышенный уровень криоглобулина, который увеличивает вязкость крови. Имеются сообщения  о развитии синдрома диссеминированного внутрисосудистого свертывания (ДВС-синдром), без присутствия другой очевидной причины, кроме гипотермии.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  <w:b/>
                <w:bCs/>
              </w:rPr>
              <w:t>Почки и метаболизм.</w:t>
            </w:r>
            <w:r>
              <w:rPr>
                <w:rStyle w:val="a4"/>
              </w:rPr>
              <w:t xml:space="preserve"> </w:t>
            </w:r>
            <w:r>
              <w:t xml:space="preserve">При легкой гипотермии возникает индуцированный холодом диурез. Он возникает, первоначально, из-за увеличения почечного кровотока, вследствие периферической вазоконстикции и перераспределения крови, и из-за снижения способности к реабсорбции воды вследствие возникновения резистентности к вазопрессину. При умеренной гипотермии, почечный кровоток снижается параллельно падению сердечного выброса, с развитием у 40% пациентов острой почечной недостаточности. Характерным является развитие гипергликемии, усиливающей осмотический компонент диуреза. Это происходит в связи с активацией контринсулярной системы, прямым ингибирующим влиянием холода на островки Лангерганса и снижением усвоения глюкозы периферическими тканями. При более низких температурах,  способность почечных канальцев секретировать H+ снижена, что предрасполагает к развитию ацидоза. Гипокалиемия возникает вследствие изменения содержания внутриклеточного калия из-за изменения проницаемости клеточных мембран, функции натрий-калиевого насоса и усиления диуреза. Возникновение гиперкалиемии, с другой стороны, является маркером ацидоза и смерти клеток и, поэтому, прогностически неблагоприятна. Прогностическая значимость изменения концентрации других электролитов крови при гипотермии, не доказана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  <w:r>
              <w:rPr>
                <w:rStyle w:val="a5"/>
                <w:b/>
                <w:bCs/>
              </w:rPr>
              <w:t>Центральная нервная система</w:t>
            </w:r>
            <w:r>
              <w:t>. Центральные неврологические эффекты холода часто являются клинически очевидными, с наличием легких расстройств сознания и, иногда амнезией при легкой степени гипотермии. При дальнейшем падении температуры возникает апатия, нарушение процессов суждения; у пациента может возникнуть парадоксальное желание раздеться. Затем развивается дизартрия, прогрессивное угнетение сознания и, в конечном итоге,  комы при базальной температуре,  приблизительно 30 °C. Потеря способности к церебрально-васкулярной ауторегуляции приблизительно в 25 °C. Падение температуры тела на 1 °C сокращает мозговой кровоток на 6-7%. Однако, при тяжелой гипотермии заметно снижен метаболизм нервных клеток метаболическая норма, и, следовательно, значительно увеличена мозговая толерантность к ишемии. При температуре температурах менее 20 °C, толерантность мозга к ишемии в 10 раз больше, чем при нормальной температуре тела. Следует отметить, что, начиная с 20 °C, происходит значительное уплощение электроэнцефалограммы.  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5"/>
                <w:b/>
                <w:bCs/>
              </w:rPr>
              <w:t xml:space="preserve">Органы дыхания. </w:t>
            </w:r>
            <w:r>
              <w:t>При легкой гипотермии, развивается тахипноэ, снижается потребление кислорода; развиваются бронхоспазм и бронхоррея. Защитные функции бронхов снижаются из-за ухудшения функции  ресничатого эпителия, что предрасполагает к аспирации и пневмонии. Происходит существенное снижение потребления кислорода и производства углекислого газа; оба показателя падают, примерно, до 50 %  при температуре 30 °C. Общее снижение метаболизма при гипотермии проявляется падением потребления кислорода на 6% на каждый 1ºС снижения температуры. Прямой эффект охлаждения снижает вентиляционный драйв  центра дыхания, и при температурах ниже 34 °C чувствительность к возбуждающему действию pCO2 снижен. Повышение сопротивления легочных сосудов нарушает вентиляционно-перфузионные соотношения (</w:t>
            </w:r>
            <w:r w:rsidR="00163358">
              <w:pict>
                <v:shape id="_x0000_i1026" type="#_x0000_t75" alt="" style="width:12pt;height:21.75pt"/>
              </w:pict>
            </w:r>
            <w:r>
              <w:t>/Q). Имеется тенденция к сдвигу кривой диссоциации оксигемоглобина (Hb-O2) влево, что нарушает утилизацию кислорода тканями; однако, этот процесс компенсируется развитием дыхательного и метаболического ацидоза (в частности, лактатацидоза, вследствие генерации молочной кислоты в мышцах при дрожи).</w:t>
            </w:r>
            <w:r>
              <w:rPr>
                <w:vertAlign w:val="superscript"/>
              </w:rPr>
              <w:t xml:space="preserve">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rPr>
                <w:vertAlign w:val="superscript"/>
              </w:rPr>
              <w:t> </w:t>
            </w:r>
            <w:r>
              <w:rPr>
                <w:rStyle w:val="a5"/>
                <w:b/>
                <w:bCs/>
              </w:rPr>
              <w:t xml:space="preserve">Органы пищеварения. </w:t>
            </w:r>
            <w:r>
              <w:t xml:space="preserve">Перистальтика кишечника подвижность снижается, примерно, от уровня базальной температуры, приблизительно, 34 °C, и заканчивается кишечной непроходимостью когда температура падает ниже 28 °C; поэтому, в данной ситуации, для профилактики аспирации желательна постановка назогастрального зонда. 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 xml:space="preserve">По всему желудочно-кишечному трактату возникают точечные геморрагии. При посмертной экспертизе обнаруживаются мелкие желудочные изъязвления, известные, как язвы Вишневского  Ухудшение функции печени развивается, вероятно, в ответ на снижение СВ, а снижение клиренса лактата, вносит вклад в развитие ацидоза. Из этого следует, что в случае внутривенно вводимые жидкости не должны включать раствор Хартманна.  Детоксицирующая функция печени снижена и по отношению к другим веществам, в частности, фармакологическим препаратам и этанолу. Панкреатит, как следствие гипотермии, обнаруживается в 20-30 % случаев. Еще более обычной находкой является небольшое повышение уровня амилазы сыворотки крови, без клинических признаков панкреатита, присутствуя у 50 % пациентов.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 xml:space="preserve">Изменения при гипотермии, со стороны органов и систем, а также локальные эффекты холода, представлены на </w:t>
            </w:r>
            <w:r>
              <w:rPr>
                <w:rStyle w:val="a4"/>
              </w:rPr>
              <w:t>рисунке 2</w:t>
            </w:r>
            <w:r>
              <w:t xml:space="preserve">.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Клиника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 xml:space="preserve">У пациента со слабой степенью гипотермии может наблюдаться сильная дрожь, увеличение диуреза, похолодание кожных покровов и тахикардия. При умеренном уровне гипотермии может наблюдаться амнезия, апатия, утрата тонких моторных навыков, парадоксальное желание снять одежду, ослабление дрожи. Может наблюдаться нечленораздельная речь, а провоцируемые гипотермией брадикардия и аритмии у спортсмена, могут трудно поддаваться обнаружению. При тяжелой гипотермии общими признаками будут потеря сознания, резкая брадикардия и ослабленное дыхание (либо апноэ), гипотензия, резкое ослабление пульсации периферических артерий, отечность кожных покровов (несмотря на холод), арефлексия, фиксированные расширенные зрачки, которые в данной ситуации не являют собой признак смерти мозга. Следует подчеркнуть, однако, что клиническая картина, в целом, не очень хорошо коррелирует со степенью гипотермии, и есть много сообщений о разнообразных ситуациях с широким спектром клинических проявлений, и по крайней мере, один случай у пожилой леди, поддерживавшей сознание (хотя, и спутанное), при базальной температуре 24,3 °C.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rPr>
                <w:rStyle w:val="a4"/>
              </w:rPr>
              <w:t xml:space="preserve">Первая помощь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 xml:space="preserve">Легкая гипотермия корригируется при помощи замены влажной одежды на сухую, защиты спортсмена от ветра и дождя, и изоляции его от земной поверхности. Если сознание в норме, спортсмену можно дать для питья теплые жидкости. Атлеты с умеренной или тяжелой гипотермией, с целью пассивного согревания, нуждаются в полном укутывании в одеяло и немедленной транспортировке в больницу. При физических манипуляциях у лиц с тяжелой гипотермией, может возникнуть фибрилляция желудочков, так что различные процедуры у них должны быть сведены к минимуму.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rPr>
                <w:rStyle w:val="a4"/>
              </w:rPr>
              <w:t>Методики согревания в клинике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 xml:space="preserve">Существует недостаточное количество контролируемых исследований методик согревания при гипотермии </w:t>
            </w:r>
            <w:r>
              <w:rPr>
                <w:rStyle w:val="a4"/>
              </w:rPr>
              <w:t>(таб.2)</w:t>
            </w:r>
            <w:r>
              <w:t>. Ряд доказательств  относительной эффективности этих методов получен при исследовании интраоперационной гипотермии, экспериментальной гипотермии, серии случаев и из сообщений об отдельных случаях. Согревание может быть активным и пассивным. Пассивное согревание включает использование укутывания тела и головы пострадавшего в одеяло; в зависимости от степени выраженности дрожи, скорость согревания тела этим методом может варьировать от 0,5°C до 2°C в час.</w:t>
            </w:r>
            <w:r>
              <w:rPr>
                <w:vertAlign w:val="superscript"/>
              </w:rPr>
              <w:t xml:space="preserve">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 xml:space="preserve">Активное согревание может быть наружным и внутренним. Активное наружное согревание включает включает использование искусственно нагревающихся одеял или пневматической системы, нагнетающей теплый воздух. Не рекомендуется использование теплых ванн, так как они затрудняют контроль за температурой тела.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 xml:space="preserve">Активные внутренние методы согревания могут быть обычными (малоинвазивными) или агрессивными. Применение простых методов могут быть начато незамедлительно, и включает использование теплых внутривенных инфузий (нагретых до 43°C при помощи микроволн или с помощью нагревательных инфузоматов) и нагретого кислорода, применение которого способно повышать температуру 1°C-2°C в час. Агрессивные методы действуют более быстро. Например, термические ирригационные методы, способны повышать температуру тела на 1°C-4°C в час, и включают орошение брюшины теплыми растворами, интраторакальный лаваж и применение нагревательных пищеводных трубок.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Экстракорпоральные методы согревания повышают температуру на 1°C-2°C в течение 5 минут, и включают непрерывное артериовенозное, или вено-венозное шунтирование с обогревом крови (при этом у пациента должен присутствовать пульс), гемодиализ с использованием нагретых жидкостей (полезный в случаях почечной недостаточности или гиперкалиемии) и использование аппарата искусственного кровообращения, в случае остановки сердца.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При легкой гипотермии (базальная температура &gt; 32°C), обычно бывает достаточно пассивного согревания. Однако, активное наружное согревание может потребоваться у пациентов, не способных генерировать тепло посредством дрожи (например, в случае сильного истощения или у пожилых людей).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При умеренной гипотермии  (базальная температура 28°C-32°C),</w:t>
            </w:r>
            <w:r>
              <w:rPr>
                <w:vertAlign w:val="superscript"/>
              </w:rPr>
              <w:t xml:space="preserve"> </w:t>
            </w:r>
            <w:r>
              <w:t xml:space="preserve">должно быть применено активное внешнее согревание области туловища, но конечностей, потому что иначе может происходить последующее падение базальной температуры, когда кровоснабжение от охлажденной периферии повторно распространяется к «ядру» организма.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 xml:space="preserve">При тяжелой гипотермии (базальная температура &lt;28°C), или остановке кровообращения, рекомендуется использование агрессивных внутренних методы согревания. 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Профилактика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 xml:space="preserve">Как это ни парадоксально, но предотвращение перегревания у спортсмена, вероятно, будет главным фактором в профилактике гипотермии. Поэтому предотвращение перегревания, и, следовательно, гипотермии, требует надлежащего расхода энергии, теплой одежды, потребления жидкостей, и предотвращение излишних теплопотерь. 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Для поддержания теплового баланса, необходимо облегчить потерю высокой температуры в течение периодов высокоинтенсивных нагрузок, и снизить ее во время отдыха. Посредством регулирующей одежды, анатомические области высокого теплообмена (голова/лицо, подмышечная впадина, боковые отделы грудной клетки, пах), должны проветриваться в процессе значительной нагрузки и изолироваться в период  покоя.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F56240" w:rsidRDefault="00163358">
            <w:pPr>
              <w:pStyle w:val="a3"/>
              <w:spacing w:before="0" w:beforeAutospacing="0" w:after="0" w:afterAutospacing="0"/>
              <w:jc w:val="both"/>
            </w:pPr>
            <w:r>
              <w:pict>
                <v:shape id="_x0000_i1027" type="#_x0000_t75" alt="Image" style="width:309pt;height:96.75pt;mso-wrap-distance-left:4.5pt;mso-wrap-distance-right:4.5pt">
                  <v:imagedata r:id="rId6" o:title=""/>
                </v:shape>
              </w:pic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F56240" w:rsidRPr="00F56240" w:rsidRDefault="00F56240">
            <w:pPr>
              <w:pStyle w:val="a3"/>
              <w:jc w:val="both"/>
              <w:rPr>
                <w:lang w:val="en-US"/>
              </w:rPr>
            </w:pPr>
            <w:r>
              <w:rPr>
                <w:rStyle w:val="a4"/>
              </w:rPr>
              <w:t>Рис. 1.</w:t>
            </w:r>
            <w:r>
              <w:t xml:space="preserve"> Волна Осборна на ЭКГ во II стандартном отведении, на 1-ой ЭКГ ее амплитуда составляет около 2-х мм, на 2-ой ЭКГ – около 4 мм (амплитуда контрольного милливольта в данном примере стандартная – 10мм). </w:t>
            </w:r>
            <w:r w:rsidRPr="00F56240">
              <w:rPr>
                <w:lang w:val="en-US"/>
              </w:rPr>
              <w:t>(</w:t>
            </w:r>
            <w:r w:rsidRPr="00F56240">
              <w:rPr>
                <w:rStyle w:val="a4"/>
                <w:b w:val="0"/>
                <w:bCs w:val="0"/>
                <w:lang w:val="en-US"/>
              </w:rPr>
              <w:t>Susi U. Vassallo et al.</w:t>
            </w:r>
            <w:r w:rsidRPr="00F56240">
              <w:rPr>
                <w:rStyle w:val="a4"/>
                <w:lang w:val="en-US"/>
              </w:rPr>
              <w:t xml:space="preserve"> </w:t>
            </w:r>
            <w:r w:rsidRPr="00F56240">
              <w:rPr>
                <w:lang w:val="en-US"/>
              </w:rPr>
              <w:t>Academic Emergency Medicine Volume 6, Number 11 1121-1126, 1999)</w: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 w:rsidRPr="00F56240">
              <w:rPr>
                <w:lang w:val="en-US"/>
              </w:rPr>
              <w:t> </w:t>
            </w:r>
            <w:r w:rsidR="00163358">
              <w:pict>
                <v:shape id="_x0000_i1028" type="#_x0000_t75" alt="Image" style="width:502.5pt;height:568.5pt;mso-wrap-distance-left:4.5pt;mso-wrap-distance-right:4.5pt">
                  <v:imagedata r:id="rId7" o:title=""/>
                </v:shape>
              </w:pict>
            </w:r>
          </w:p>
          <w:p w:rsidR="00F56240" w:rsidRDefault="00F56240">
            <w:pPr>
              <w:pStyle w:val="a3"/>
              <w:spacing w:before="0" w:beforeAutospacing="0" w:after="0" w:afterAutospacing="0"/>
              <w:jc w:val="both"/>
            </w:pPr>
            <w:r>
              <w:t> </w:t>
            </w:r>
          </w:p>
          <w:p w:rsidR="00F56240" w:rsidRDefault="00F56240">
            <w:pPr>
              <w:pStyle w:val="2"/>
            </w:pPr>
            <w:r>
              <w:rPr>
                <w:sz w:val="24"/>
                <w:szCs w:val="24"/>
              </w:rPr>
              <w:t>Рис. 2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Системные и локальные эффекты холода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rStyle w:val="a4"/>
                <w:sz w:val="20"/>
                <w:szCs w:val="20"/>
              </w:rPr>
              <w:t>Jay Biem et al.</w:t>
            </w:r>
            <w:r>
              <w:rPr>
                <w:b w:val="0"/>
                <w:bCs w:val="0"/>
                <w:sz w:val="20"/>
                <w:szCs w:val="20"/>
              </w:rPr>
              <w:t xml:space="preserve"> CMAJ • February 4, 2003; 168 (3))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240" w:rsidRDefault="00F56240">
            <w:pPr>
              <w:pStyle w:val="2"/>
            </w:pPr>
            <w:r>
              <w:rPr>
                <w:sz w:val="24"/>
                <w:szCs w:val="24"/>
              </w:rPr>
              <w:t>Табл. 1</w:t>
            </w:r>
            <w:r>
              <w:rPr>
                <w:b w:val="0"/>
                <w:bCs w:val="0"/>
                <w:sz w:val="24"/>
                <w:szCs w:val="24"/>
              </w:rPr>
              <w:t xml:space="preserve">. Эндогенные факторы, предрасполагающие к развитию гипотермии </w:t>
            </w:r>
            <w:r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rStyle w:val="a4"/>
                <w:sz w:val="20"/>
                <w:szCs w:val="20"/>
              </w:rPr>
              <w:t>Jay Biem et al.</w:t>
            </w:r>
            <w:r>
              <w:rPr>
                <w:b w:val="0"/>
                <w:bCs w:val="0"/>
                <w:sz w:val="20"/>
                <w:szCs w:val="20"/>
              </w:rPr>
              <w:t xml:space="preserve"> CMAJ • February 4, 2003; 168 (3), с изменениями)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56"/>
              <w:gridCol w:w="4679"/>
            </w:tblGrid>
            <w:tr w:rsidR="00F56240">
              <w:tc>
                <w:tcPr>
                  <w:tcW w:w="47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Style w:val="a4"/>
                      <w:rFonts w:ascii="Arial" w:hAnsi="Arial" w:cs="Arial"/>
                    </w:rPr>
                    <w:t>Общие</w:t>
                  </w:r>
                </w:p>
              </w:tc>
              <w:tc>
                <w:tcPr>
                  <w:tcW w:w="47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>Детский и пожилой возраст недостаточное питание, физическое истощение</w:t>
                  </w:r>
                </w:p>
              </w:tc>
            </w:tr>
            <w:tr w:rsidR="00F56240">
              <w:tc>
                <w:tcPr>
                  <w:tcW w:w="47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Style w:val="a4"/>
                      <w:rFonts w:ascii="Arial" w:hAnsi="Arial" w:cs="Arial"/>
                    </w:rPr>
                    <w:t>Использование препаратов</w:t>
                  </w:r>
                </w:p>
              </w:tc>
              <w:tc>
                <w:tcPr>
                  <w:tcW w:w="4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>Алкоголь, седативные средства, меперидин, препараты, блокирующие α-адренорецепторы (клонидин, празозин и др), нейролептики, препараты вальпроевой кислоты</w:t>
                  </w:r>
                </w:p>
              </w:tc>
            </w:tr>
            <w:tr w:rsidR="00F56240">
              <w:tc>
                <w:tcPr>
                  <w:tcW w:w="47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Style w:val="a4"/>
                      <w:rFonts w:ascii="Arial" w:hAnsi="Arial" w:cs="Arial"/>
                    </w:rPr>
                    <w:t>Эндокринная система</w:t>
                  </w:r>
                </w:p>
              </w:tc>
              <w:tc>
                <w:tcPr>
                  <w:tcW w:w="4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>Гипогликемия, гипотиреоз, адреналовая недостаточность, сахарный диабет</w:t>
                  </w:r>
                </w:p>
              </w:tc>
            </w:tr>
            <w:tr w:rsidR="00F56240">
              <w:tc>
                <w:tcPr>
                  <w:tcW w:w="47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Style w:val="a4"/>
                      <w:rFonts w:ascii="Arial" w:hAnsi="Arial" w:cs="Arial"/>
                    </w:rPr>
                    <w:t>Сердечно-сосудистая система</w:t>
                  </w:r>
                </w:p>
              </w:tc>
              <w:tc>
                <w:tcPr>
                  <w:tcW w:w="4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 xml:space="preserve">Патология периферических сосудов; курение </w:t>
                  </w:r>
                </w:p>
              </w:tc>
            </w:tr>
            <w:tr w:rsidR="00F56240">
              <w:tc>
                <w:tcPr>
                  <w:tcW w:w="47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Style w:val="a4"/>
                      <w:rFonts w:ascii="Arial" w:hAnsi="Arial" w:cs="Arial"/>
                    </w:rPr>
                    <w:t>Нервная система</w:t>
                  </w:r>
                </w:p>
              </w:tc>
              <w:tc>
                <w:tcPr>
                  <w:tcW w:w="4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>Периферическая нейропатия; повреждения спинного мозга; автономная нейропатия; патология гипоталамуса</w:t>
                  </w:r>
                </w:p>
              </w:tc>
            </w:tr>
            <w:tr w:rsidR="00F56240">
              <w:tc>
                <w:tcPr>
                  <w:tcW w:w="47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Style w:val="a4"/>
                      <w:rFonts w:ascii="Arial" w:hAnsi="Arial" w:cs="Arial"/>
                    </w:rPr>
                    <w:t>Травмы</w:t>
                  </w:r>
                </w:p>
              </w:tc>
              <w:tc>
                <w:tcPr>
                  <w:tcW w:w="4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>Ушибы головы и спинного мозга; переломы с плохой иммобилизацией</w:t>
                  </w:r>
                </w:p>
              </w:tc>
            </w:tr>
            <w:tr w:rsidR="00F56240">
              <w:tc>
                <w:tcPr>
                  <w:tcW w:w="47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Style w:val="a4"/>
                      <w:rFonts w:ascii="Arial" w:hAnsi="Arial" w:cs="Arial"/>
                    </w:rPr>
                    <w:t>Инфекция</w:t>
                  </w:r>
                </w:p>
              </w:tc>
              <w:tc>
                <w:tcPr>
                  <w:tcW w:w="47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 xml:space="preserve">Острая инфекционная патология и обострение хронических процессов; септические состояния </w:t>
                  </w:r>
                </w:p>
              </w:tc>
            </w:tr>
          </w:tbl>
          <w:p w:rsidR="00F56240" w:rsidRDefault="00F56240">
            <w:pPr>
              <w:spacing w:before="100" w:beforeAutospacing="1" w:after="100" w:afterAutospacing="1"/>
              <w:jc w:val="center"/>
            </w:pPr>
            <w:r>
              <w:rPr>
                <w:rStyle w:val="a4"/>
                <w:sz w:val="36"/>
                <w:szCs w:val="36"/>
              </w:rPr>
              <w:t> </w:t>
            </w:r>
          </w:p>
          <w:p w:rsidR="00F56240" w:rsidRDefault="00F56240">
            <w:pPr>
              <w:spacing w:before="100" w:beforeAutospacing="1" w:after="100" w:afterAutospacing="1"/>
            </w:pPr>
            <w:r>
              <w:rPr>
                <w:rStyle w:val="a4"/>
              </w:rPr>
              <w:t> </w:t>
            </w:r>
          </w:p>
          <w:p w:rsidR="00F56240" w:rsidRDefault="00F56240">
            <w:pPr>
              <w:spacing w:before="100" w:beforeAutospacing="1" w:after="100" w:afterAutospacing="1"/>
            </w:pPr>
            <w:r>
              <w:rPr>
                <w:rStyle w:val="a4"/>
              </w:rPr>
              <w:t> </w:t>
            </w:r>
          </w:p>
          <w:p w:rsidR="00F56240" w:rsidRDefault="00F56240">
            <w:pPr>
              <w:spacing w:before="100" w:beforeAutospacing="1" w:after="100" w:afterAutospacing="1"/>
            </w:pPr>
            <w:r>
              <w:t> </w:t>
            </w:r>
          </w:p>
          <w:p w:rsidR="00F56240" w:rsidRDefault="00F56240">
            <w:pPr>
              <w:spacing w:before="100" w:beforeAutospacing="1" w:after="100" w:afterAutospacing="1"/>
            </w:pPr>
            <w:r>
              <w:t> </w:t>
            </w:r>
          </w:p>
          <w:p w:rsidR="00F56240" w:rsidRDefault="00F56240">
            <w:pPr>
              <w:pStyle w:val="2"/>
            </w:pPr>
            <w:r>
              <w:rPr>
                <w:sz w:val="24"/>
                <w:szCs w:val="24"/>
              </w:rPr>
              <w:t>Табл. 2.  </w:t>
            </w:r>
            <w:r>
              <w:rPr>
                <w:b w:val="0"/>
                <w:bCs w:val="0"/>
                <w:sz w:val="24"/>
                <w:szCs w:val="24"/>
              </w:rPr>
              <w:t>Изменения функционирования систем организма и методики согревания на различных стадиях гипотермии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(</w:t>
            </w:r>
            <w:r>
              <w:rPr>
                <w:rStyle w:val="a4"/>
                <w:sz w:val="20"/>
                <w:szCs w:val="20"/>
              </w:rPr>
              <w:t>Jay Biem et al.</w:t>
            </w:r>
            <w:r>
              <w:rPr>
                <w:b w:val="0"/>
                <w:bCs w:val="0"/>
                <w:sz w:val="20"/>
                <w:szCs w:val="20"/>
              </w:rPr>
              <w:t xml:space="preserve"> CMAJ • February 4, 2003; 168 (3))</w:t>
            </w:r>
          </w:p>
          <w:tbl>
            <w:tblPr>
              <w:tblW w:w="0" w:type="auto"/>
              <w:tblInd w:w="1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57"/>
              <w:gridCol w:w="1989"/>
              <w:gridCol w:w="2195"/>
              <w:gridCol w:w="2359"/>
            </w:tblGrid>
            <w:tr w:rsidR="00F56240">
              <w:tc>
                <w:tcPr>
                  <w:tcW w:w="27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Style w:val="a4"/>
                      <w:rFonts w:ascii="Arial" w:hAnsi="Arial" w:cs="Arial"/>
                      <w:sz w:val="28"/>
                      <w:szCs w:val="28"/>
                    </w:rPr>
                    <w:t>Система организма</w:t>
                  </w:r>
                </w:p>
              </w:tc>
              <w:tc>
                <w:tcPr>
                  <w:tcW w:w="21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</w:rPr>
                    <w:t>Легкая гипотермия</w:t>
                  </w:r>
                </w:p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>(базальная температура &gt; 32°C)</w:t>
                  </w:r>
                </w:p>
              </w:tc>
              <w:tc>
                <w:tcPr>
                  <w:tcW w:w="23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</w:rPr>
                    <w:t>Умеренная</w:t>
                  </w:r>
                </w:p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</w:rPr>
                    <w:t>гипотермия</w:t>
                  </w:r>
                </w:p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>(базальная температура 28°C-32°C)</w:t>
                  </w:r>
                </w:p>
              </w:tc>
              <w:tc>
                <w:tcPr>
                  <w:tcW w:w="26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</w:rPr>
                    <w:t>Тяжелая гипотермия</w:t>
                  </w:r>
                </w:p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</w:rPr>
                    <w:t>(базальная температура &lt;28°C)</w:t>
                  </w:r>
                </w:p>
              </w:tc>
            </w:tr>
            <w:tr w:rsidR="00F56240">
              <w:tc>
                <w:tcPr>
                  <w:tcW w:w="2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  <w:sz w:val="22"/>
                      <w:szCs w:val="22"/>
                    </w:rPr>
                    <w:t>Терморегуляторная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Дрожь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Уменьшение дрожи; быстрое охлаждение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Отсутствие дрожи; быстрое охлаждение</w:t>
                  </w:r>
                </w:p>
              </w:tc>
            </w:tr>
            <w:tr w:rsidR="00F56240">
              <w:tc>
                <w:tcPr>
                  <w:tcW w:w="2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  <w:sz w:val="22"/>
                      <w:szCs w:val="22"/>
                    </w:rPr>
                    <w:t>Респираторная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Тахипноэ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Гиповентиляция; респираторный ацидоз; гипоксемия; аспирационная пневмония; ателектазы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Апноэ; респираторный дистресс-синдром взрослых</w:t>
                  </w:r>
                </w:p>
              </w:tc>
            </w:tr>
            <w:tr w:rsidR="00F56240">
              <w:tc>
                <w:tcPr>
                  <w:tcW w:w="2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  <w:sz w:val="22"/>
                      <w:szCs w:val="22"/>
                    </w:rPr>
                    <w:t>Сердечно-сосудистая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Тахикардия; гипертензия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Гипотензия; брадикардия; удлинение интервала PQ; J-волна (отведения II и V6) 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Присутствие электрической  активности сердца при отсутствии пульса; АВ-блокада; фибрилляция желудочков; асистолия</w:t>
                  </w:r>
                </w:p>
              </w:tc>
            </w:tr>
            <w:tr w:rsidR="00F56240">
              <w:tc>
                <w:tcPr>
                  <w:tcW w:w="2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  <w:sz w:val="22"/>
                      <w:szCs w:val="22"/>
                    </w:rPr>
                    <w:t>Пищеварительная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Парез кишечника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Панкреатит; эрозии желудка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Панкреатит; эрозии желудка</w:t>
                  </w:r>
                </w:p>
              </w:tc>
            </w:tr>
            <w:tr w:rsidR="00F56240">
              <w:tc>
                <w:tcPr>
                  <w:tcW w:w="2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  <w:sz w:val="22"/>
                      <w:szCs w:val="22"/>
                    </w:rPr>
                    <w:t>Выделительная (в т.ч. водно-электролитный баланс)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Парез мочевого пузыря; холодовой диурез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Гиперкалиемия; гипергликемия; лактатацидоз 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Гиперкалиемия; гипергликемия; лактатацидоз</w:t>
                  </w:r>
                </w:p>
              </w:tc>
            </w:tr>
            <w:tr w:rsidR="00F56240">
              <w:tc>
                <w:tcPr>
                  <w:tcW w:w="2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  <w:sz w:val="22"/>
                      <w:szCs w:val="22"/>
                    </w:rPr>
                    <w:t>Мышечная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Гипертонус мышц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Ригидность мышц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Рабдомиолиз</w:t>
                  </w:r>
                </w:p>
              </w:tc>
            </w:tr>
            <w:tr w:rsidR="00F56240">
              <w:tc>
                <w:tcPr>
                  <w:tcW w:w="2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  <w:sz w:val="22"/>
                      <w:szCs w:val="22"/>
                    </w:rPr>
                    <w:t>Кроветворная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Гемоконцентрация; гиперкоагуляция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Синдром диссеминированного внутрисосудистого свертывания крови (ДВС-синдром); кровотечение</w:t>
                  </w:r>
                </w:p>
              </w:tc>
            </w:tr>
            <w:tr w:rsidR="00F56240">
              <w:tc>
                <w:tcPr>
                  <w:tcW w:w="2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  <w:sz w:val="22"/>
                      <w:szCs w:val="22"/>
                    </w:rPr>
                    <w:t>Нервная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Гиперрефлексия; дезориентация; атаксия; дизартрия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Гипорефлексия; ажитация; галлюцинации; расширение зрачков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Арефлексия; кома; отсутствие реакции зрачков; клиническая картина, напоминающая смерть мозга</w:t>
                  </w:r>
                </w:p>
              </w:tc>
            </w:tr>
            <w:tr w:rsidR="00F56240">
              <w:tc>
                <w:tcPr>
                  <w:tcW w:w="27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 Black" w:hAnsi="Arial Black"/>
                      <w:sz w:val="22"/>
                      <w:szCs w:val="22"/>
                    </w:rPr>
                    <w:t>Методы согревания</w:t>
                  </w:r>
                </w:p>
              </w:tc>
              <w:tc>
                <w:tcPr>
                  <w:tcW w:w="21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Пассивное наружное согревание (активное согревание у пациентов, не способных генерировать дрожь,  в случае сильного истощения и у пожилых лиц) </w:t>
                  </w:r>
                </w:p>
              </w:tc>
              <w:tc>
                <w:tcPr>
                  <w:tcW w:w="23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Активное наружное согревание (неагрессивные методы внутреннего согревания при наличии сердечно-сосудистых осложнений)   </w:t>
                  </w:r>
                </w:p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56240" w:rsidRDefault="00F56240">
                  <w:pPr>
                    <w:spacing w:before="100" w:beforeAutospacing="1" w:after="100" w:afterAutospacing="1"/>
                    <w:jc w:val="center"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Активные наружные, неагрессивные и агрессивные внутренние методы согревания (в т.ч. с использованием  артериовенозного и вено-венозного гемодиализа, искусственного кровообращени</w:t>
                  </w:r>
                </w:p>
              </w:tc>
            </w:tr>
          </w:tbl>
          <w:p w:rsidR="00F56240" w:rsidRDefault="00F56240"/>
        </w:tc>
      </w:tr>
    </w:tbl>
    <w:p w:rsidR="00F56240" w:rsidRDefault="00F56240">
      <w:bookmarkStart w:id="0" w:name="_GoBack"/>
      <w:bookmarkEnd w:id="0"/>
    </w:p>
    <w:sectPr w:rsidR="00F5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240"/>
    <w:rsid w:val="00163358"/>
    <w:rsid w:val="00173C95"/>
    <w:rsid w:val="001C4C1F"/>
    <w:rsid w:val="00F5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A8AE089-ABF9-4B0F-A867-53A47594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562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F562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6240"/>
    <w:pPr>
      <w:spacing w:before="100" w:beforeAutospacing="1" w:after="100" w:afterAutospacing="1"/>
    </w:pPr>
  </w:style>
  <w:style w:type="character" w:styleId="a4">
    <w:name w:val="Strong"/>
    <w:basedOn w:val="a0"/>
    <w:qFormat/>
    <w:rsid w:val="00F56240"/>
    <w:rPr>
      <w:b/>
      <w:bCs/>
    </w:rPr>
  </w:style>
  <w:style w:type="character" w:styleId="a5">
    <w:name w:val="Emphasis"/>
    <w:basedOn w:val="a0"/>
    <w:qFormat/>
    <w:rsid w:val="00F562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mnpcsm.ru/index2.php?option=com_content&amp;task=view&amp;id=55&amp;pop=1&amp;page=0&amp;Itemid=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Гипотермия у спортсменов</vt:lpstr>
    </vt:vector>
  </TitlesOfParts>
  <Company/>
  <LinksUpToDate>false</LinksUpToDate>
  <CharactersWithSpaces>19885</CharactersWithSpaces>
  <SharedDoc>false</SharedDoc>
  <HLinks>
    <vt:vector size="6" baseType="variant"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http://www.mnpcsm.ru/index2.php?option=com_content&amp;task=view&amp;id=55&amp;pop=1&amp;page=0&amp;Itemid=82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Гипотермия у спортсменов</dc:title>
  <dc:subject/>
  <dc:creator>Киса</dc:creator>
  <cp:keywords/>
  <dc:description/>
  <cp:lastModifiedBy>admin</cp:lastModifiedBy>
  <cp:revision>2</cp:revision>
  <dcterms:created xsi:type="dcterms:W3CDTF">2014-05-05T18:53:00Z</dcterms:created>
  <dcterms:modified xsi:type="dcterms:W3CDTF">2014-05-05T18:53:00Z</dcterms:modified>
</cp:coreProperties>
</file>