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7CC" w:rsidRPr="00D7339B" w:rsidRDefault="00F157CC" w:rsidP="00F157CC">
      <w:pPr>
        <w:spacing w:before="120"/>
        <w:jc w:val="center"/>
        <w:rPr>
          <w:b/>
          <w:bCs/>
          <w:sz w:val="32"/>
          <w:szCs w:val="32"/>
        </w:rPr>
      </w:pPr>
      <w:r w:rsidRPr="00D7339B">
        <w:rPr>
          <w:b/>
          <w:bCs/>
          <w:sz w:val="32"/>
          <w:szCs w:val="32"/>
        </w:rPr>
        <w:t>Планирование рекламных кампаний для БАД</w:t>
      </w:r>
    </w:p>
    <w:p w:rsidR="00F157CC" w:rsidRPr="00F157CC" w:rsidRDefault="00F157CC" w:rsidP="00F157CC">
      <w:pPr>
        <w:spacing w:before="120"/>
        <w:jc w:val="center"/>
        <w:rPr>
          <w:sz w:val="28"/>
          <w:szCs w:val="28"/>
        </w:rPr>
      </w:pPr>
      <w:r w:rsidRPr="00F157CC">
        <w:rPr>
          <w:sz w:val="28"/>
          <w:szCs w:val="28"/>
        </w:rPr>
        <w:t>Андрей Крылов, зам. генерального директора по маркетингу и развитию Рекламной Группы Компаний "Оскар"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Данная статья посвящена планированию рекламных кампаний для категории БАД (биологически активных добавок). В статье на основании тенденций рынка БАД рассмотрены особенности продвижения и планирования для данной продуктовой категории. Материал изложен на примере планирования рекламной кампании для гипотетической марки БАД исходя из ее маркетинговых целей и бюджета на продвижение.</w:t>
      </w:r>
    </w:p>
    <w:p w:rsidR="00F157CC" w:rsidRPr="00D7339B" w:rsidRDefault="00F157CC" w:rsidP="00F157CC">
      <w:pPr>
        <w:spacing w:before="120"/>
        <w:jc w:val="center"/>
        <w:rPr>
          <w:b/>
          <w:bCs/>
          <w:sz w:val="28"/>
          <w:szCs w:val="28"/>
        </w:rPr>
      </w:pPr>
      <w:r w:rsidRPr="00D7339B">
        <w:rPr>
          <w:b/>
          <w:bCs/>
          <w:sz w:val="28"/>
          <w:szCs w:val="28"/>
        </w:rPr>
        <w:t>Основные тенденции рынка БАД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Широкое распространение в России БАД получили в 1998-99 гг. Сейчас они все в большей степени составляют конкуренцию лекарственным средствам, становятся более востребованы населением. У потребителей постепенно формируется культура потребления БАД ("культурная волна" в этом случае идет из крупнейших урбанизированных городов в провинцию), а иногда, когда препараты рекламируются как средства, имеющие лекарственный эффект, добавки видятся некоей панацеей. Так, по данным одного из исследований компании RMBC, проведенного в 2003 г., четверть опрошенных потребителей полагают, что БАД - это ПОЧТИ лекарства. По мнению более 60% потребителей, БАД, как и лекарства, должны рекомендовать специалисты - врачи и провизоры. Потребители чаще используют БАД для лечения нетяжелых заболеваний и как превентивный инструмент от возможных и только возникающих проблем со здоровьем и красотой. Таким образом, мы наблюдаем конкурентное положение товарной категории БАД по отношению к лекарственным средствам.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Сейчас на рынке БАД происходит обострение конкурентной борьбы: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выход на рынок множества брендов общероссийского и локального характера, в т. ч. достаточно сильных;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участие в конкуренции как российских, так и крупных зарубежных и международных производителей с большими маркетинговыми бюджетами;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усиление борьбы за долю рынка БАД и конкурирование с рынком безрецептурных лекарственных средств (ЛС);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конкуренция идет по всем параметрам: позиционированию, цене, качеству, оригинальности упаковки, дистрибьюции, месту на полке и т. п.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Если говорить о сезонности в категории, то наибольшее потребление БАД отмечается в осенне-весенний период, а снижение объемов продаж - в летние месяцы. Пока еще большинство потребителей БАД применяют их нерегулярно, хотя можно выделить формирующуюся и растущую группу постоянных пользователей. Более подробно об общих тенденциях на рынке БАД, портрете потребителя, мотивах и факторах потребления, на которых мы основывались при планировании нашей кампании, можно прочесть в другой нашей статье.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При разработке плана рекламной кампании для продуктов категории БАД необходимо учитывать следующие факторы: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конкурентное окружение нашей марки; конкуренция на рынке БАД импортных и отечественных марок;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особенности восприятия БАД потребителями и мотивы покупки;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сезонность продукта и дистрибуция БАД (география и типы точек продаж);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особенности продвижения марки при ограниченном бюджете на продвижение.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Планирование кампании по продвижению БАД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Обратимся теперь к планированию рекламной кампании для конкретного продукта данной категории. Мы понимаем всю сложность абстрагирования от конкретного бренда, поэтому для примера возьмем марку российского производителя с бюджетом на продвижение 600-700 тыс. долларов в год (в ценах начала 2005 года), что примерно составляет 15% его общего товарооборота. Условно назовем эту марку "Э". Цена на продукты данной марки в рознице колеблется от 50 до 250 рублей. Основная цель производителя - выпуск марочных препаратов (с наценкой за бренд и доверием потребителя) и их успешное продвижение на рынок. При этом необходимо помнить о марке самого производителя, так как через знание и доверие к нему потребитель начинает доверять продуктам, им производимым.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Перед началом работы над стратегией кампании необходимо напомнить общую схему планирования рекламной кампании, ее основные этапы (см. схему 1).</w:t>
      </w:r>
    </w:p>
    <w:p w:rsidR="00F157CC" w:rsidRPr="00362B55" w:rsidRDefault="000333F9" w:rsidP="00F157CC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49.25pt;height:334.5pt">
            <v:imagedata r:id="rId4" o:title=""/>
          </v:shape>
        </w:pic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Схема 1. Принципиальная схема работы над рекламной кампанией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Пусть продукция выбранной нами в качестве примера марки имеет достаточно широкий ассортимент, доля на рынке данной марки БАД примерно 3-4%.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Основываясь на анализе рынка БАД и исследовании положения самой марки "Э", можно сформулировать маркетинговые задачи, стоящие перед маркой в ближайший год: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стимулировать пробную покупку среди нелояльных потребителей аналогичных (по действию и цене) препаратов конкурентов в регионах с хорошо развитой дистрибуцией (например, Москва, Санкт-Петербург, Нижний Новгород, Екатеринбург);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добиться более высокой доли лояльных потребителей, регулярно применяющих препараты под маркой "Э";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расширить долю рынка марки "Э" на 15% (т. е. увеличение ее до 4-5%).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В связи с поставленными маркетинговыми задачами можно обозначить следующие основные целевые аудитории потребителей предстоящей кампании: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нелояльные потребители аналогичных (по действию и цене) препаратов конкурентов в соответствующих регионах;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новые и низколояльные пользователи препаратов нашей марки.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При этом обязательно в качестве дополнительной аудитории необходимо учитывать группу лояльных потребителей нашей марки. (Готовящаяся кампания и любые изменения в коммуникации продвигаемой марки никоим образом не должны "обидеть" ее лояльных пользователей, которые приносят производителю основную прибыль).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Для достижения поставленных маркетинговых целей необходимо правильно сформулировать коммуникативные задачи, решаемые рекламной кампанией в приоритетных для продаж регионах: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повысить знание марки "Э" и линейку ее продуктов, улучшить рациональное и эмоциональное отношение к ней;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стимулировать нелояльных потребителей препаратов, конкурентов к пробной покупке продуктов под маркой "Э";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увеличить удовлетворенность и тем самым повысить и/или поддержать лояльность новых (низколояльных) и лояльных потребителей нашей марки;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показать потребителям широкий ассортимент качественных препаратов под маркой "Э".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На основе этих целей строится коммуникационная стратегия продвижения марки "Э". При этом важно, чтобы существовало единство восприятия общей концепции бренда и всех продуктов под его маркой, а также преемственность готовящейся кампании с предыдущими коммуникациями бренда (в том числе с более ранними рекламными кампаниями).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В целом бренд "Э" позволяет получать прибыль на рынке за счет: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ценовой премии - относительного преимущества по цене реализации по сравнению с более слабыми брендами;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премии объема - относительного преимущества по объему продаж перед более слабыми брендами при сходном качестве товара.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Бренд "Э", как любая другая сильная марка, вызывает специфическое отношение потребителей: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лояльность - регулярное предпочтение перед другими маркам в категории;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более высокое воспринимаемое потребителями качество по сравнению с более слабыми марками и обычными продуктами;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уважение - признание важной роли, которую играет бренд, кредит доверия бренду в кризисных ситуациях, прощение бренду незначительных промахов;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хорошая запоминаемость - отношение потребителя к продукции не только как к товару, но и как к уникальной личности;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уместность - отношение к бренду как к важному и незаменимому, актуальному в соответствующих ситуациях;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эмоциональная связь - устанавливается между потребителем и маркой, невозможная в рациональных отношениях между потребителем и товаром.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В нашем случае бренд "Э" служит "идеологической оболочкой", объединяющим элементом для линейки препаратов и способствует улучшению сбыта продукции производителя дилерам.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Линейка брендов под маркой "Э" существует в рамках общей концепции, поэтому при их продвижении необходимо стремиться к согласованности рекламной коммуникации - единому позиционированию и ценности, единому имиджево-визуальному решению в креативе, единому вербальному и эмоциональному посылу кампании (это также касается слогана, стилистики упаковки и рекламных материалов). Для достижения этих задач необходимо детально продумать креативную концепцию рекламной кампании с учетом коммуникаций конкурентных марок и в русле позиционирования марки "Э". Так, например, для усиления бессознательного эмоционального воздействия рекламы в некоторых случаях целесообразен подбор соответствующего музыкального сопровождения в аудио- и видеороликах.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Следующий этап планирования - описание целевых групп в социально-демографических терминах (для выбора каналов коммуникации и медиапланирования) и в плане психографики и стиля жизни этих групп (для создания креативных рекламных материалов). Здесь необходимо отметить, что дальнейшая разработка всех креативных материалов должна идти в русле стратегии развития марки и ее позиционирования.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Формулируя для марки "Э" целевые группы в социально-демографических терминах, можно выделить 2 группы: потребительскую (см. описанные выше потребительские аудитории по отношению к нашей марке) и профессиональную. Представители последней наиболее влияют на принятие решения о покупке БАД потребительской группой.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К первой группе (потребительской) относятся преимущественно женщины в возрасте 25-40 лет со средним доходом. Это как потребители нашей марки, так и потребители аналогичных по типу и цене марок-конкурентов БАД. Именно эти женщины являются основными покупателями и потребителями БАД. Они также заботятся о здоровье всех членов своей семьи, интересуются и иногда ищут информацию о препаратах, в том числе сохраняющих красоту и здоровье. Многие люди из числа нами описанных являются лидерами мнений для других потребителей: рекомендуя понравившуюся БАД знакомым и друзьям, советуя подругам.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Ко второй группе (профессиональной) относятся врачи и фармацевты, рекомендациями которых руководствуется значительная часть потребителей БАД. Участие этой целевой группы в продвижении данных продуктов и их положительное отношение к ним очень важно, так как создает большее доверие к марке со стороны потребителей. Из характеристик этой группы наиболее важен их профессиональный статус (демографически это чаще женщины в возрасте 25-50 лет со средним доходом). На схеме 2 графически показаны обе целевые группы. В дальнейшем выбор каналов коммуникации для продвижения марки "Э" будет осуществляться с учетом обеих групп.</w:t>
      </w:r>
    </w:p>
    <w:p w:rsidR="00F157CC" w:rsidRPr="00362B55" w:rsidRDefault="000333F9" w:rsidP="00F157CC">
      <w:pPr>
        <w:spacing w:before="120"/>
        <w:ind w:firstLine="567"/>
        <w:jc w:val="both"/>
      </w:pPr>
      <w:r>
        <w:pict>
          <v:shape id="_x0000_i1033" type="#_x0000_t75" style="width:375pt;height:144.75pt">
            <v:imagedata r:id="rId5" o:title=""/>
          </v:shape>
        </w:pic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Схема 2. Пример некоторых социально-демографических показателей целевых групп марки БАД "Э"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Переведем коммуникативные задачи кампании в медийные. Необходимо: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максимизировать охват целевых аудиторий при минимизации стоимости контакта с одним ее представителем в выбранных регионах (Москве, Санкт-Петербурге, Н. Новгороде, Екатеринбурге);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добиться высокой (6-7 раз) частоты эффективных контактов с как можно большей частью целевой аудитории;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для более эффективного распределения бюджета проводить рекламную активность пульсирующим образом: в периоды сезонного всплеска покупательской активности с учетом действий прямых конкурентов;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использовать средства коммуникации, которые концентрируют целевую аудиторию, вызывают у нее доверие, а также эффективно доносят креативную концепцию кампании.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Решение этих задач показано в таблице 1. Повторим, что для эффективного и наиболее рационального использования рекламного бюджета целесообразно выделить наиболее приоритетные регионы продвижения, где хорошо развита дистрибуция.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774"/>
        <w:gridCol w:w="4984"/>
      </w:tblGrid>
      <w:tr w:rsidR="00F157CC" w:rsidRPr="00362B55" w:rsidTr="0015161F">
        <w:trPr>
          <w:tblCellSpacing w:w="0" w:type="dxa"/>
          <w:jc w:val="center"/>
        </w:trPr>
        <w:tc>
          <w:tcPr>
            <w:tcW w:w="2446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57CC" w:rsidRPr="00362B55" w:rsidRDefault="00F157CC" w:rsidP="0015161F">
            <w:r w:rsidRPr="00362B55">
              <w:t>ЧТО НУЖНО СДЕЛАТЬ?</w:t>
            </w:r>
          </w:p>
        </w:tc>
        <w:tc>
          <w:tcPr>
            <w:tcW w:w="2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157CC" w:rsidRPr="00362B55" w:rsidRDefault="00F157CC" w:rsidP="0015161F">
            <w:r w:rsidRPr="00362B55">
              <w:t>КАК ЭТОГО ДОБИТЬСЯ?</w:t>
            </w:r>
          </w:p>
        </w:tc>
      </w:tr>
      <w:tr w:rsidR="00F157CC" w:rsidRPr="00362B55" w:rsidTr="0015161F">
        <w:trPr>
          <w:tblCellSpacing w:w="0" w:type="dxa"/>
          <w:jc w:val="center"/>
        </w:trPr>
        <w:tc>
          <w:tcPr>
            <w:tcW w:w="2446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57CC" w:rsidRPr="00362B55" w:rsidRDefault="00F157CC" w:rsidP="0015161F">
            <w:r w:rsidRPr="00362B55">
              <w:t>1. Максимизировать охват целевых аудиторий при минимизации стоимости контакта с одним ее представителем в выбранных регионах</w:t>
            </w:r>
          </w:p>
        </w:tc>
        <w:tc>
          <w:tcPr>
            <w:tcW w:w="2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F157CC" w:rsidRPr="00362B55" w:rsidRDefault="00F157CC" w:rsidP="0015161F">
            <w:r w:rsidRPr="00362B55">
              <w:t>Рекламное воздействие в периоды сезонного всплеска потребления (холодное время года, весна)</w:t>
            </w:r>
          </w:p>
          <w:p w:rsidR="00F157CC" w:rsidRPr="00362B55" w:rsidRDefault="00F157CC" w:rsidP="0015161F">
            <w:r w:rsidRPr="00362B55">
              <w:t>Акцент выбираемых рекламных носителей на географических регионах (не платить за лишние контакты)</w:t>
            </w:r>
          </w:p>
          <w:p w:rsidR="00F157CC" w:rsidRPr="00362B55" w:rsidRDefault="00F157CC" w:rsidP="0015161F">
            <w:r w:rsidRPr="00362B55">
              <w:t>Мультимедийность кампании, т. е. использование как нескольких медиа, так и различных рекламных носителей в рамках одного типа медиа</w:t>
            </w:r>
          </w:p>
          <w:p w:rsidR="00F157CC" w:rsidRPr="00362B55" w:rsidRDefault="00F157CC" w:rsidP="0015161F">
            <w:r w:rsidRPr="00362B55">
              <w:t>Комбинирование более затратных визуальных (для показа упаковки) и более дешевых аудиальных носителей (для напоминания)</w:t>
            </w:r>
          </w:p>
          <w:p w:rsidR="00F157CC" w:rsidRPr="00362B55" w:rsidRDefault="00F157CC" w:rsidP="0015161F">
            <w:r w:rsidRPr="00362B55">
              <w:t>Детальность и точность планирования коммуникации на целевые аудитории на основе многофакторного анализа медиапредпочтений, внимания и отношения к рекламному носителю</w:t>
            </w:r>
          </w:p>
        </w:tc>
      </w:tr>
      <w:tr w:rsidR="00F157CC" w:rsidRPr="00362B55" w:rsidTr="0015161F">
        <w:trPr>
          <w:tblCellSpacing w:w="0" w:type="dxa"/>
          <w:jc w:val="center"/>
        </w:trPr>
        <w:tc>
          <w:tcPr>
            <w:tcW w:w="2446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57CC" w:rsidRPr="00362B55" w:rsidRDefault="00F157CC" w:rsidP="0015161F">
            <w:r w:rsidRPr="00362B55">
              <w:t>2. Добиться высокой частоты эффективных контактов с как можно большей частью целевой аудитории (6-7 раз)</w:t>
            </w:r>
          </w:p>
        </w:tc>
        <w:tc>
          <w:tcPr>
            <w:tcW w:w="2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F157CC" w:rsidRPr="00362B55" w:rsidRDefault="00F157CC" w:rsidP="0015161F">
            <w:r w:rsidRPr="00362B55">
              <w:t>После того как ЦА запомнит марку и ее упаковку, напоминать о ней с высокой частотой короткими рекламными сообщениями через вспомогательные, более дешевые рекламные носители</w:t>
            </w:r>
          </w:p>
          <w:p w:rsidR="00F157CC" w:rsidRPr="00362B55" w:rsidRDefault="00F157CC" w:rsidP="0015161F">
            <w:r w:rsidRPr="00362B55">
              <w:t>Выбор носителей, обладающих возможностью высокой частоты контакта с ЦА</w:t>
            </w:r>
          </w:p>
          <w:p w:rsidR="00F157CC" w:rsidRPr="00362B55" w:rsidRDefault="00F157CC" w:rsidP="0015161F">
            <w:r w:rsidRPr="00362B55">
              <w:t>Мультимедийность кампании (выбор нескольких носителей) позволит увеличить количество контактов за временной интервал (флайт)</w:t>
            </w:r>
          </w:p>
          <w:p w:rsidR="00F157CC" w:rsidRPr="00362B55" w:rsidRDefault="00F157CC" w:rsidP="0015161F">
            <w:r w:rsidRPr="00362B55">
              <w:t>Необходим контакт непосредственно перед принятием решения о покупке БАД, т. е. в местах продаж (чем ближе к моменту принятия решения о покупке, тем результативнее работает реклама)</w:t>
            </w:r>
          </w:p>
        </w:tc>
      </w:tr>
      <w:tr w:rsidR="00F157CC" w:rsidRPr="00362B55" w:rsidTr="0015161F">
        <w:trPr>
          <w:tblCellSpacing w:w="0" w:type="dxa"/>
          <w:jc w:val="center"/>
        </w:trPr>
        <w:tc>
          <w:tcPr>
            <w:tcW w:w="2446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57CC" w:rsidRPr="00362B55" w:rsidRDefault="00F157CC" w:rsidP="0015161F">
            <w:r w:rsidRPr="00362B55">
              <w:t>3. Для более эффективного распределения бюджета проводить рекламную активность пульсирующим образом: в периоды сезонного всплеска покупательской активности с учетом действий прямых конкурентов</w:t>
            </w:r>
          </w:p>
        </w:tc>
        <w:tc>
          <w:tcPr>
            <w:tcW w:w="2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F157CC" w:rsidRPr="00362B55" w:rsidRDefault="00F157CC" w:rsidP="0015161F">
            <w:r w:rsidRPr="00362B55">
              <w:t>Использовать пульсирующую стратегию размещения в основных выбираемых носителях</w:t>
            </w:r>
          </w:p>
          <w:p w:rsidR="00F157CC" w:rsidRPr="00362B55" w:rsidRDefault="00F157CC" w:rsidP="0015161F">
            <w:r w:rsidRPr="00362B55">
              <w:t>Начать рекламную кампанию с опережением сезонного всплеска рекламной активности в товарной категории и среди конкурентов</w:t>
            </w:r>
          </w:p>
          <w:p w:rsidR="00F157CC" w:rsidRPr="00362B55" w:rsidRDefault="00F157CC" w:rsidP="0015161F">
            <w:r w:rsidRPr="00362B55">
              <w:t>Учитывать стратегии продвижения прямых конкурентов (информация из конкурентного анализа)</w:t>
            </w:r>
          </w:p>
        </w:tc>
      </w:tr>
      <w:tr w:rsidR="00F157CC" w:rsidRPr="00362B55" w:rsidTr="0015161F">
        <w:trPr>
          <w:tblCellSpacing w:w="0" w:type="dxa"/>
          <w:jc w:val="center"/>
        </w:trPr>
        <w:tc>
          <w:tcPr>
            <w:tcW w:w="2446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57CC" w:rsidRPr="00362B55" w:rsidRDefault="00F157CC" w:rsidP="0015161F">
            <w:r w:rsidRPr="00362B55">
              <w:t>4.Использовать средства коммуникации, которые концентрируют целевую аудиторию, вызывают у нее доверие, а также эффективно доносят креативную концепцию кампании</w:t>
            </w:r>
          </w:p>
        </w:tc>
        <w:tc>
          <w:tcPr>
            <w:tcW w:w="2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F157CC" w:rsidRPr="00362B55" w:rsidRDefault="00F157CC" w:rsidP="0015161F">
            <w:r w:rsidRPr="00362B55">
              <w:t>Выбор каналов коммуникации с высоким рейтингом на целевую аудиторию</w:t>
            </w:r>
          </w:p>
          <w:p w:rsidR="00F157CC" w:rsidRPr="00362B55" w:rsidRDefault="00F157CC" w:rsidP="0015161F">
            <w:r w:rsidRPr="00362B55">
              <w:t>Выбор носителей концентрирующих ЦА</w:t>
            </w:r>
          </w:p>
          <w:p w:rsidR="00F157CC" w:rsidRPr="00362B55" w:rsidRDefault="00F157CC" w:rsidP="0015161F">
            <w:r w:rsidRPr="00362B55">
              <w:t>Выбор носителей, соответствующих тематике рекламного сообщения и креативной концепции</w:t>
            </w:r>
          </w:p>
          <w:p w:rsidR="00F157CC" w:rsidRPr="00362B55" w:rsidRDefault="00F157CC" w:rsidP="0015161F">
            <w:r w:rsidRPr="00362B55">
              <w:t>Выбор носителей, вызывающих доверие и привлекающих внимание целевой аудитории</w:t>
            </w:r>
          </w:p>
        </w:tc>
      </w:tr>
    </w:tbl>
    <w:p w:rsidR="00F157CC" w:rsidRPr="00362B55" w:rsidRDefault="00F157CC" w:rsidP="00F157CC">
      <w:pPr>
        <w:spacing w:before="120"/>
        <w:ind w:firstLine="567"/>
        <w:jc w:val="both"/>
      </w:pPr>
      <w:r w:rsidRPr="00362B55">
        <w:t>Следующий этап планирования рекламной кампании - выбор медианосителей рекламной коммуникации, удовлетворяющих перечисленным выше условиям, медиапредпочтениям и стилю жизни ЦА, а также исходя из данных анализа рекламной активности конкурентов и имеющихся у нас ресурсов на продвижение. При этом используются данные маркетинговых исследований, например специальные (adhoc) или синдикативные исследования (TNS/Gallup, Comcon). В случае БАД для повышения доверия к марке и ее производителю, улучшения воспринимаемого качества марки особое значение приобретают средства Public Relations (создание информационных поводов, публикация статей и т. п.). Для продвижения препаратов на местах продаж и напоминания потенциальным потребителям о необходимости данного БАД эффективно использовать стимулирующие мероприятия в точках продаж, например P.O.S. - материалы, мерчендайзинг, промо-мероприятия (при поддержке средствами рекламы и PR). К тому же мероприятия на местах продаж, проводимые производителем БАД, стимулируют не только конечных потребителей, но торговые точки и дистрибьюторов к закупке продвигаемой марки.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Чтобы правильно выбрать эффективные каналы коммуникации, с потребителем необходимо провести многоступенчатый анализ. Конечный выбор носителей для кампании по продвижению марки "Э" можно увидеть на схеме 3.</w:t>
      </w:r>
    </w:p>
    <w:p w:rsidR="00F157CC" w:rsidRPr="00362B55" w:rsidRDefault="000333F9" w:rsidP="00F157CC">
      <w:pPr>
        <w:spacing w:before="120"/>
        <w:ind w:firstLine="567"/>
        <w:jc w:val="both"/>
      </w:pPr>
      <w:r>
        <w:pict>
          <v:shape id="_x0000_i1036" type="#_x0000_t75" style="width:390pt;height:201pt">
            <v:imagedata r:id="rId6" o:title=""/>
          </v:shape>
        </w:pic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Схема 3. Выбор основных носителей рекламной кампании для марки "Э"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В качестве дополнения к каналам коммуникации (схема 3) нужно добавить такие типы интерактивного взаимодействия с конечными потребителями, как "горячая линия", по которой можно получить консультацию врача и подробнее узнать о применении биологической добавки.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Кратко характеризуя выбранные носители, можно сказать следующее. Телевидение - носитель рекламной коммуникации, который имеет наибольший охват и наиболее качественно доносит визуальное и эмоциональное содержание рекламы, а также показывает упаковку и ассортимент. При этом оно не может донести большое и разнообразное информационное содержание, хотя имеет высокую абсолютную стоимость.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Радио, реклама в прессе, транспортная и интернет-реклама призваны поддержать рекламную кампанию на ТВ, обеспечить высокую частоту контакта с ЦА и оптимизировать кампанию по ее стоимости (данные носители по абсолютной стоимости значительно дешевле ТВ). Кроме того, у радио и транспортной рекламы есть возможность напомнить о товаре ближе к моменту покупки. Реклама в прессе и на транспорте обеспечивает показ упаковки, ко всему прочему пресса может донести информационное содержание как через рекламу, так и через PR-статьи. Реклама в сети Интернет предоставляет информацию при ее поиске и заинтересованности в БАД, в т. ч. при поиске конкурентных марок БАД (контекстная реклама на поисковиках). При этом целесообразно, чтобы она адресовала заинтересованного потребителя на промо-сайт марки "Э", предлагая потребителю интерактивное действо (например, промо-акцию или программу лояльности).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Для реализации поставленных коммуникативных задач необходимо сформировать благоприятное отношение к данным продуктам, воспитывая у потребителей культуру потребления БАД. Это может помочь сделать такой инструмент, как PR. Public Relations служит формированию благоприятного отношения к данной марке, ее положительного имиджа в глазах потребителя и наиболее убедительно говорит о высоком качестве и действенности продукта. Эффективными для данной марки могут быть также спонсорство программ о здоровом образе жизни, а также рекламно-информационные материалы в тематической (о здоровье) прессе, в местах продаж или у фармконсультантов. На конечных потребителей также направлены "горячая линия", стимуляционные мероприятия и материалы на местах продаж (фирменные стенды, листовки, P.O.S.M. и т. п.). Последние, а также мерчендайзинг позволят выделиться, решить задачу напоминания и стимулирования покупки в момент принятия потребителем решения о выборе марки БАД на местах продаж. К тому же работа производителя по продвижению своей продукции в местах продаж заинтересует сами точки продаж и каналы дистрибуции в работе с маркой.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Для достижения второй (профессиональной) целевой группы (врачей и фармацевтов) целесообразны следующие инструменты: адресная рассылка информационных материалов и образцов, интернет (как информационный источник), семинары, PR-мероприятия в специализированной прессе и профессиональных сайтах и т. п.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На схеме 4 показан годовой общий план кампании по каналам коммуникации. Более темные места на схеме соответствуют более интенсивной кампании (январь-март, октябрь-декабрь). Интенсивная кампания идет в период сезонного всплеска потребления, что позволит нам привлечь дополнительное внимание к нашей марке, создать определенный уровень знания и сформировать спрос. В летний сезон интерес к БАД падает. Для поддержки знания марки (чтобы меньше усилий и средств затрачивать на подъем знания осенью) в этот период нужно воспользоваться транспортной рекламой в приоритетных регионах, спонсорскими и PR-мероприятиями. Осенью, незадолго до начала сезонного подъема продаж БАД, интенсивность кампании постепенно возрастает.</w:t>
      </w:r>
    </w:p>
    <w:p w:rsidR="00F157CC" w:rsidRPr="00362B55" w:rsidRDefault="000333F9" w:rsidP="00F157CC">
      <w:pPr>
        <w:spacing w:before="120"/>
        <w:ind w:firstLine="567"/>
        <w:jc w:val="both"/>
      </w:pPr>
      <w:r>
        <w:pict>
          <v:shape id="_x0000_i1039" type="#_x0000_t75" style="width:450pt;height:337.5pt">
            <v:imagedata r:id="rId7" o:title=""/>
          </v:shape>
        </w:pic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Схема 4. Общий план-тайминг рекламной кампании на год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Рекламу в прессе имеет смысл поделить на имиджевую и продуктовую. Рекламу имиджевого характера предлагается размещать только на первом этапе каждого флайта, а затем размещать в прессе в основном продуктовую рекламу, совмещая ее с PR-статьями.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Интернет-реклама наибольшую пользу для продажи продукции марки "Э" принесет во время покупательской активности, когда покупатель ищет информацию о товаре. Реклама на радио играет роль недорогого поддерживающего высокочастотного носителя. Радийные флайты распределены так, чтобы в том числе компенсировать перерывы в ТВ-рекламе, поддерживая знание марки на достигнутом во время ТВ-рекламы уровне. Адресная рассылка с информацией для специалистов делается в начале кампании (январь) с повтором через месяц и перед началом активной осенней кампании.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Не будем останавливаться на тактическом планировании медианосителей, это не входит в задачи статьи. После завершения рекламной кампании маркетологам и медиаплэнерам необходимо проанализировать ее результаты и вклад в них каждого медианосителя (post-campaign-анализ), а затем скорректировать дальнейшее продвижение исходя из полученных данных и изменения ситуации на рынке.</w:t>
      </w:r>
    </w:p>
    <w:p w:rsidR="00F157CC" w:rsidRPr="00D7339B" w:rsidRDefault="00F157CC" w:rsidP="00F157CC">
      <w:pPr>
        <w:spacing w:before="120"/>
        <w:jc w:val="center"/>
        <w:rPr>
          <w:b/>
          <w:bCs/>
          <w:sz w:val="28"/>
          <w:szCs w:val="28"/>
        </w:rPr>
      </w:pPr>
      <w:r w:rsidRPr="00D7339B">
        <w:rPr>
          <w:b/>
          <w:bCs/>
          <w:sz w:val="28"/>
          <w:szCs w:val="28"/>
        </w:rPr>
        <w:t>Заключение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В статье на примере гипотетической марки БАД обозначены этапы планирования рекламной кампании. Хотим предостеречь, что в каждом конкретном случае конкретной марки, ее ситуации на рынке и т. п. кампания по продвижению приобретает свою неповторимую специфику.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Сделаем несколько общих выводов. Для проведения удачной рекламной кампании для БАД необходимо: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проанализировать положение марки на рынке (восприятие потребителями товара, марки и цены на нее, дистрибуцию, предыдущей коммуникации и т. п.), чтобы наиболее четко сформулировать маркетинговые и коммуникационные цели кампании;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понимая текущую ситуацию на рынке, определить для себя место марки, ее четкую и преемственную позицию на рынке;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 xml:space="preserve">при планировании продвижения необходимо реалистично оценивать потенциал марки, имеющиеся возможности, ресурсы, а также место данной марки в портфеле брендов производителя. </w:t>
      </w:r>
    </w:p>
    <w:p w:rsidR="00F157CC" w:rsidRPr="00362B55" w:rsidRDefault="00F157CC" w:rsidP="00F157CC">
      <w:pPr>
        <w:spacing w:before="120"/>
        <w:ind w:firstLine="567"/>
        <w:jc w:val="both"/>
      </w:pPr>
      <w:r w:rsidRPr="00362B55">
        <w:t>И еще одна рекомендация: хорошую кампанию можно провести и с ограниченным бюджетом, для этого необходима четкая постановка задач (выбор наиболее приоритетных) и профессиональный подход. Это мы и постарались показать в статье на примере марки "Э". В результате хорошо разработанной кампании происходит не только рост продаж, но и развитие и укрепление марки - основной принцип продвижения.</w:t>
      </w:r>
    </w:p>
    <w:p w:rsidR="00E12572" w:rsidRDefault="00E12572">
      <w:bookmarkStart w:id="0" w:name="0"/>
      <w:bookmarkStart w:id="1" w:name="_GoBack"/>
      <w:bookmarkEnd w:id="0"/>
      <w:bookmarkEnd w:id="1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57CC"/>
    <w:rsid w:val="000333F9"/>
    <w:rsid w:val="00095BA6"/>
    <w:rsid w:val="0015161F"/>
    <w:rsid w:val="0031418A"/>
    <w:rsid w:val="00362B55"/>
    <w:rsid w:val="005A2562"/>
    <w:rsid w:val="00A44D32"/>
    <w:rsid w:val="00D7339B"/>
    <w:rsid w:val="00D964B0"/>
    <w:rsid w:val="00E12572"/>
    <w:rsid w:val="00F1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AED669F-7ABD-441D-8210-6EB105BF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7C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157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3135</Words>
  <Characters>17871</Characters>
  <Application>Microsoft Office Word</Application>
  <DocSecurity>0</DocSecurity>
  <Lines>148</Lines>
  <Paragraphs>41</Paragraphs>
  <ScaleCrop>false</ScaleCrop>
  <Company>Home</Company>
  <LinksUpToDate>false</LinksUpToDate>
  <CharactersWithSpaces>20965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Планирование рекламных кампаний для БАД</dc:title>
  <dc:subject/>
  <dc:creator>Alena</dc:creator>
  <cp:keywords/>
  <dc:description/>
  <cp:lastModifiedBy>admin</cp:lastModifiedBy>
  <cp:revision>2</cp:revision>
  <dcterms:created xsi:type="dcterms:W3CDTF">2014-02-18T10:00:00Z</dcterms:created>
  <dcterms:modified xsi:type="dcterms:W3CDTF">2014-02-18T10:00:00Z</dcterms:modified>
</cp:coreProperties>
</file>