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2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МГЮА</w:t>
      </w:r>
    </w:p>
    <w:p w:rsidR="00284208" w:rsidRDefault="00284208">
      <w:pPr>
        <w:ind w:left="1560"/>
        <w:rPr>
          <w:rFonts w:ascii="Arial" w:hAnsi="Arial" w:cs="Arial"/>
          <w:b/>
          <w:color w:val="000000"/>
          <w:sz w:val="24"/>
        </w:rPr>
      </w:pPr>
    </w:p>
    <w:p w:rsidR="00284208" w:rsidRDefault="00284208">
      <w:pPr>
        <w:ind w:left="156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Курсовая работа по конституционному праву России.</w:t>
      </w:r>
    </w:p>
    <w:p w:rsidR="00284208" w:rsidRDefault="00284208">
      <w:pPr>
        <w:ind w:left="1560"/>
        <w:rPr>
          <w:rFonts w:ascii="Arial" w:hAnsi="Arial" w:cs="Arial"/>
          <w:b/>
          <w:color w:val="000000"/>
          <w:sz w:val="24"/>
        </w:rPr>
      </w:pPr>
    </w:p>
    <w:p w:rsidR="00284208" w:rsidRDefault="00284208">
      <w:pPr>
        <w:ind w:left="156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Тема1. Порядок пересмотра Конституции Российской Федерации и принятия конституционных поправок.</w:t>
      </w:r>
    </w:p>
    <w:p w:rsidR="00284208" w:rsidRDefault="00284208">
      <w:pPr>
        <w:ind w:left="1560"/>
        <w:rPr>
          <w:rFonts w:ascii="Arial" w:hAnsi="Arial" w:cs="Arial"/>
          <w:b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Москва 2000</w:t>
      </w: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Оглавление.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  <w:gridCol w:w="567"/>
      </w:tblGrid>
      <w:tr w:rsidR="00284208">
        <w:trPr>
          <w:trHeight w:val="1731"/>
        </w:trPr>
        <w:tc>
          <w:tcPr>
            <w:tcW w:w="9498" w:type="dxa"/>
          </w:tcPr>
          <w:p w:rsidR="00284208" w:rsidRDefault="0028420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Стабильность конституции и гарантии ее обеспечения.</w:t>
            </w:r>
          </w:p>
          <w:p w:rsidR="00284208" w:rsidRDefault="0028420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Зарубежный опыт изменения конституций.                                                           </w:t>
            </w:r>
          </w:p>
          <w:p w:rsidR="00284208" w:rsidRDefault="0028420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Пересмотр положений глав 1, 2, 9 Конституции России                                       </w:t>
            </w:r>
          </w:p>
          <w:p w:rsidR="00284208" w:rsidRDefault="0028420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Принятие и вступление в силу поправок к главам 3-8 Конституции Российской Федерации.                                                                                                                 </w:t>
            </w:r>
          </w:p>
          <w:p w:rsidR="00284208" w:rsidRDefault="0028420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Внесение изменений в статью 65 Конституции Российской Федерации. </w:t>
            </w:r>
          </w:p>
          <w:p w:rsidR="00284208" w:rsidRDefault="0028420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Список использованной литературы.                                                                     </w:t>
            </w:r>
          </w:p>
        </w:tc>
        <w:tc>
          <w:tcPr>
            <w:tcW w:w="567" w:type="dxa"/>
          </w:tcPr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1</w:t>
            </w:r>
          </w:p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2</w:t>
            </w:r>
          </w:p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4</w:t>
            </w:r>
          </w:p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</w:p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9</w:t>
            </w:r>
          </w:p>
          <w:p w:rsidR="00284208" w:rsidRDefault="002842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13</w:t>
            </w:r>
          </w:p>
        </w:tc>
      </w:tr>
    </w:tbl>
    <w:p w:rsidR="00284208" w:rsidRDefault="00284208">
      <w:pPr>
        <w:rPr>
          <w:rFonts w:ascii="Arial" w:hAnsi="Arial" w:cs="Arial"/>
          <w:color w:val="000000"/>
          <w:sz w:val="24"/>
        </w:rPr>
      </w:pPr>
    </w:p>
    <w:p w:rsidR="00284208" w:rsidRDefault="00284208">
      <w:pPr>
        <w:rPr>
          <w:rFonts w:ascii="Arial" w:hAnsi="Arial" w:cs="Arial"/>
          <w:color w:val="000000"/>
          <w:sz w:val="24"/>
        </w:rPr>
      </w:pPr>
    </w:p>
    <w:p w:rsidR="00284208" w:rsidRDefault="00284208">
      <w:pPr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Стабильность конституции и гарантии ее обеспечения.</w:t>
      </w:r>
    </w:p>
    <w:p w:rsidR="00284208" w:rsidRDefault="00284208">
      <w:pPr>
        <w:rPr>
          <w:rFonts w:ascii="Arial" w:hAnsi="Arial" w:cs="Arial"/>
          <w:color w:val="000000"/>
          <w:sz w:val="24"/>
        </w:rPr>
      </w:pPr>
    </w:p>
    <w:p w:rsidR="00284208" w:rsidRDefault="00284208">
      <w:pPr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color w:val="000000"/>
          <w:sz w:val="24"/>
        </w:rPr>
        <w:t xml:space="preserve">Конституция РФ – основной закон государства характеризируется стабильностью, устойчивостью содержания. Это позволяет поддерживать устойчивость правовой системы и государственного механизма. Вместе с тем стабильность конституции не означает ее неизменности. Конституция должна отражать перемены в тех общественных отношениях, которые она регулирует. 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t>Принятие новой конституции всегда вызывается весьма существенными переменами в жизни общества. От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дельные изменения в ней также должны требовать серьезного обоснования.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Поэтому в большинстве стран мира установлен усложнен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ный порядок изменения конституции.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Прежние советские конституции закрепляли достаточно простой порядок их изменения, устанавливая для этого лишь квалифицированное большинство депутатов высшего пред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ставительного органа.</w:t>
      </w:r>
    </w:p>
    <w:p w:rsidR="00284208" w:rsidRDefault="00284208">
      <w:pPr>
        <w:spacing w:line="26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Предшествовавшая российская Конституция устанавливала, что для принятия ее изменений и дополнений требовалось согласие не менее 2/3 от общего числа избранных народных депутатов Российской Федерации.</w:t>
      </w:r>
    </w:p>
    <w:p w:rsidR="00284208" w:rsidRDefault="00284208">
      <w:pPr>
        <w:spacing w:line="26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Только при изменении и дополнении статей Конституции, касающихся федеративного устройства, требовалось согласо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вание с субъектами федерации в лице их Советов народных депутатов. Порядок принятия новой конституции не устанавливался, и Конституция ограничивалась нормой о том, что это относится к исключительной компетенции Съезда на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родных депутатов Российской Федерации.</w:t>
      </w:r>
    </w:p>
    <w:p w:rsidR="00284208" w:rsidRDefault="00284208">
      <w:pPr>
        <w:spacing w:line="26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Такой упрощенный порядок изменения, в совокупности с другими политическими факторами, нарушал стабильность Конституции и привел к тому, что в прежнюю Конституцию Российской Федерации было внесено за короткий период око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ло 350 поправок.</w:t>
      </w:r>
    </w:p>
    <w:p w:rsidR="00284208" w:rsidRDefault="00284208">
      <w:pPr>
        <w:spacing w:line="260" w:lineRule="auto"/>
        <w:ind w:firstLine="28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Учтя предшествующий опыт, нормативные установления конституций зарубежных демократических государств, и пыта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ясь укрепить стабильность конституции, являющуюся ее не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отъемлемым свойством, действующая Конституция внесла в этот процесс существенные изменения.</w:t>
      </w:r>
    </w:p>
    <w:p w:rsidR="00284208" w:rsidRDefault="00284208">
      <w:pPr>
        <w:spacing w:line="260" w:lineRule="auto"/>
        <w:ind w:firstLine="3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Прежде всего, Конституция применяет иную термино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логию — вводятся понятия «пересмотр» Конституции и «поправки». Посвященная этому гл. 9 носит название «Конституционные поправки и пересмотр Конституции».</w:t>
      </w:r>
    </w:p>
    <w:p w:rsidR="00284208" w:rsidRDefault="00284208">
      <w:pPr>
        <w:spacing w:line="26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Конституция, в отличие от предшествующих, право принятия Конституции не относит к компетенции какого-либо ор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гана государственной власти. Она лишь устанавливает, что принятие Конституции Российской Федерации составляет предмет исключительной компетенции Российской Федерации (ст. 71).</w:t>
      </w:r>
    </w:p>
    <w:p w:rsidR="00284208" w:rsidRDefault="00284208">
      <w:pPr>
        <w:spacing w:line="260" w:lineRule="auto"/>
        <w:ind w:firstLine="28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Тем самым, Конституция свидетельствует о том, что она восприняла концепцию установления конституции особой уч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редительной властью, а не учрежденной, не обычной законо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дательной властью. Принятие новой Конституции отнесено к полномочиям Конституционного Собрания, которое только и может принять ее 2/3 голосов от общего числа его членов или внести на всенародное голосование. В случае референдума Конституция считается принятой, если за нее проголосовало более половины избирателей, принявших участие в голосова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нии при условии, что в нем приняло участие более половины избирателей.</w:t>
      </w:r>
    </w:p>
    <w:p w:rsidR="00284208" w:rsidRDefault="00284208">
      <w:pPr>
        <w:spacing w:line="260" w:lineRule="auto"/>
        <w:ind w:firstLine="3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Порядок образования Конституционного Собрания будет определен, в соответствии с Конституцией, федеральным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ституционным законом.</w:t>
      </w:r>
    </w:p>
    <w:p w:rsidR="00284208" w:rsidRDefault="00284208">
      <w:pPr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Конституция в ст. 134 ввела новую норму, определяющую перечень субъектов, которые могут инициировать процесс пересмотра Конституции или внесения в нее поправок. По прежней Конституции этот вопрос не регламен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тировался, и на практике это приводило к тому, что голосом одного депутата без какой-либо предшествующей подготови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тельной процедуры запускался механизм голосования об из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менении того или иного положения Конституции.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Теперь предложение о поправках и пересмотре положений Конституции могут вносить Президент Российской Федерации, Совет Федерации, Государственная Дума, Правительство, представительные (законодательные) органы субъектов Россий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ской Федерации, а также группы численностью не менее 1/5 чле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нов Совета Федерации или депутатов Государственной Думы.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На повышение стабильности Конституции направлено и то, что ее главы, выражающие концептуальную сущность Конституции, не могут быть пересмотрены Феде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ральным Собранием. Это относится к главам 1, 2 и 9: «Основы конституционного строя», «Права и свободы человека и гражда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нина», «Конституционные поправки и пересмотр Конституции».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Предложение о пересмотре статей этих глав требует очень значительной поддержи членов и депутатов обеих палат. Их число должно составлять 3/5 голосов от общего числа в каж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дой из палат. Но и при такой ситуации, как отмечалось выше, поправки в эти главы не допускаются. Созываемое в таком случае Конституционное Собрание либо подтверждает незыб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лемость данной Конституции, либо разрабатывает проект 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вой Конституции.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Поправки в соответствии с Конституцией допускаются только к главам 3-8. Они принимаются в порядке, предусмот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ренном для принятия федерального конституционного закона, т. е. требуют одобрения не менее 3/4 от общего числа членов Совета Федерации и не менее 2/3 депутатов Государственной Думы.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Кроме этого, Конституция закрепляет в качестве необхо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димого условия вступления поправок в силу их одобрение органами законодательной власти не менее чем 2/3 субъектов Федерации.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Положение Конституции о ее изменениях относятся только к нормам ст. 65 Конституции, характеризующей состав субъек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тов Российской Федерации, их наименования. На основании федерального конституционного закона о принятии в Россий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скую Федерацию и образовании в ее составе нового субъекта, об изменении конституционного статуса субъектов вносятся изменения в ст. 65.</w:t>
      </w:r>
    </w:p>
    <w:p w:rsidR="00284208" w:rsidRDefault="00284208">
      <w:pPr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При изменении наименования субъектов федерации новое наимено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вание подлежит включению в ст. 65 Конституции без особых процедур.</w:t>
      </w:r>
    </w:p>
    <w:p w:rsidR="00284208" w:rsidRDefault="00284208">
      <w:pPr>
        <w:rPr>
          <w:rFonts w:ascii="Arial" w:hAnsi="Arial" w:cs="Arial"/>
          <w:color w:val="000000"/>
          <w:sz w:val="24"/>
        </w:rPr>
      </w:pPr>
    </w:p>
    <w:p w:rsidR="00284208" w:rsidRDefault="00284208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Зарубежный опыт изменения конституций.</w:t>
      </w: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Внесение изменений в конститу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цию совсем не редкое явление в конституционном развитии. Боль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шинство конституций мира претерпели изменения со времени их при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нятия. Так, в Конституцию США со времени ее принятия было вне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сено 27 поправок (предложений о пересмотре конституции в Конгрес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се США рассматривалось более десяти тысяч). В Конституцию Фин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ляндии существенные поправки вносились в 1926, 1930, 1943, 1950 годах. В 1974 г. Конституционный комитет разработал важные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правки к конституции, затрагивающие такие серьезные вопросы, как разграничение полномочий президента, других государственных ор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ганов, основные экономические и социальные права человека, охра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на прав собственности. В 1986 г. в Греции была принята серия попра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вок к Конституции 1975 г., лишивших президента ряда важных пол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номочий, в том числе права смещения премьер-министра, права про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возглашать чрезвычайное положение, а также ограничивающих его права распускать парламент, объявлять референдум. В Конституцию Российской Федерации 1978 г. в конце 80-х — начале 90-х годов было внесено более 300 поправок.</w:t>
      </w:r>
    </w:p>
    <w:p w:rsidR="00284208" w:rsidRDefault="00284208">
      <w:pPr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то же время конституции некоторых стран ввиду жестких пра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вил внесения в них поправок остались неизменными со времени их принятия (Конституция Японии 1947 г., Конституция Дании 1953 г. и др.).</w:t>
      </w:r>
    </w:p>
    <w:p w:rsidR="00284208" w:rsidRDefault="00284208">
      <w:pPr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Не существует проблем изменения конституции, если речь идет о пересмотре гибкой конституции. Это осуществляется путем приня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тия обычного закона (Израиль, Индия, Монако, Новая Зеландия, Саудовская Аравия).</w:t>
      </w:r>
    </w:p>
    <w:p w:rsidR="00284208" w:rsidRDefault="00284208">
      <w:pPr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Значительно сложнее пересмотреть жесткие конституции. Для их изменения предусматривается требование квалифицированного боль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шинства в парламенте, а кроме того, в ряде стран предусмотрено ут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верждение поправок на референдуме или большинством субъектов федерации, если речь идет о федеративных государствах. Известны и другие способы обеспечения жесткости конституции. Это повторное голосование в парламенте через определенный промежуток времени (например, в Греции поправки должны быть приняты Палатой депу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татов двух последовательных созывов (ст. 110 Конституции).</w:t>
      </w:r>
    </w:p>
    <w:p w:rsidR="00284208" w:rsidRDefault="00284208">
      <w:pPr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некоторых странах различные части конституции изменяются по-разному. Так, положения Конституции Индии об исполнитель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ной и судебной власти, о выборах президента и другие изменяются решением, принятым двумя третями голосовавших членов обеих па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лат парламента страны с последующим одобрением не менее полови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ны законодательных собраний штатов. А поправки, связанные с пе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речнем штатов и союзных территорий, принимаются простым боль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шинством голосов членов парламента.</w:t>
      </w:r>
    </w:p>
    <w:p w:rsidR="00284208" w:rsidRDefault="00284208">
      <w:pPr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некоторых конституциях встречаются оговорки о недопустимос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ти изменения вообще отдельных положений конституции. Так, в ст. 89 Конституции Франции 1958 г. записано: «Республиканская форма правления не может быть предметом пересмотра». В ст. 139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туции Италии также говорится о невозможности пересмотра положе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ния о республиканской форме правления. Не допускается изменение Основного закона Германии, «затрагивающее разделение федерации на земли, принципы участия земель в законодательстве или принци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пы, записанные в статьях 1 и 20» (ч. 3 ст. 79); ст. 1 закрепляет непри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косновенность человеческого достоинства и нерушимость и неотчуж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даемость прав человека, а ст. 20 — основы конституционного строя. Конституцией Греции запрещено вообще изменять положения, оп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ределяющие основы и форму правления государства как парламен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тарной республики.</w:t>
      </w:r>
    </w:p>
    <w:p w:rsidR="00284208" w:rsidRDefault="00284208">
      <w:pPr>
        <w:pStyle w:val="a3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Иногда конституциями устанавливается определенный период, в течение которого запрещается вносить изменения в конституцию. Так, Конституция Греции разрешает ее очередной пересмотр только спустя пять лет после окончания процедуры пересмотра.</w:t>
      </w:r>
    </w:p>
    <w:p w:rsidR="00284208" w:rsidRDefault="00284208">
      <w:pPr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ряде конституций содержатся положения, запрещающие ее пере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смотр в условиях посягательства на целостность территории госу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дарства (например, ст. 89 Конституции Франции).</w:t>
      </w:r>
    </w:p>
    <w:p w:rsidR="00284208" w:rsidRDefault="00284208">
      <w:pPr>
        <w:spacing w:line="26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Процедуры принятия и изменения конституций разнообразны. Субъектами права инициативы пересмотра конституции являются обычно те же, что и в законодательном процессе. Такое право в не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которых странах предоставлено главам государства (Бельгия, Рос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сия, Франция). Некоторые конституции предусматривают возмож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ность оформленной в виде законопроекта народной инициативы по пересмотру конституции. Так, в Италии законопроект может быть внесен не менее чем 50 тысячами избирателей (ст. 71 Конституции), в Австрии — 100 тысячами избирателей (ст. 120 Конституции).</w:t>
      </w:r>
    </w:p>
    <w:p w:rsidR="00284208" w:rsidRDefault="00284208">
      <w:pPr>
        <w:spacing w:line="260" w:lineRule="auto"/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Для подготовки проектов конституций или поправок нередко соз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даются специальные органы, комиссии. В Австралии для предвари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тельного рассмотрения проекта конституции в 1958 г. был образо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ван специальный консультативный орган, в Швеции, Финляндии и России для подготовки текста конституции парламентами были об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разованы конституционные комиссии. Для окончательной доработ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ки проекта конституции в России в 1993 г. Президентом РФ было созвано Конституционное совещание.</w:t>
      </w:r>
    </w:p>
    <w:p w:rsidR="00284208" w:rsidRDefault="00284208">
      <w:pPr>
        <w:spacing w:line="260" w:lineRule="auto"/>
        <w:ind w:firstLine="220"/>
        <w:rPr>
          <w:rFonts w:ascii="Arial" w:hAnsi="Arial" w:cs="Arial"/>
          <w:snapToGrid w:val="0"/>
          <w:color w:val="000000"/>
          <w:sz w:val="24"/>
          <w:lang w:eastAsia="ru-RU"/>
        </w:rPr>
      </w:pPr>
    </w:p>
    <w:p w:rsidR="00284208" w:rsidRDefault="00284208">
      <w:pPr>
        <w:pStyle w:val="1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Пересмотр положений глав 1, 2, 9 Конституции России</w:t>
      </w:r>
    </w:p>
    <w:p w:rsidR="00284208" w:rsidRDefault="00284208">
      <w:pPr>
        <w:spacing w:line="260" w:lineRule="auto"/>
        <w:ind w:firstLine="220"/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spacing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Главы Конституции, регулирующие основы конституционного строя, права и свободы человека и гражданина, порядок изменения самой Конституции, т. е. главы 1,2 и 9, защищены в наибольшей мере. Если Федеральное Собрание посчитает большинством в три пятых голосов от общего числа членов Совета Федерации и депутатов Го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сударственной Думы, что нужны какие-то изменения в эти главы, оно должно созвать Конституционное Собрание — особый орган, наде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ленный правом решить, нужны эти изменения или нет. Если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туционное Собрание решит, что изменения нужны, то оно разраба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тывает проект новой Конституции РФ, который принимается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ституционным Собранием двумя третями голосов от общего числа его членов или выносится на всенародное голосование. Вопросы изменения глав 1, 2 и 9 Конституции не могут быть решены законами РФ о поправках к Конституции, поскольку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ложения глав 1, 2 и 9 Конституции не могут быть пересмотрены Федеральным Собранием. Для изменения глав 1, 2 и 9 Конституция предусматривает внесение предложений о пересмотре положений Конституции. Причем ряд важных вопросов внесения таких предло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жений сегодня не урегулирован.</w:t>
      </w:r>
    </w:p>
    <w:p w:rsidR="00284208" w:rsidRDefault="00284208">
      <w:pPr>
        <w:spacing w:line="320" w:lineRule="auto"/>
        <w:ind w:firstLine="28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Во-первых, не предусмотрено, в какой орган должны вноситься предложения о пересмотре положений Конституции. Во вторых,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ституция не определила, какое наименование и какую правовую форму должен иметь документ, содержащий предложение о пере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смотре положений Конституции. В-третьих, существует некоторое несоответствие между положениями ст.134 и ч.2 ст. 135 Конститу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ции. Буквальное прочтение ч.2 ст. 135 Конституции, установившей, что Конституционное Собрание созывается в случае поддержки пред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ложения о пересмотре положений глав 1, 2 и 9 Конституции,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зволяет прийти к выводу о том, что рассмотрению палатами Феде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рального Собрания подлежит предложение о пересмотре совокупно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 положений, содержащихся и в гл.1, и в гл.2, и в гл.9 Конститу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ции. Вместе с тем Формулировка ст.134 Конституции предполагает возможность внесения предложений, в том числе о пересмотре от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дельных положений (отдельного положения) из глав 1, 2 или 9 Конституции.</w:t>
      </w:r>
    </w:p>
    <w:p w:rsidR="00284208" w:rsidRDefault="00284208">
      <w:pPr>
        <w:spacing w:line="26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Практика применения положений статей 134 и 135 Конституции не содержит примеров оконченного рассмотрения предложений о пересмотре положений Конституции палатами Федерального Соб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рания. Однако такие предложения вносились. Так, в 1995 г. группа депутатов Совета Федерации внесла в Государственную Думу пред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ложение &lt;&lt;0 пересмотре положений ст.43 главы 2 Конституции». Государственной Думой это предложение рассмотрено не было.</w:t>
      </w:r>
    </w:p>
    <w:p w:rsidR="00284208" w:rsidRDefault="00284208">
      <w:pPr>
        <w:spacing w:line="320" w:lineRule="auto"/>
        <w:ind w:firstLine="24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Часть 2 ст. 135 Конституции определяет, что если предложение о пересмотре положений глав 1, 2 и 9 Конституции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созывается Конституционное Собрание. Постановление Конституционного Суда РФ от 12 апреля 1995 г. №2-П (п.2 резолютивной части) объясняет, что в тех случаях, когда Конституция требует для принятия решения определенного боль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шинства от общего числа членов Совета Федерации и депутатов Государственной Думы, требуемое большинство голосов должно быть набрано в каждой из палат Федерального Собрания, причем оно определяется от численности каждой палаты, установленной в ч.2 и ч.З ст.95 Конституции.</w:t>
      </w:r>
    </w:p>
    <w:p w:rsidR="00284208" w:rsidRDefault="00284208">
      <w:pPr>
        <w:pStyle w:val="3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Конституция установила, что созыв Конституционного Собрания производится в соответствии с федеральным конституционным за</w:t>
      </w:r>
      <w:r>
        <w:rPr>
          <w:rFonts w:ascii="Arial" w:hAnsi="Arial" w:cs="Arial"/>
          <w:color w:val="000000"/>
          <w:sz w:val="24"/>
        </w:rPr>
        <w:softHyphen/>
        <w:t>коном. В настоящее время такого закона нет. Очевидно, что за при</w:t>
      </w:r>
      <w:r>
        <w:rPr>
          <w:rFonts w:ascii="Arial" w:hAnsi="Arial" w:cs="Arial"/>
          <w:color w:val="000000"/>
          <w:sz w:val="24"/>
        </w:rPr>
        <w:softHyphen/>
        <w:t>нятие федерального конституционного закона о Конституционном Собрании будут выступать лишь те депутаты Государственной Думы и члены Совета Федерации, которые поддерживают или хотя бы допускают идею пересмотра «неизменяемой» части Конституции. Естественно, те, кто не желает пересмотра «неизменяемых» поло</w:t>
      </w:r>
      <w:r>
        <w:rPr>
          <w:rFonts w:ascii="Arial" w:hAnsi="Arial" w:cs="Arial"/>
          <w:color w:val="000000"/>
          <w:sz w:val="24"/>
        </w:rPr>
        <w:softHyphen/>
        <w:t>жений Конституции, будут блокировать принятие этого закона: от</w:t>
      </w:r>
      <w:r>
        <w:rPr>
          <w:rFonts w:ascii="Arial" w:hAnsi="Arial" w:cs="Arial"/>
          <w:color w:val="000000"/>
          <w:sz w:val="24"/>
        </w:rPr>
        <w:softHyphen/>
        <w:t>сутствие закона о Конституционном Собрании гарантирует неизмен</w:t>
      </w:r>
      <w:r>
        <w:rPr>
          <w:rFonts w:ascii="Arial" w:hAnsi="Arial" w:cs="Arial"/>
          <w:color w:val="000000"/>
          <w:sz w:val="24"/>
        </w:rPr>
        <w:softHyphen/>
        <w:t>ность Конституции. Таким образом, созыв Конституционного Собра</w:t>
      </w:r>
      <w:r>
        <w:rPr>
          <w:rFonts w:ascii="Arial" w:hAnsi="Arial" w:cs="Arial"/>
          <w:color w:val="000000"/>
          <w:sz w:val="24"/>
        </w:rPr>
        <w:softHyphen/>
        <w:t>ния в первый раз фактически возможен лишь в том случае, если прежде за пересмотр «неизменяемой» части Конституции выступят не три пятых, а квалифицированное большинство парламентариев, предусмотренное в ч.2 ст. 108 Конституции для одобрения феде</w:t>
      </w:r>
      <w:r>
        <w:rPr>
          <w:rFonts w:ascii="Arial" w:hAnsi="Arial" w:cs="Arial"/>
          <w:color w:val="000000"/>
          <w:sz w:val="24"/>
        </w:rPr>
        <w:softHyphen/>
        <w:t>рального конституционного закона. То есть сама идея пересмотра положений глав 1, 2 и 9 Конституции сначала должна быть под</w:t>
      </w:r>
      <w:r>
        <w:rPr>
          <w:rFonts w:ascii="Arial" w:hAnsi="Arial" w:cs="Arial"/>
          <w:color w:val="000000"/>
          <w:sz w:val="24"/>
        </w:rPr>
        <w:softHyphen/>
        <w:t>держана, как минимум, большинством в две трети голосов от общего числа депутатов Государственной Думы и три четверти от общего числа членов Совета Федерации. Ибо парламентариям, выступаю</w:t>
      </w:r>
      <w:r>
        <w:rPr>
          <w:rFonts w:ascii="Arial" w:hAnsi="Arial" w:cs="Arial"/>
          <w:color w:val="000000"/>
          <w:sz w:val="24"/>
        </w:rPr>
        <w:softHyphen/>
        <w:t>щим за пересмотр Конституции (но не за конкретное предложение о пересмотре), сначала придется провести через парламент России федеральный конституционный закон о Конституционном Собрании,  а для этого недостаточно большинства в три пятых. Принятие названного закона - это необходимое, но не достаточное условие для созыва Конституционного Собрания. После принятия закона Собрание будет созвано, если будет поддержано уже кон</w:t>
      </w:r>
      <w:r>
        <w:rPr>
          <w:rFonts w:ascii="Arial" w:hAnsi="Arial" w:cs="Arial"/>
          <w:color w:val="000000"/>
          <w:sz w:val="24"/>
        </w:rPr>
        <w:softHyphen/>
        <w:t>кретное предложение о пересмотре определенных положений глав 1, 2 и 9 Конституции. Для этого уже будет достаточно большинства в три пятых голосов в каждой нз палат Федерального Собрания.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Часть 3 ст. 135 Конституции определила компетенцию и основы деятельности Конституционного Собрания, наделив его учредитель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ными полномочиями. В случае своего созыва «Конституционное Со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брание либо подтверждает неизменность Конституции Российской Федерации, либо разрабатывает проект новой Конституции Россий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ской Федерации, который принимается Конституционным Собра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нием двумя третями голосов от общего числа его членов или выно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сится на всенародное голосование». При проведении всенародного голосования Конституция РФ считается принятой, если за нее про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голосовало более половины избирателей, принявших участие в голо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совании, при условии, что в нем приняло участие более половины избирателей. Вместе с тем, действующей Конституцией не опреде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лено, каким образом должно формироваться Конституционное Со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брание, сколь долго может продолжаться его работа над проектом Конституции, как должны строиться взаимоотношения Конституци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онного Собрания с органами государственной власти, каким должен быть статус члена Конституционного Собрания, как должна прохо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дить разработка проекта новой Конституции. Ответы на эти и другие вопросы может дать только федеральный конституционный закон о Конституционном Собрании, разрабатываемый в настоящее время Государственной Думой.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Необходимо отметить, что Конституция ставит Конституционное Собрание перед жестким выбором, требуя либо подтверждения не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изменности действующей Конституции, либо, принятия новой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ституции, либо вынесения проекта Конституции на всенародное голо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сование. При этом не упоминается о возможности принятия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туционным Собранием каких-либо промежуточных решений, напри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мер, о внесении изменений в отдельные положения Конституции.</w:t>
      </w:r>
    </w:p>
    <w:p w:rsidR="00284208" w:rsidRDefault="00284208">
      <w:pPr>
        <w:pStyle w:val="2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Порядок вынесения проекта Конституции па всенародное голо</w:t>
      </w:r>
      <w:r>
        <w:rPr>
          <w:rFonts w:ascii="Arial" w:hAnsi="Arial" w:cs="Arial"/>
          <w:color w:val="000000"/>
          <w:sz w:val="24"/>
        </w:rPr>
        <w:softHyphen/>
        <w:t>сование частично регламентирован Федеральным конституционным законом «О референдуме Российской Федерации». Часть 1 ст.З этого Закона устанавливает, что на референдум Российской Федерации в обязательном порядке выносится вопрос о принятии новой Консти</w:t>
      </w:r>
      <w:r>
        <w:rPr>
          <w:rFonts w:ascii="Arial" w:hAnsi="Arial" w:cs="Arial"/>
          <w:color w:val="000000"/>
          <w:sz w:val="24"/>
        </w:rPr>
        <w:softHyphen/>
        <w:t>туции России, если Конституционное Собрание принимает решение о вынесении на всенародное голосование проекта новой Конституции. В соответствии с ч.2 ст. 11 названного Закона решение Конституци</w:t>
      </w:r>
      <w:r>
        <w:rPr>
          <w:rFonts w:ascii="Arial" w:hAnsi="Arial" w:cs="Arial"/>
          <w:color w:val="000000"/>
          <w:sz w:val="24"/>
        </w:rPr>
        <w:softHyphen/>
        <w:t>онного Собрания о проведении референдума Российской Федерации по проекту новой Конституции России направляется Президенту РФ, назначающему референдум, а также для сведения в палаты Федерального Собрания РФ.</w:t>
      </w:r>
    </w:p>
    <w:p w:rsidR="00284208" w:rsidRDefault="00284208">
      <w:pPr>
        <w:pStyle w:val="1"/>
        <w:rPr>
          <w:rFonts w:cs="Arial"/>
          <w:color w:val="000000"/>
          <w:sz w:val="24"/>
        </w:rPr>
      </w:pPr>
    </w:p>
    <w:p w:rsidR="00284208" w:rsidRDefault="00284208">
      <w:pPr>
        <w:pStyle w:val="1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Принятие и вступление в силу поправок к главам 3-8 Конституции Российской Федерации</w:t>
      </w:r>
    </w:p>
    <w:p w:rsidR="00284208" w:rsidRDefault="00284208">
      <w:pPr>
        <w:spacing w:line="260" w:lineRule="auto"/>
        <w:ind w:firstLine="220"/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spacing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t>В настоящее время наибольший интерес вызывают вопросы приня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тия конституционных поправок. Положениями ст. 134 Конституции установлено, что правом внесения предложений о поправках и пе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ресмотре положений Конституции обладают Президент РФ, Совет Федерации, Государственная Дума, Правительство РФ, законода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тельные (представительные) органы субъектов РФ, а также группа численностью не менее одной пятой членов Совета Федерации или депутатов Государственной Думы.</w:t>
      </w:r>
    </w:p>
    <w:p w:rsidR="00284208" w:rsidRDefault="00284208">
      <w:pPr>
        <w:spacing w:line="320" w:lineRule="auto"/>
        <w:ind w:firstLine="26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Статья 136 Конституции установила, что поправки к главам 3-8 Конституции принимаются в порядке, предусмотренном для приня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тия федерального конституционного закона, и вступают в силу после их одобрения органами законодательной власти не менее чем двух третей субъектов РФ. Таким образом, в соответствии со ст. 136 и ч.2 ст. 108 Конституции для принятия конституционной поправки необ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ходимо, чтобы она была одобрена большинством не менее трех чет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вертей голосов от общего числа членов Совета Федерации и не ме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нее двух третей голосов от общего числа депутатов Государственной Думы.</w:t>
      </w:r>
    </w:p>
    <w:p w:rsidR="00284208" w:rsidRDefault="00284208">
      <w:pPr>
        <w:spacing w:before="100"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Вопросы о том, кем направляются на рассмотрение органов за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конодательной власти субъектов РФ принятые конституционные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правки и в компетенцию какого органа входит обобщение результатов рассмотрения поправок в субъектах федерации, в Конституции пока не решены. Не урегулирована также и процедура рассмотрения конституционных поправок законодательными (представительными) органами субъектов РФ.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Первые попытки применить положения ст. 136 Конституции и принять поправки к Конституции привели к возникновению ряда спорных ситуации. Своеобразным «камнем преткновения» стали на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именование и правовая форма акта, содержащего поправку к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ституции. Существовали принципиально разные подходы к разреше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нию этой проблемы. Некоторые юристы, депутаты и члены палат Федерального Собрания полагали, что конституционные поправки должны приниматься в форме федеральных конституционных за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конов. Другие же считали, что поправки к Конституции - самостоя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тельный вид нормативных правовых актов РФ и такие акты должны именоваться именно «поправками». Существовала также и точка зрения, в соответствии с которой предпочтение отдавалось приня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тию поправок федеральными законами.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Ввиду того, что единой позиции выработать не удалось, Госу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дарственная Дума была вынуждена обратиться в Конституционный Суд РФ с запросом о толковании ст. 136 Конституции. Государствен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ная Дума ходатайствовала перед Конституционным Судом о толко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вании Конституции относительно наименования и правовой формы документа, содержащего поправку к Конституции, и склонялась к позиции сторонников принятия поправок федеральными конститу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ционными законами.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Принятое по результатам рассмотрения запроса Государственной Думы Постановление Конституционного Суда РФ по делу о толко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вании статьи 136 Конституции от 31 октября 1995 г. №12-П стало важным актом конституционного значения, по существу определив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шим порядок принятия конституционных поправок.</w:t>
      </w:r>
    </w:p>
    <w:p w:rsidR="00284208" w:rsidRDefault="00284208">
      <w:pPr>
        <w:spacing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этом Постановлении Конституционный Суд установил, что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правки к Конституции не могут иметь форму федерального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туционного закона в силу ряда доводов. Во-первых, было признано, что, поскольку федеральные конституционные законы принимаются по вопросам, предусмотренным Конституцией, использование формы федерального конституционного закона сделало бы невозможным внесение в главы 3-8 Конституции поправок, не относящихся по своему содержанию к кругу вопросов, которые должны быть регла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ментированы федеральными конституционными законами. Во-вто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рых, Конституционный Суд установил, что, в отличие от конституционных поправок, федеральный конституционный закон по своей юридической природе принимается во исполнение Конституции РФ, не может изменять ее положений, а также не может стать ее со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ставной частью. В-третьих, было признано, что положение ст. 136 Конституции о том, что поправки к главам 3-8 Конституции прини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маются в порядке, предусмотренном для принятия федерального конституционного закона, означает только распространение на про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цедуру принятия конституционных поправок требований ч.2 ст. 108 Конституции об их одобрении большинством не менее трех четвер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тей голосов от общего числа членов Совета Федерации и не менее двух третей голосов от общего числа депутатов Государственной Думы.</w:t>
      </w:r>
    </w:p>
    <w:p w:rsidR="00284208" w:rsidRDefault="00284208">
      <w:pPr>
        <w:spacing w:line="320" w:lineRule="auto"/>
        <w:ind w:firstLine="26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Конституционный Суд также установил, что поправки к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туции не могут иметь и форму федерального закона, что было обосновано тем, что в силу прямого указания статей 136 и 108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ституции для внесения поправок требуется процедура более сложная по сравнению с установленной для принятия федеральных законов, а также тем, что в отношении федерального закона Президент РФ наделен правом его отклонения, чего не предусматривает порядок принятия федерального конституционного закона, распространен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ный статьей 136 Конституции на процедуру принятия поправок.</w:t>
      </w:r>
    </w:p>
    <w:p w:rsidR="00284208" w:rsidRDefault="00284208">
      <w:pPr>
        <w:spacing w:line="320" w:lineRule="auto"/>
        <w:ind w:firstLine="26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Согласившись с тем, что поправки к Конституции не могут иметь форму федерального конституционного закона или федерального за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кона, Конституционный Суд признал, что поправки в смысле ст. 136 Конституции принимаются в форме особого правового акта, имею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щего особый статус. Но при этом акт, содержащий изменение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ституции, не был назван собственно «поправкой». Конституционный Суд постановил, что конституционные поправки должны прини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маться в форме закона Российской Федерации о поправке к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туции. В этом контексте необходимо отметить, что действующая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ституция непосредственно предусматривала существование только двух видов законов, принимаемых на федеральном уровне, - феде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ральных конституционных и федеральных законов. Таким образом, Постановлением Конституционного Суда от 31 октября 1995 г. №12-П в систему российского законодательства был введен третий вид законов федерального уровня - закон Российской Федерации о поправке к Конституции.</w:t>
      </w:r>
    </w:p>
    <w:p w:rsidR="00284208" w:rsidRDefault="00284208">
      <w:pPr>
        <w:spacing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п. 2 резолютивной части рассматриваемого Постановления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ституционный Суд установил, что законодатель вправе урегулиро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вать порядок направления принятых Федеральным Собранием поправок для их рассмотрения органами законодательной власти субъектов РФ, порядок проверки соблюдения необходимых процедур одобрения поправок, а также вопрос о том, каким способом одоб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 xml:space="preserve">ренная поправка учитывается в конституционном тексте.        </w:t>
      </w:r>
    </w:p>
    <w:p w:rsidR="00284208" w:rsidRDefault="00284208">
      <w:pPr>
        <w:spacing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Тем самым, в ответ на запрос Государственной Думы, Конститу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ционный Суд указал, что, во-первых, порядок принятия поправок уже установлен Конституцией, во-вторых, конкретизация положе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ния ст. 136 о вступлении в силу поправок - это дело законодателя. Следовательно, федеральный закон о порядке принятия и вступле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ния в силу конституционных поправок по существу призван уста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новить процедуру прохождения поправок в субъектах РФ, порядок обобщения результатов рассмотрения поправок в субъектах РФ и официального опубликования поправок.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Вне всякого сомнения, процесс принятия такого федерального закона будет проходить тяжело. Причиной тому станут, скорее всего, не вопросы правового характера, а различное отношение противо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борствующих сегодня политических сил к вопросам перераспреде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ления полномочий между исполнительной и законодательной вет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вями власти и конституционной стабильности. Так, с осени 1996 г. федеральный закон о порядке принятия и вступления в силу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правок к Конституции РФ дважды отклонялся Президентом и дваж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ды Советом Федерации.</w:t>
      </w:r>
    </w:p>
    <w:p w:rsidR="00284208" w:rsidRDefault="00284208">
      <w:pPr>
        <w:pStyle w:val="2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Принятие такого закона не было названо Конституционным Су</w:t>
      </w:r>
      <w:r>
        <w:rPr>
          <w:rFonts w:ascii="Arial" w:hAnsi="Arial" w:cs="Arial"/>
          <w:color w:val="000000"/>
          <w:sz w:val="24"/>
        </w:rPr>
        <w:softHyphen/>
        <w:t>дом РФ в качестве обязательного условия, необходимого для начала процесса принятия конституционных поправок. Вместе с тем оче</w:t>
      </w:r>
      <w:r>
        <w:rPr>
          <w:rFonts w:ascii="Arial" w:hAnsi="Arial" w:cs="Arial"/>
          <w:color w:val="000000"/>
          <w:sz w:val="24"/>
        </w:rPr>
        <w:softHyphen/>
        <w:t>видно, что непринятие этого акта является серьезным препятствием на пути конституционных поправок, так как процедура и сроки их одобрения в субъектах РФ остаются неурегулированными. В сло</w:t>
      </w:r>
      <w:r>
        <w:rPr>
          <w:rFonts w:ascii="Arial" w:hAnsi="Arial" w:cs="Arial"/>
          <w:color w:val="000000"/>
          <w:sz w:val="24"/>
        </w:rPr>
        <w:softHyphen/>
        <w:t>жившейся ситуации маловероятно, что какая-либо конституционная поправка будет одобрена палатами Федерального Собрания, рас</w:t>
      </w:r>
      <w:r>
        <w:rPr>
          <w:rFonts w:ascii="Arial" w:hAnsi="Arial" w:cs="Arial"/>
          <w:color w:val="000000"/>
          <w:sz w:val="24"/>
        </w:rPr>
        <w:softHyphen/>
        <w:t>смотрена и одобрена необходимым количеством органов законода</w:t>
      </w:r>
      <w:r>
        <w:rPr>
          <w:rFonts w:ascii="Arial" w:hAnsi="Arial" w:cs="Arial"/>
          <w:color w:val="000000"/>
          <w:sz w:val="24"/>
        </w:rPr>
        <w:softHyphen/>
        <w:t>тельной власти субъектов РФ и вступит в силу. Сегодня очевидно, что Президент РФ, будучи противником внесения изменений в дей</w:t>
      </w:r>
      <w:r>
        <w:rPr>
          <w:rFonts w:ascii="Arial" w:hAnsi="Arial" w:cs="Arial"/>
          <w:color w:val="000000"/>
          <w:sz w:val="24"/>
        </w:rPr>
        <w:softHyphen/>
        <w:t>ствующую Конституцию, в принципе способен заблокировать при</w:t>
      </w:r>
      <w:r>
        <w:rPr>
          <w:rFonts w:ascii="Arial" w:hAnsi="Arial" w:cs="Arial"/>
          <w:color w:val="000000"/>
          <w:sz w:val="24"/>
        </w:rPr>
        <w:softHyphen/>
        <w:t>нятие федерального закона о порядке принятия конституционных поправок, ибо преодолеть вето Президента РФ по данному вопросу достаточно сложно. В этой связи нельзя не учитывать, что данный пробел в консти</w:t>
      </w:r>
      <w:r>
        <w:rPr>
          <w:rFonts w:ascii="Arial" w:hAnsi="Arial" w:cs="Arial"/>
          <w:color w:val="000000"/>
          <w:sz w:val="24"/>
        </w:rPr>
        <w:softHyphen/>
        <w:t>туционном законодательстве может быть устранен, а процедура и особенно срок прохождения конституционных поправок установле</w:t>
      </w:r>
      <w:r>
        <w:rPr>
          <w:rFonts w:ascii="Arial" w:hAnsi="Arial" w:cs="Arial"/>
          <w:color w:val="000000"/>
          <w:sz w:val="24"/>
        </w:rPr>
        <w:softHyphen/>
        <w:t>ны непосредственно Президентом РФ в том виде, который будет отвечать его интересам в максимальной степени. Тем более, что Конституционный Суд уже признал за Президентом право (п.4 мо</w:t>
      </w:r>
      <w:r>
        <w:rPr>
          <w:rFonts w:ascii="Arial" w:hAnsi="Arial" w:cs="Arial"/>
          <w:color w:val="000000"/>
          <w:sz w:val="24"/>
        </w:rPr>
        <w:softHyphen/>
        <w:t>тивировочной части Постановления Конституционного Суда РФ от 30 апреля 1996 г. №11-П) издавать указы, восполняющие пробелы в правовом регулировании по вопросам, требующим законодательного решения, при условии, что такие указы не противоречат Конституции и федеральным законам, а их действие во времени ограничивается периодом до принятия соответствующих законодательных актов.</w:t>
      </w:r>
    </w:p>
    <w:p w:rsidR="00284208" w:rsidRDefault="00284208">
      <w:pPr>
        <w:rPr>
          <w:rFonts w:ascii="Arial" w:hAnsi="Arial" w:cs="Arial"/>
          <w:snapToGrid w:val="0"/>
          <w:color w:val="000000"/>
          <w:sz w:val="24"/>
          <w:lang w:eastAsia="ru-RU"/>
        </w:rPr>
      </w:pPr>
    </w:p>
    <w:p w:rsidR="00284208" w:rsidRDefault="00284208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Внесение изменений в статью 65 Конституции Российской Федерации.</w:t>
      </w: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21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Особый порядок внесения изменений в ст.65 Конституции определен статьей 137 Конституции. В соответствии с ч. 2 ст. 137, в случае из</w:t>
      </w:r>
      <w:r>
        <w:rPr>
          <w:rFonts w:cs="Arial"/>
          <w:color w:val="000000"/>
          <w:sz w:val="24"/>
        </w:rPr>
        <w:softHyphen/>
        <w:t>менения наименования республики, края, области, города феде</w:t>
      </w:r>
      <w:r>
        <w:rPr>
          <w:rFonts w:cs="Arial"/>
          <w:color w:val="000000"/>
          <w:sz w:val="24"/>
        </w:rPr>
        <w:softHyphen/>
        <w:t>рального значения, автономной области, автономного округа новое наименование субъекта РФ подлежит включению в ст.65 Конститу</w:t>
      </w:r>
      <w:r>
        <w:rPr>
          <w:rFonts w:cs="Arial"/>
          <w:color w:val="000000"/>
          <w:sz w:val="24"/>
        </w:rPr>
        <w:softHyphen/>
        <w:t>ции. Поскольку Конституцией не было определено, в компетенцию какого органа входит решение вопроса о включении в ст.65 Консти</w:t>
      </w:r>
      <w:r>
        <w:rPr>
          <w:rFonts w:cs="Arial"/>
          <w:color w:val="000000"/>
          <w:sz w:val="24"/>
        </w:rPr>
        <w:softHyphen/>
        <w:t>туции нового наименования субъекта РФ, Государственная Дума обратилась в Конституционный Суд РФ с запросом о толковании этой конституционной нормы.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color w:val="000000"/>
          <w:sz w:val="24"/>
        </w:rPr>
        <w:t>В соответствии с п.«а» ст.71 Конституции изменение Конституции относится к ведению Российской Федерации, а согласно ч.2 ст.76 по таким вопросам принимаются федеральные законы. Казалось, что в этой ситуации можно было ожидать, что Конституционный Суд последует прецеденту, установленному Постановлением по делу о толковании ст. 136 Конституции от 31 октября 1995 г. №12-11. Тогда Конституционный Суд указал на необходимость принятия соответ</w:t>
      </w:r>
      <w:r>
        <w:rPr>
          <w:rFonts w:ascii="Arial" w:hAnsi="Arial" w:cs="Arial"/>
          <w:color w:val="000000"/>
          <w:sz w:val="24"/>
        </w:rPr>
        <w:softHyphen/>
        <w:t>ствующего федерального закона. Но в данном случае Конституци</w:t>
      </w:r>
      <w:r>
        <w:rPr>
          <w:rFonts w:ascii="Arial" w:hAnsi="Arial" w:cs="Arial"/>
          <w:color w:val="000000"/>
          <w:sz w:val="24"/>
        </w:rPr>
        <w:softHyphen/>
        <w:t xml:space="preserve">онный Суд установил процедуру включения нового наименования в статью 65 Конституции, руководствуясь иными соображениями. 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t>В Постановлении от 28 ноября 1995 г. по делу о толковании ч.2 ст.137 Конституции №15-11 Конституционный Суд установил, что изменения наименования республики, края, области, города феде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рального значения, автономной области, автономного округа вклю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чаются в текст ст.65 Конституции указом Президента РФ на осно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вании решения субъекта Федерации, принятого в установленном им порядке. Этим же Постановлением было установлено, что в спорных случаях Президент использует полномочия, предусмотренные в ч.1 ст.85 Конституции (согласительные процедуры для разрешения разногласий между органами государственной власти Федерации и субъектов Федерации, а при необходимости передача разрешения спора на рассмотрение соответствующего суда). Вместе с тем,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ституционный Суд отметил, что его решение не исключает возможно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 дополнительного урегулирования порядка применения ч.2 ст. 137 Конституции федеральным законом.</w:t>
      </w:r>
    </w:p>
    <w:p w:rsidR="00284208" w:rsidRDefault="00284208">
      <w:pPr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Свое решение Конституционный Суд мотивировал тем, что:</w:t>
      </w:r>
    </w:p>
    <w:p w:rsidR="00284208" w:rsidRDefault="00284208">
      <w:pPr>
        <w:spacing w:line="320" w:lineRule="auto"/>
        <w:ind w:firstLine="28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- ст.71 и ст.72 Конституции не относят вопрос об изменении на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именования республики, края, области, города федерального значе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ния, автономной области, автономного округа ни к ведению России- ской Федерации, ни к совместному ведению Федерации и ее субъ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ектов, следовательно, в силу ст.73 Конституции решение вопроса об изменении наименования относится к исключительному ведению субъектов РФ, а такое решение, принятое в порядке, установленном законодательством субъекта РФ, является правовым основанием для внесения нового наименования в ст.65 Конституции;</w:t>
      </w:r>
    </w:p>
    <w:p w:rsidR="00284208" w:rsidRDefault="00284208">
      <w:pPr>
        <w:spacing w:line="320" w:lineRule="auto"/>
        <w:ind w:firstLine="28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- для включения в Конституцию лишь нового наименования субъ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екта РФ принятие федерального конституционного закона не тре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буется;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- не является необходимой в данном случае и процедура, преду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смотренная ст. 136 Конституции, которая в соответствии с толкова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нием, данным в Постановлении Конституционного Суда от 31 ок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тября 1995 г., завершается принятием специального правового акта о конституционной поправке, имеющего особый статус и отличаю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щегося как от федерального закона, так и от федерального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туционного закона.</w:t>
      </w:r>
    </w:p>
    <w:p w:rsidR="00284208" w:rsidRDefault="00284208">
      <w:pPr>
        <w:spacing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color w:val="000000"/>
          <w:sz w:val="24"/>
        </w:rPr>
        <w:t>В рассматриваемом Постановлении Конституционный Суд также установил, что не является изменением наименования субъекта Рос</w:t>
      </w:r>
      <w:r>
        <w:rPr>
          <w:rFonts w:ascii="Arial" w:hAnsi="Arial" w:cs="Arial"/>
          <w:color w:val="000000"/>
          <w:sz w:val="24"/>
        </w:rPr>
        <w:softHyphen/>
        <w:t>сийской Федерации в смысле ч.2 ст. 137 Конституции и, следова</w:t>
      </w:r>
      <w:r>
        <w:rPr>
          <w:rFonts w:ascii="Arial" w:hAnsi="Arial" w:cs="Arial"/>
          <w:color w:val="000000"/>
          <w:sz w:val="24"/>
        </w:rPr>
        <w:softHyphen/>
        <w:t>тельно, не может быть произведено в указанном порядке такое пе</w:t>
      </w:r>
      <w:r>
        <w:rPr>
          <w:rFonts w:ascii="Arial" w:hAnsi="Arial" w:cs="Arial"/>
          <w:color w:val="000000"/>
          <w:sz w:val="24"/>
        </w:rPr>
        <w:softHyphen/>
        <w:t xml:space="preserve">реименование, которое затрагивает основы конституционного строя, 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t>права и свободы человека и гражданина, интересы других субъек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тов РФ, Российской Федерации в целом либо интересы других го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сударств, а также предполагающее изменение состава Российской Федерации или конституционно-правового статуса ее субъекта. Та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ким образом. Конституционный Суд предостерег от возможных по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пыток произвести какое-либо изменение статуса субъекта РФ или повлиять на различные виды правоотношений посредством внесения нового наименования субъекта РФ в ст.65 Конституции.</w:t>
      </w:r>
    </w:p>
    <w:p w:rsidR="00284208" w:rsidRDefault="00284208">
      <w:pPr>
        <w:spacing w:line="320" w:lineRule="auto"/>
        <w:ind w:firstLine="300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Названное Постановление Конституционного Суда содержит ряд положений, несомненно влияющих на установление процедуры при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нятия и вступления в силу конституционных поправок. Так, абз.1 п.5 мотивировочной части данного акта устанавливает, что посколь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ку Президент РФ является главой государства и гарантом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туции, то из этого вытекает и его обязанность обеспечивать включе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ние в конституционный текст поправок и изменений посредством официального опубликования актов, принятых в порядке ст.ст. 136 и 137 Конституции.</w:t>
      </w: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В этом же Постановлении Конституционный Суд подтвердил (абз.2 п.5 мотивировочной части), что Президент не обладает правом отклонения принятых поправок и изменений, а обязан обнародовать (промульгировать) их, как и в случаях, предусмотренных статьями 107 (ч.З) и 108 (ч.2) Конституции, возлагающими на него полно</w:t>
      </w:r>
      <w:r>
        <w:rPr>
          <w:rFonts w:ascii="Arial" w:hAnsi="Arial" w:cs="Arial"/>
          <w:color w:val="000000"/>
          <w:sz w:val="24"/>
        </w:rPr>
        <w:softHyphen/>
        <w:t xml:space="preserve">мочие совершать определенные действия по подготовке принятых актов к опубликованию. </w:t>
      </w:r>
    </w:p>
    <w:p w:rsidR="00284208" w:rsidRDefault="00284208">
      <w:pPr>
        <w:spacing w:before="40" w:line="320" w:lineRule="auto"/>
        <w:rPr>
          <w:rFonts w:ascii="Arial" w:hAnsi="Arial" w:cs="Arial"/>
          <w:snapToGrid w:val="0"/>
          <w:color w:val="000000"/>
          <w:sz w:val="24"/>
          <w:lang w:eastAsia="ru-RU"/>
        </w:rPr>
      </w:pPr>
      <w:r>
        <w:rPr>
          <w:rFonts w:ascii="Arial" w:hAnsi="Arial" w:cs="Arial"/>
          <w:snapToGrid w:val="0"/>
          <w:color w:val="000000"/>
          <w:sz w:val="24"/>
          <w:lang w:eastAsia="ru-RU"/>
        </w:rPr>
        <w:t>В соответствии с ч.1 ст. 137 Конституции изменения в ст.65 Консти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туции могут быть внесены также и на основании федерального кон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ституционного закона о принятии в Российскую Федерацию и обра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зовании в ее составе нового субъекта РФ, об изменении конститу</w:t>
      </w:r>
      <w:r>
        <w:rPr>
          <w:rFonts w:ascii="Arial" w:hAnsi="Arial" w:cs="Arial"/>
          <w:snapToGrid w:val="0"/>
          <w:color w:val="000000"/>
          <w:sz w:val="24"/>
          <w:lang w:eastAsia="ru-RU"/>
        </w:rPr>
        <w:softHyphen/>
        <w:t>ционно-правового статуса субъекта РФ.</w:t>
      </w: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Данное конституционное положение до настоящего времени не применялось. Но поскольку порядок принятия федеральных консти</w:t>
      </w:r>
      <w:r>
        <w:rPr>
          <w:rFonts w:ascii="Arial" w:hAnsi="Arial" w:cs="Arial"/>
          <w:color w:val="000000"/>
          <w:sz w:val="24"/>
        </w:rPr>
        <w:softHyphen/>
        <w:t>туционных законов отработан, процедурных проблем на пути при</w:t>
      </w:r>
      <w:r>
        <w:rPr>
          <w:rFonts w:ascii="Arial" w:hAnsi="Arial" w:cs="Arial"/>
          <w:color w:val="000000"/>
          <w:sz w:val="24"/>
        </w:rPr>
        <w:softHyphen/>
        <w:t>нятия в Российскую Федерацию и образования в ее составе нового субъекта или изменения конституционно-правового статуса субъекта Федерации не должно возникнуть. Представляется логичным вне</w:t>
      </w:r>
      <w:r>
        <w:rPr>
          <w:rFonts w:ascii="Arial" w:hAnsi="Arial" w:cs="Arial"/>
          <w:color w:val="000000"/>
          <w:sz w:val="24"/>
        </w:rPr>
        <w:softHyphen/>
        <w:t>сение названных в ч.1 ст. 137 Конституции изменений в ст.65 Кон</w:t>
      </w:r>
      <w:r>
        <w:rPr>
          <w:rFonts w:ascii="Arial" w:hAnsi="Arial" w:cs="Arial"/>
          <w:color w:val="000000"/>
          <w:sz w:val="24"/>
        </w:rPr>
        <w:softHyphen/>
        <w:t>ституции указом Президента РФ, изданным на основании соответ</w:t>
      </w:r>
      <w:r>
        <w:rPr>
          <w:rFonts w:ascii="Arial" w:hAnsi="Arial" w:cs="Arial"/>
          <w:color w:val="000000"/>
          <w:sz w:val="24"/>
        </w:rPr>
        <w:softHyphen/>
        <w:t>ствующего федерального конституционного закона. Вместе с тем, непосредственно в федеральный конституционный закон могут быть включены положения, предусматривающие внесение таких измене</w:t>
      </w:r>
      <w:r>
        <w:rPr>
          <w:rFonts w:ascii="Arial" w:hAnsi="Arial" w:cs="Arial"/>
          <w:color w:val="000000"/>
          <w:sz w:val="24"/>
        </w:rPr>
        <w:softHyphen/>
        <w:t>ний без издания указа Президента.</w:t>
      </w: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Итак, Конституция РФ – акт долговременного действия, её важнейшим свойством является стабильность. Гарантией стабильности выступает особый порядок её принятия и пересмотра.</w:t>
      </w: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Однако, это не означает, что конституция России вовсе не нуждается ни в каких изменениях. Разра</w:t>
      </w:r>
      <w:r>
        <w:rPr>
          <w:rFonts w:ascii="Arial" w:hAnsi="Arial" w:cs="Arial"/>
          <w:color w:val="000000"/>
          <w:sz w:val="24"/>
        </w:rPr>
        <w:softHyphen/>
        <w:t>ботка Конституции происходила в условиях жесточайшего полити</w:t>
      </w:r>
      <w:r>
        <w:rPr>
          <w:rFonts w:ascii="Arial" w:hAnsi="Arial" w:cs="Arial"/>
          <w:color w:val="000000"/>
          <w:sz w:val="24"/>
        </w:rPr>
        <w:softHyphen/>
        <w:t>ческого противостояния. Это не могло не сказаться на юридическом качестве отдельных статей. В новой политической ситуации и на базе принятой Конституции ее дальнейшее совершенствование — оправ</w:t>
      </w:r>
      <w:r>
        <w:rPr>
          <w:rFonts w:ascii="Arial" w:hAnsi="Arial" w:cs="Arial"/>
          <w:color w:val="000000"/>
          <w:sz w:val="24"/>
        </w:rPr>
        <w:softHyphen/>
        <w:t>данный и правомерный процесс. Но при этом важно действовать без спешки, не поддаваться сиюминутной политической конъюнктуре, учитывать тот практический опыт, который будет накапливаться при реализации положений Конституции по мере развития общества.</w:t>
      </w: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rPr>
          <w:rFonts w:ascii="Arial" w:hAnsi="Arial" w:cs="Arial"/>
          <w:color w:val="000000"/>
          <w:sz w:val="24"/>
        </w:rPr>
      </w:pPr>
    </w:p>
    <w:p w:rsidR="00284208" w:rsidRDefault="00284208">
      <w:pPr>
        <w:pStyle w:val="a4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Список использованной литературы.</w:t>
      </w:r>
    </w:p>
    <w:p w:rsidR="00284208" w:rsidRDefault="00284208">
      <w:pPr>
        <w:jc w:val="center"/>
        <w:rPr>
          <w:rFonts w:ascii="Arial" w:hAnsi="Arial" w:cs="Arial"/>
          <w:snapToGrid w:val="0"/>
          <w:color w:val="000000"/>
          <w:sz w:val="24"/>
          <w:lang w:eastAsia="ru-RU"/>
        </w:rPr>
      </w:pPr>
    </w:p>
    <w:p w:rsidR="00284208" w:rsidRDefault="00284208">
      <w:pPr>
        <w:rPr>
          <w:rFonts w:ascii="Arial" w:hAnsi="Arial" w:cs="Arial"/>
          <w:color w:val="000000"/>
          <w:sz w:val="24"/>
        </w:rPr>
      </w:pP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Е.И. Козлова, О.Е. Кутафин Конституционное право Р.Ф. М. Юристъ 1996. Стр. 52-56.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Баглай М.В. Конституционное право Р.Ф. Учебник, М. Норма-инфра. 1998 стр. 732-741.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Конституция Российской Федерации: Проблемный комментарий/ Отв. ред. В.А. Четвернин. М. 1997 стр. 560-571.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Конституционное (государственное) право зарубежных стран. Учебник в 4-х томах. Т. 1-2 Отв. ред. Б.А. Страшун. М. БЕК, 1996 стр. 63-68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Конституционное право. Учебник. Отв. ред. А.Е. Козлов. М. БЕК, 1996 стр. 40,42,54.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Конституция РФ: научно-практический комментарий.</w:t>
      </w:r>
      <w:r w:rsidRPr="00AC7149">
        <w:rPr>
          <w:rFonts w:ascii="Arial" w:hAnsi="Arial" w:cs="Arial"/>
          <w:color w:val="000000"/>
          <w:sz w:val="24"/>
        </w:rPr>
        <w:t>/</w:t>
      </w:r>
      <w:r>
        <w:rPr>
          <w:rFonts w:ascii="Arial" w:hAnsi="Arial" w:cs="Arial"/>
          <w:color w:val="000000"/>
          <w:sz w:val="24"/>
        </w:rPr>
        <w:t xml:space="preserve"> Под. Ред. академика Б.Н. Топоркина. М. Юристъ, 1997 стр. 668-682.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Конституционное право: восточноевропейское обозрение №2(23) 1998 стр. 10.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Конституция Российской Федерации. М. 1996.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Федеральный закон от 4 марта 1998 г. </w:t>
      </w:r>
      <w:r w:rsidRPr="00AC7149">
        <w:rPr>
          <w:rFonts w:ascii="Arial" w:hAnsi="Arial" w:cs="Arial"/>
          <w:color w:val="000000"/>
          <w:sz w:val="24"/>
        </w:rPr>
        <w:t>“</w:t>
      </w:r>
      <w:r>
        <w:rPr>
          <w:rFonts w:ascii="Arial" w:hAnsi="Arial" w:cs="Arial"/>
          <w:color w:val="000000"/>
          <w:sz w:val="24"/>
        </w:rPr>
        <w:t>О порядке принятия и вступления в силу поправок к Конституции Российской Федерации</w:t>
      </w:r>
      <w:r w:rsidRPr="00AC7149">
        <w:rPr>
          <w:rFonts w:ascii="Arial" w:hAnsi="Arial" w:cs="Arial"/>
          <w:color w:val="000000"/>
          <w:sz w:val="24"/>
        </w:rPr>
        <w:t>”</w:t>
      </w:r>
      <w:r>
        <w:rPr>
          <w:rFonts w:ascii="Arial" w:hAnsi="Arial" w:cs="Arial"/>
          <w:color w:val="000000"/>
          <w:sz w:val="24"/>
        </w:rPr>
        <w:t xml:space="preserve"> Собрание законодательства РФ 1998. №10. ст. 1146.</w:t>
      </w:r>
    </w:p>
    <w:p w:rsidR="00284208" w:rsidRDefault="00284208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Постановление Конституционного суда РФ от 31 октября 1995 г. №12-П </w:t>
      </w:r>
      <w:r w:rsidRPr="00AC7149">
        <w:rPr>
          <w:rFonts w:ascii="Arial" w:hAnsi="Arial" w:cs="Arial"/>
          <w:color w:val="000000"/>
          <w:sz w:val="24"/>
        </w:rPr>
        <w:t>“</w:t>
      </w:r>
      <w:r>
        <w:rPr>
          <w:rFonts w:ascii="Arial" w:hAnsi="Arial" w:cs="Arial"/>
          <w:color w:val="000000"/>
          <w:sz w:val="24"/>
        </w:rPr>
        <w:t>По делу о толковании статьи 136 Конституции РФ</w:t>
      </w:r>
      <w:r w:rsidRPr="00AC7149">
        <w:rPr>
          <w:rFonts w:ascii="Arial" w:hAnsi="Arial" w:cs="Arial"/>
          <w:color w:val="000000"/>
          <w:sz w:val="24"/>
        </w:rPr>
        <w:t>”</w:t>
      </w:r>
      <w:r>
        <w:rPr>
          <w:rFonts w:ascii="Arial" w:hAnsi="Arial" w:cs="Arial"/>
          <w:color w:val="000000"/>
          <w:sz w:val="24"/>
        </w:rPr>
        <w:t xml:space="preserve"> СЗ РФ. 1995. №45. Ст. 4408</w:t>
      </w:r>
    </w:p>
    <w:p w:rsidR="00284208" w:rsidRDefault="00284208">
      <w:pPr>
        <w:jc w:val="center"/>
        <w:rPr>
          <w:rFonts w:ascii="Arial" w:hAnsi="Arial" w:cs="Arial"/>
          <w:color w:val="000000"/>
          <w:sz w:val="24"/>
        </w:rPr>
      </w:pPr>
    </w:p>
    <w:p w:rsidR="00284208" w:rsidRDefault="00284208">
      <w:pPr>
        <w:rPr>
          <w:rFonts w:ascii="Arial" w:hAnsi="Arial" w:cs="Arial"/>
          <w:color w:val="000000"/>
          <w:sz w:val="24"/>
        </w:rPr>
      </w:pPr>
      <w:bookmarkStart w:id="0" w:name="_GoBack"/>
      <w:bookmarkEnd w:id="0"/>
    </w:p>
    <w:sectPr w:rsidR="00284208">
      <w:headerReference w:type="even" r:id="rId7"/>
      <w:headerReference w:type="default" r:id="rId8"/>
      <w:pgSz w:w="11906" w:h="16838"/>
      <w:pgMar w:top="567" w:right="737" w:bottom="737" w:left="1134" w:header="1440" w:footer="144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9C" w:rsidRDefault="003C609C">
      <w:r>
        <w:separator/>
      </w:r>
    </w:p>
  </w:endnote>
  <w:endnote w:type="continuationSeparator" w:id="0">
    <w:p w:rsidR="003C609C" w:rsidRDefault="003C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9C" w:rsidRDefault="003C609C">
      <w:r>
        <w:separator/>
      </w:r>
    </w:p>
  </w:footnote>
  <w:footnote w:type="continuationSeparator" w:id="0">
    <w:p w:rsidR="003C609C" w:rsidRDefault="003C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08" w:rsidRDefault="0028420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284208" w:rsidRDefault="0028420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08" w:rsidRDefault="00D33930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284208" w:rsidRDefault="0028420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26E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F37E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F368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149"/>
    <w:rsid w:val="00284208"/>
    <w:rsid w:val="003C609C"/>
    <w:rsid w:val="00731585"/>
    <w:rsid w:val="00AC7149"/>
    <w:rsid w:val="00C87375"/>
    <w:rsid w:val="00D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4953F-8BB9-43AF-88BA-98229AFF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line="260" w:lineRule="auto"/>
      <w:ind w:firstLine="220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0"/>
    </w:pPr>
    <w:rPr>
      <w:snapToGrid w:val="0"/>
      <w:lang w:eastAsia="ru-RU"/>
    </w:rPr>
  </w:style>
  <w:style w:type="paragraph" w:styleId="20">
    <w:name w:val="Body Text Indent 2"/>
    <w:basedOn w:val="a"/>
    <w:pPr>
      <w:spacing w:line="260" w:lineRule="auto"/>
      <w:ind w:firstLine="220"/>
    </w:pPr>
    <w:rPr>
      <w:snapToGrid w:val="0"/>
      <w:sz w:val="18"/>
      <w:lang w:eastAsia="ru-RU"/>
    </w:rPr>
  </w:style>
  <w:style w:type="paragraph" w:styleId="3">
    <w:name w:val="Body Text Indent 3"/>
    <w:basedOn w:val="a"/>
    <w:pPr>
      <w:spacing w:line="320" w:lineRule="auto"/>
      <w:ind w:firstLine="300"/>
    </w:pPr>
    <w:rPr>
      <w:snapToGrid w:val="0"/>
      <w:sz w:val="18"/>
      <w:lang w:eastAsia="ru-RU"/>
    </w:rPr>
  </w:style>
  <w:style w:type="paragraph" w:styleId="a4">
    <w:name w:val="Body Text"/>
    <w:basedOn w:val="a"/>
    <w:rPr>
      <w:snapToGrid w:val="0"/>
      <w:sz w:val="18"/>
      <w:lang w:eastAsia="ru-RU"/>
    </w:rPr>
  </w:style>
  <w:style w:type="paragraph" w:styleId="21">
    <w:name w:val="Body Text 2"/>
    <w:basedOn w:val="a"/>
    <w:pPr>
      <w:spacing w:before="60" w:line="320" w:lineRule="auto"/>
    </w:pPr>
    <w:rPr>
      <w:rFonts w:ascii="Arial" w:hAnsi="Arial"/>
      <w:snapToGrid w:val="0"/>
      <w:sz w:val="16"/>
      <w:lang w:eastAsia="ru-RU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5335</Words>
  <Characters>30410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МГЮА</vt:lpstr>
      <vt:lpstr>МГЮА</vt:lpstr>
    </vt:vector>
  </TitlesOfParts>
  <Company>Патентное бюро "Практика"</Company>
  <LinksUpToDate>false</LinksUpToDate>
  <CharactersWithSpaces>35674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МГЮА</dc:title>
  <dc:subject/>
  <dc:creator>Разин Александр Сергеевич</dc:creator>
  <cp:keywords/>
  <dc:description/>
  <cp:lastModifiedBy>Irina</cp:lastModifiedBy>
  <cp:revision>2</cp:revision>
  <cp:lastPrinted>2000-12-20T21:43:00Z</cp:lastPrinted>
  <dcterms:created xsi:type="dcterms:W3CDTF">2014-09-05T20:01:00Z</dcterms:created>
  <dcterms:modified xsi:type="dcterms:W3CDTF">2014-09-05T20:01:00Z</dcterms:modified>
</cp:coreProperties>
</file>