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F68" w:rsidRPr="00DA736A" w:rsidRDefault="00234F68" w:rsidP="00234F6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736A">
        <w:rPr>
          <w:rFonts w:ascii="Times New Roman" w:hAnsi="Times New Roman"/>
          <w:b/>
          <w:sz w:val="28"/>
          <w:szCs w:val="28"/>
        </w:rPr>
        <w:t>Московский государственный университет экономики,</w:t>
      </w:r>
    </w:p>
    <w:p w:rsidR="00234F68" w:rsidRPr="00DA736A" w:rsidRDefault="00234F68" w:rsidP="00234F6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736A">
        <w:rPr>
          <w:rFonts w:ascii="Times New Roman" w:hAnsi="Times New Roman"/>
          <w:b/>
          <w:sz w:val="28"/>
          <w:szCs w:val="28"/>
        </w:rPr>
        <w:t>статистики и информатики</w:t>
      </w:r>
    </w:p>
    <w:p w:rsidR="00406013" w:rsidRPr="00DA736A" w:rsidRDefault="00406013" w:rsidP="00234F6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06013" w:rsidRPr="00DA736A" w:rsidRDefault="00406013" w:rsidP="00234F6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06013" w:rsidRPr="00DA736A" w:rsidRDefault="00406013" w:rsidP="00234F6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06013" w:rsidRPr="00DA736A" w:rsidRDefault="00406013" w:rsidP="00234F6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34F68" w:rsidRPr="00DA736A" w:rsidRDefault="00234F68" w:rsidP="00234F68">
      <w:pPr>
        <w:spacing w:line="360" w:lineRule="auto"/>
        <w:jc w:val="center"/>
        <w:outlineLvl w:val="0"/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>Реферат</w:t>
      </w:r>
    </w:p>
    <w:p w:rsidR="00234F68" w:rsidRPr="00DA736A" w:rsidRDefault="00234F68" w:rsidP="00234F68">
      <w:pPr>
        <w:spacing w:line="360" w:lineRule="auto"/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DA736A">
        <w:rPr>
          <w:rFonts w:ascii="Times New Roman" w:hAnsi="Times New Roman"/>
          <w:noProof/>
          <w:color w:val="000000"/>
          <w:sz w:val="28"/>
          <w:szCs w:val="28"/>
        </w:rPr>
        <w:t xml:space="preserve">            </w:t>
      </w:r>
      <w:r w:rsidR="00406013" w:rsidRPr="00DA736A">
        <w:rPr>
          <w:rFonts w:ascii="Times New Roman" w:hAnsi="Times New Roman"/>
          <w:noProof/>
          <w:color w:val="000000"/>
          <w:sz w:val="28"/>
          <w:szCs w:val="28"/>
        </w:rPr>
        <w:t xml:space="preserve">               </w:t>
      </w:r>
      <w:r w:rsidRPr="00DA736A">
        <w:rPr>
          <w:rFonts w:ascii="Times New Roman" w:hAnsi="Times New Roman"/>
          <w:noProof/>
          <w:color w:val="000000"/>
          <w:sz w:val="28"/>
          <w:szCs w:val="28"/>
        </w:rPr>
        <w:t xml:space="preserve">   </w:t>
      </w:r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>по курсу «</w:t>
      </w:r>
      <w:r w:rsidR="00406013" w:rsidRPr="00DA736A">
        <w:rPr>
          <w:rFonts w:ascii="Times New Roman" w:hAnsi="Times New Roman"/>
          <w:b/>
          <w:noProof/>
          <w:color w:val="000000"/>
          <w:sz w:val="28"/>
          <w:szCs w:val="28"/>
        </w:rPr>
        <w:t>Информатика и программирование</w:t>
      </w:r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>»</w:t>
      </w:r>
    </w:p>
    <w:p w:rsidR="00234F68" w:rsidRPr="00DA736A" w:rsidRDefault="00234F68" w:rsidP="00234F68">
      <w:pPr>
        <w:spacing w:line="360" w:lineRule="auto"/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234F68" w:rsidRPr="00DA736A" w:rsidRDefault="00234F68" w:rsidP="00234F68">
      <w:pPr>
        <w:spacing w:line="360" w:lineRule="auto"/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234F68" w:rsidRPr="00DA736A" w:rsidRDefault="00234F68" w:rsidP="00234F68">
      <w:pPr>
        <w:spacing w:line="360" w:lineRule="auto"/>
        <w:jc w:val="center"/>
        <w:outlineLvl w:val="0"/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 xml:space="preserve">         Тема:</w:t>
      </w:r>
      <w:bookmarkStart w:id="0" w:name="_Toc152853381"/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 xml:space="preserve"> </w:t>
      </w:r>
      <w:bookmarkEnd w:id="0"/>
      <w:r w:rsidR="00406013" w:rsidRPr="00DA736A">
        <w:rPr>
          <w:rFonts w:ascii="Times New Roman" w:hAnsi="Times New Roman"/>
          <w:b/>
          <w:noProof/>
          <w:color w:val="000000"/>
          <w:sz w:val="28"/>
          <w:szCs w:val="28"/>
        </w:rPr>
        <w:t>Электронные дисплеи.</w:t>
      </w:r>
    </w:p>
    <w:p w:rsidR="00234F68" w:rsidRPr="00DA736A" w:rsidRDefault="00234F68" w:rsidP="00234F68">
      <w:pPr>
        <w:spacing w:line="360" w:lineRule="auto"/>
        <w:rPr>
          <w:rFonts w:ascii="Times New Roman" w:hAnsi="Times New Roman"/>
          <w:noProof/>
          <w:color w:val="000000"/>
          <w:sz w:val="28"/>
          <w:szCs w:val="28"/>
        </w:rPr>
      </w:pPr>
    </w:p>
    <w:p w:rsidR="00234F68" w:rsidRPr="00DA736A" w:rsidRDefault="00234F68" w:rsidP="00234F68">
      <w:pPr>
        <w:tabs>
          <w:tab w:val="left" w:pos="4962"/>
        </w:tabs>
        <w:spacing w:line="360" w:lineRule="auto"/>
        <w:ind w:firstLine="5400"/>
        <w:outlineLvl w:val="0"/>
        <w:rPr>
          <w:rFonts w:ascii="Times New Roman" w:hAnsi="Times New Roman"/>
          <w:b/>
          <w:noProof/>
          <w:color w:val="000000"/>
          <w:sz w:val="28"/>
          <w:szCs w:val="28"/>
        </w:rPr>
      </w:pPr>
      <w:bookmarkStart w:id="1" w:name="_Toc152853385"/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>Выполнил:</w:t>
      </w:r>
      <w:bookmarkEnd w:id="1"/>
      <w:r w:rsidRPr="00DA736A">
        <w:rPr>
          <w:rFonts w:ascii="Times New Roman" w:hAnsi="Times New Roman"/>
          <w:b/>
          <w:noProof/>
          <w:color w:val="000000"/>
          <w:sz w:val="28"/>
          <w:szCs w:val="28"/>
        </w:rPr>
        <w:t xml:space="preserve"> Балмахан Б.Б. </w:t>
      </w:r>
    </w:p>
    <w:p w:rsidR="00234F68" w:rsidRPr="00DA736A" w:rsidRDefault="00234F68" w:rsidP="00234F68">
      <w:pPr>
        <w:tabs>
          <w:tab w:val="left" w:pos="4962"/>
        </w:tabs>
        <w:spacing w:line="360" w:lineRule="auto"/>
        <w:jc w:val="center"/>
        <w:outlineLvl w:val="0"/>
        <w:rPr>
          <w:noProof/>
          <w:color w:val="000000"/>
          <w:sz w:val="28"/>
          <w:szCs w:val="28"/>
        </w:rPr>
      </w:pPr>
    </w:p>
    <w:p w:rsidR="00234F68" w:rsidRPr="00DA736A" w:rsidRDefault="00234F68" w:rsidP="00234F68">
      <w:pPr>
        <w:spacing w:line="360" w:lineRule="auto"/>
        <w:jc w:val="center"/>
        <w:rPr>
          <w:noProof/>
          <w:color w:val="000000"/>
          <w:sz w:val="28"/>
          <w:szCs w:val="28"/>
        </w:rPr>
      </w:pPr>
    </w:p>
    <w:p w:rsidR="00234F68" w:rsidRPr="00DA736A" w:rsidRDefault="00234F68" w:rsidP="00234F68">
      <w:pPr>
        <w:spacing w:line="360" w:lineRule="auto"/>
        <w:jc w:val="center"/>
        <w:rPr>
          <w:noProof/>
          <w:color w:val="000000"/>
          <w:sz w:val="28"/>
          <w:szCs w:val="28"/>
        </w:rPr>
      </w:pPr>
    </w:p>
    <w:p w:rsidR="00234F68" w:rsidRPr="00DA736A" w:rsidRDefault="00234F68" w:rsidP="00234F68">
      <w:pPr>
        <w:spacing w:line="360" w:lineRule="auto"/>
        <w:jc w:val="center"/>
        <w:rPr>
          <w:noProof/>
          <w:color w:val="000000"/>
          <w:sz w:val="28"/>
          <w:szCs w:val="28"/>
        </w:rPr>
      </w:pPr>
    </w:p>
    <w:p w:rsidR="00406013" w:rsidRPr="00DA736A" w:rsidRDefault="00406013" w:rsidP="00234F68">
      <w:pPr>
        <w:rPr>
          <w:sz w:val="28"/>
          <w:szCs w:val="28"/>
        </w:rPr>
      </w:pPr>
    </w:p>
    <w:p w:rsidR="00234F68" w:rsidRPr="00DA736A" w:rsidRDefault="00234F68" w:rsidP="00234F68">
      <w:pPr>
        <w:pStyle w:val="1"/>
      </w:pPr>
    </w:p>
    <w:p w:rsidR="00234F68" w:rsidRPr="00DA736A" w:rsidRDefault="00234F68" w:rsidP="00234F68">
      <w:pPr>
        <w:pStyle w:val="1"/>
      </w:pPr>
      <w:r w:rsidRPr="00DA736A">
        <w:tab/>
        <w:t>Актобе 2011</w:t>
      </w:r>
    </w:p>
    <w:p w:rsidR="00234F68" w:rsidRPr="00DA736A" w:rsidRDefault="00234F68" w:rsidP="00234F68">
      <w:pPr>
        <w:rPr>
          <w:rFonts w:ascii="Times New Roman" w:hAnsi="Times New Roman"/>
          <w:sz w:val="28"/>
          <w:szCs w:val="28"/>
        </w:rPr>
      </w:pPr>
      <w:r w:rsidRPr="00DA736A">
        <w:rPr>
          <w:sz w:val="28"/>
          <w:szCs w:val="28"/>
        </w:rPr>
        <w:br w:type="page"/>
      </w:r>
    </w:p>
    <w:p w:rsidR="005B5B59" w:rsidRPr="00DA736A" w:rsidRDefault="002C266F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>Содержание</w:t>
      </w:r>
    </w:p>
    <w:p w:rsidR="002C266F" w:rsidRPr="00DA736A" w:rsidRDefault="002C266F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 xml:space="preserve">  1.</w:t>
      </w:r>
      <w:r w:rsidR="00DA736A" w:rsidRPr="00DA736A">
        <w:rPr>
          <w:rFonts w:ascii="Times New Roman" w:hAnsi="Times New Roman"/>
          <w:sz w:val="28"/>
          <w:szCs w:val="28"/>
        </w:rPr>
        <w:t xml:space="preserve"> Вве</w:t>
      </w:r>
      <w:r w:rsidR="00DA736A">
        <w:rPr>
          <w:rFonts w:ascii="Times New Roman" w:hAnsi="Times New Roman"/>
          <w:sz w:val="28"/>
          <w:szCs w:val="28"/>
        </w:rPr>
        <w:t>дение</w:t>
      </w:r>
    </w:p>
    <w:p w:rsidR="00DA736A" w:rsidRDefault="005B5B59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A736A">
        <w:rPr>
          <w:rFonts w:ascii="Times New Roman" w:hAnsi="Times New Roman"/>
          <w:sz w:val="28"/>
          <w:szCs w:val="28"/>
        </w:rPr>
        <w:t xml:space="preserve">  </w:t>
      </w:r>
      <w:r w:rsidR="002C266F" w:rsidRPr="00DA736A">
        <w:rPr>
          <w:rFonts w:ascii="Times New Roman" w:hAnsi="Times New Roman"/>
          <w:sz w:val="28"/>
          <w:szCs w:val="28"/>
        </w:rPr>
        <w:t>2.</w:t>
      </w:r>
      <w:r w:rsidR="00DA736A"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A736A" w:rsidRPr="00DA736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Дисплеи, проецирующие изображение на сетчатку (Virtual Retinal 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</w:t>
      </w:r>
      <w:r w:rsidRPr="00DA736A">
        <w:rPr>
          <w:rFonts w:ascii="Times New Roman" w:eastAsia="Times New Roman" w:hAnsi="Times New Roman"/>
          <w:bCs/>
          <w:sz w:val="28"/>
          <w:szCs w:val="28"/>
          <w:lang w:eastAsia="ru-RU"/>
        </w:rPr>
        <w:t>Display, VRD)</w:t>
      </w:r>
    </w:p>
    <w:p w:rsidR="005B5B59" w:rsidRPr="00DA736A" w:rsidRDefault="002C266F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 xml:space="preserve">  3.</w:t>
      </w:r>
      <w:r w:rsidR="005B5B59" w:rsidRPr="00DA736A">
        <w:rPr>
          <w:rFonts w:ascii="Times New Roman" w:hAnsi="Times New Roman"/>
          <w:sz w:val="28"/>
          <w:szCs w:val="28"/>
        </w:rPr>
        <w:t xml:space="preserve"> </w:t>
      </w:r>
      <w:r w:rsidR="00DA736A" w:rsidRPr="00DA736A">
        <w:rPr>
          <w:rFonts w:ascii="Times New Roman" w:hAnsi="Times New Roman"/>
          <w:sz w:val="28"/>
          <w:szCs w:val="28"/>
          <w:lang w:val="en-US"/>
        </w:rPr>
        <w:t>OLED</w:t>
      </w:r>
      <w:r w:rsidR="00DA736A" w:rsidRPr="00DA736A">
        <w:rPr>
          <w:rFonts w:ascii="Times New Roman" w:hAnsi="Times New Roman"/>
          <w:sz w:val="28"/>
          <w:szCs w:val="28"/>
        </w:rPr>
        <w:t xml:space="preserve"> и </w:t>
      </w:r>
      <w:r w:rsidR="00DA736A" w:rsidRPr="00DA736A">
        <w:rPr>
          <w:rFonts w:ascii="Times New Roman" w:hAnsi="Times New Roman"/>
          <w:sz w:val="28"/>
          <w:szCs w:val="28"/>
          <w:lang w:val="en-US"/>
        </w:rPr>
        <w:t>LEP</w:t>
      </w:r>
      <w:r w:rsidR="00DA736A" w:rsidRPr="00DA736A">
        <w:rPr>
          <w:rFonts w:ascii="Times New Roman" w:hAnsi="Times New Roman"/>
          <w:sz w:val="28"/>
          <w:szCs w:val="28"/>
        </w:rPr>
        <w:t>-дисплеи</w:t>
      </w:r>
    </w:p>
    <w:p w:rsidR="005B5B59" w:rsidRPr="00DA736A" w:rsidRDefault="002C266F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 xml:space="preserve">  4.3</w:t>
      </w:r>
      <w:r w:rsidRPr="00DA736A">
        <w:rPr>
          <w:rFonts w:ascii="Times New Roman" w:hAnsi="Times New Roman"/>
          <w:sz w:val="28"/>
          <w:szCs w:val="28"/>
          <w:lang w:val="en-US"/>
        </w:rPr>
        <w:t>D</w:t>
      </w:r>
      <w:r w:rsidRPr="00DA736A">
        <w:rPr>
          <w:rFonts w:ascii="Times New Roman" w:hAnsi="Times New Roman"/>
          <w:sz w:val="28"/>
          <w:szCs w:val="28"/>
        </w:rPr>
        <w:t xml:space="preserve"> дисплеи</w:t>
      </w:r>
      <w:r w:rsidR="00DA736A">
        <w:rPr>
          <w:sz w:val="28"/>
          <w:szCs w:val="28"/>
        </w:rPr>
        <w:t xml:space="preserve"> на базе ЖК</w:t>
      </w:r>
    </w:p>
    <w:p w:rsidR="00DA736A" w:rsidRPr="00DA736A" w:rsidRDefault="002C266F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hAnsi="Times New Roman"/>
          <w:sz w:val="28"/>
          <w:szCs w:val="28"/>
        </w:rPr>
        <w:t xml:space="preserve">   5.</w:t>
      </w:r>
      <w:r w:rsidR="00DA736A"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A736A" w:rsidRPr="00DA736A">
        <w:rPr>
          <w:rFonts w:ascii="Times New Roman" w:eastAsia="Times New Roman" w:hAnsi="Times New Roman"/>
          <w:bCs/>
          <w:sz w:val="28"/>
          <w:szCs w:val="28"/>
          <w:lang w:eastAsia="ru-RU"/>
        </w:rPr>
        <w:t>Электронные чернила (e-ink)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C266F" w:rsidRPr="00DA736A">
        <w:rPr>
          <w:rFonts w:ascii="Times New Roman" w:hAnsi="Times New Roman"/>
          <w:sz w:val="28"/>
          <w:szCs w:val="28"/>
        </w:rPr>
        <w:t xml:space="preserve">  6.</w:t>
      </w:r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A736A">
        <w:rPr>
          <w:rFonts w:ascii="Times New Roman" w:eastAsia="Times New Roman" w:hAnsi="Times New Roman"/>
          <w:bCs/>
          <w:sz w:val="28"/>
          <w:szCs w:val="28"/>
          <w:lang w:eastAsia="ru-RU"/>
        </w:rPr>
        <w:t>Дисплеи на базе бистабильных ЖК-структур (ChLCD и PABN LCD)</w:t>
      </w:r>
    </w:p>
    <w:p w:rsidR="002C266F" w:rsidRPr="00AE3EE2" w:rsidRDefault="00DA736A" w:rsidP="00AE3EE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C266F" w:rsidRPr="00DA736A">
        <w:rPr>
          <w:rFonts w:ascii="Times New Roman" w:hAnsi="Times New Roman"/>
          <w:sz w:val="28"/>
          <w:szCs w:val="28"/>
        </w:rPr>
        <w:t xml:space="preserve"> 7.</w:t>
      </w:r>
      <w:r w:rsidR="00AE3EE2" w:rsidRPr="00AE3E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AE3EE2" w:rsidRPr="00AE3EE2">
        <w:rPr>
          <w:rFonts w:ascii="Times New Roman" w:eastAsia="Times New Roman" w:hAnsi="Times New Roman"/>
          <w:bCs/>
          <w:sz w:val="28"/>
          <w:szCs w:val="28"/>
          <w:lang w:eastAsia="ru-RU"/>
        </w:rPr>
        <w:t>Дисплеи на базе технологий SED, FED и NED</w:t>
      </w:r>
    </w:p>
    <w:p w:rsidR="005B5B59" w:rsidRPr="00AE3EE2" w:rsidRDefault="002C266F" w:rsidP="00AE3EE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hAnsi="Times New Roman"/>
          <w:sz w:val="28"/>
          <w:szCs w:val="28"/>
        </w:rPr>
        <w:t xml:space="preserve">   8.</w:t>
      </w:r>
      <w:r w:rsidR="00AE3EE2" w:rsidRPr="00AE3E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AE3EE2" w:rsidRPr="00AE3EE2">
        <w:rPr>
          <w:rFonts w:ascii="Times New Roman" w:eastAsia="Times New Roman" w:hAnsi="Times New Roman"/>
          <w:bCs/>
          <w:sz w:val="28"/>
          <w:szCs w:val="28"/>
          <w:lang w:eastAsia="ru-RU"/>
        </w:rPr>
        <w:t>LCoS</w:t>
      </w:r>
    </w:p>
    <w:p w:rsidR="002C266F" w:rsidRPr="00AE3EE2" w:rsidRDefault="002C266F" w:rsidP="00AE3EE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hAnsi="Times New Roman"/>
          <w:sz w:val="28"/>
          <w:szCs w:val="28"/>
        </w:rPr>
        <w:t xml:space="preserve">   9.</w:t>
      </w:r>
      <w:r w:rsidR="005B5B59" w:rsidRPr="00DA736A">
        <w:rPr>
          <w:rFonts w:ascii="Times New Roman" w:hAnsi="Times New Roman"/>
          <w:sz w:val="28"/>
          <w:szCs w:val="28"/>
        </w:rPr>
        <w:t xml:space="preserve"> </w:t>
      </w:r>
      <w:r w:rsidR="00AE3EE2" w:rsidRPr="00AE3EE2">
        <w:rPr>
          <w:rFonts w:ascii="Times New Roman" w:eastAsia="Times New Roman" w:hAnsi="Times New Roman"/>
          <w:bCs/>
          <w:sz w:val="28"/>
          <w:szCs w:val="28"/>
          <w:lang w:eastAsia="ru-RU"/>
        </w:rPr>
        <w:t>Пикопроекторы</w:t>
      </w:r>
    </w:p>
    <w:p w:rsidR="005B5B59" w:rsidRPr="00557B5C" w:rsidRDefault="002C266F" w:rsidP="00557B5C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 xml:space="preserve">   </w:t>
      </w:r>
      <w:r w:rsidR="00557B5C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557B5C">
        <w:rPr>
          <w:rFonts w:ascii="Times New Roman" w:hAnsi="Times New Roman"/>
          <w:sz w:val="28"/>
          <w:szCs w:val="28"/>
        </w:rPr>
        <w:t>Литература</w:t>
      </w: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</w:p>
    <w:p w:rsidR="00406013" w:rsidRPr="00DA736A" w:rsidRDefault="00406013" w:rsidP="005B5B59">
      <w:pPr>
        <w:rPr>
          <w:rFonts w:ascii="Times New Roman" w:hAnsi="Times New Roman"/>
          <w:sz w:val="28"/>
          <w:szCs w:val="28"/>
        </w:rPr>
      </w:pPr>
    </w:p>
    <w:p w:rsidR="00234F68" w:rsidRPr="00DA736A" w:rsidRDefault="00234F68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>Введение</w:t>
      </w:r>
    </w:p>
    <w:p w:rsidR="00234F68" w:rsidRPr="00DA736A" w:rsidRDefault="00234F68" w:rsidP="00234F68">
      <w:pPr>
        <w:pStyle w:val="a5"/>
        <w:rPr>
          <w:sz w:val="28"/>
          <w:szCs w:val="28"/>
        </w:rPr>
      </w:pPr>
      <w:r w:rsidRPr="00DA736A">
        <w:rPr>
          <w:sz w:val="28"/>
          <w:szCs w:val="28"/>
        </w:rPr>
        <w:t xml:space="preserve">Дисплей (анг. </w:t>
      </w:r>
      <w:r w:rsidRPr="00DA736A">
        <w:rPr>
          <w:sz w:val="28"/>
          <w:szCs w:val="28"/>
          <w:lang w:val="en-US"/>
        </w:rPr>
        <w:t>display</w:t>
      </w:r>
      <w:r w:rsidRPr="00DA736A">
        <w:rPr>
          <w:sz w:val="28"/>
          <w:szCs w:val="28"/>
        </w:rPr>
        <w:t xml:space="preserve"> — показывать) относится к основным устройствам любого ПК, без которого невозможна эффективная работа. Можно, конечно, выводить всю необходимую пользователю информацию о работе и состоянии системы на печатающее устройство (так оно и было в первых моделях ЭВМ), но это длительный и не очень наглядный процесс. Наиболее важная отличительная особенность современных компьютеров заключается в возможности почти мгновенного взаимодействия (работа в режиме реального времени) между системой и пользователем. В большинстве систем это взаимодействие осуществляется при помощи клавиатуры (и/или манипуляторов) и экрана дисплея. В процессе работы на экране дисплея отображаются как вводимые пользователем команды и данные, так и реакция системы на них.</w:t>
      </w:r>
    </w:p>
    <w:p w:rsidR="00234F68" w:rsidRPr="00DA736A" w:rsidRDefault="00234F68" w:rsidP="00234F68">
      <w:pPr>
        <w:pStyle w:val="a5"/>
        <w:rPr>
          <w:sz w:val="28"/>
          <w:szCs w:val="28"/>
        </w:rPr>
      </w:pPr>
      <w:r w:rsidRPr="00DA736A">
        <w:rPr>
          <w:sz w:val="28"/>
          <w:szCs w:val="28"/>
        </w:rPr>
        <w:t>Назначение.  Устройство визуального отображения информации или, более точно, устройство отображения информации, находящейся в оперативной памяти, позволяющее обеспечить взаимодействие пользователя с аппаратным и программным обеспечением компьютера. Дисплей — это важнейший компонент пользовательского интерфейса.</w:t>
      </w:r>
    </w:p>
    <w:p w:rsidR="00234F68" w:rsidRPr="00DA736A" w:rsidRDefault="00234F68" w:rsidP="00234F68">
      <w:pPr>
        <w:pStyle w:val="a5"/>
        <w:rPr>
          <w:sz w:val="28"/>
          <w:szCs w:val="28"/>
        </w:rPr>
      </w:pPr>
      <w:r w:rsidRPr="00DA736A">
        <w:rPr>
          <w:sz w:val="28"/>
          <w:szCs w:val="28"/>
        </w:rPr>
        <w:t>Исторически сложилось так, что устройство отображения информации называют и дисплеем, и монитором (видеомонитором), и терминалом (видеотерминалом). Эти термины часто используются как синонимы, хотя каждое конкретное название используется, чтобы подчеркнуть, высветить требуемую особенность применения устройства.</w:t>
      </w:r>
    </w:p>
    <w:p w:rsidR="002C266F" w:rsidRPr="00DA736A" w:rsidRDefault="00234F68" w:rsidP="00234F68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>Дисплей —  это общее название устройства, показывающего, отображающего информацию.</w:t>
      </w:r>
    </w:p>
    <w:p w:rsidR="005B5B59" w:rsidRPr="00DA736A" w:rsidRDefault="005B5B59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>История компьютеров неразрывно связана с совершенствованием дисплеев. А если говорить о множестве широко распространенных сегодня портативных электронных устройств, таких как мобильные телефоны, КПК, цифровые фотокамеры и портативные медиаплееры, то их появление и развитие вообще невозможно себе представить без компактных,</w:t>
      </w:r>
      <w:r w:rsidR="001E472F" w:rsidRPr="00DA736A">
        <w:rPr>
          <w:rFonts w:ascii="Times New Roman" w:hAnsi="Times New Roman"/>
          <w:sz w:val="28"/>
          <w:szCs w:val="28"/>
        </w:rPr>
        <w:t xml:space="preserve"> легких и экономичных дисплеев.</w:t>
      </w:r>
    </w:p>
    <w:p w:rsidR="005B5B59" w:rsidRPr="00DA736A" w:rsidRDefault="001E472F" w:rsidP="005B5B59">
      <w:pPr>
        <w:rPr>
          <w:rFonts w:ascii="Times New Roman" w:hAnsi="Times New Roman"/>
          <w:sz w:val="28"/>
          <w:szCs w:val="28"/>
        </w:rPr>
      </w:pPr>
      <w:r w:rsidRPr="00DA736A">
        <w:rPr>
          <w:rFonts w:ascii="Times New Roman" w:hAnsi="Times New Roman"/>
          <w:sz w:val="28"/>
          <w:szCs w:val="28"/>
        </w:rPr>
        <w:t xml:space="preserve">В этой работе </w:t>
      </w:r>
      <w:r w:rsidR="005B5B59" w:rsidRPr="00DA736A">
        <w:rPr>
          <w:rFonts w:ascii="Times New Roman" w:hAnsi="Times New Roman"/>
          <w:sz w:val="28"/>
          <w:szCs w:val="28"/>
        </w:rPr>
        <w:t xml:space="preserve">мы рассмотрим несколько перспективных направлений развития электронных дисплеев, которые уже </w:t>
      </w:r>
      <w:r w:rsidR="00234F68" w:rsidRPr="00DA736A">
        <w:rPr>
          <w:rFonts w:ascii="Times New Roman" w:hAnsi="Times New Roman"/>
          <w:sz w:val="28"/>
          <w:szCs w:val="28"/>
        </w:rPr>
        <w:t xml:space="preserve"> оказала </w:t>
      </w:r>
      <w:r w:rsidR="005B5B59" w:rsidRPr="00DA736A">
        <w:rPr>
          <w:rFonts w:ascii="Times New Roman" w:hAnsi="Times New Roman"/>
          <w:sz w:val="28"/>
          <w:szCs w:val="28"/>
        </w:rPr>
        <w:t>заметное влияние на развитие индустрии компьютеров и цифровых развлекательных устройств.</w:t>
      </w:r>
    </w:p>
    <w:p w:rsidR="00033ED4" w:rsidRPr="00DA736A" w:rsidRDefault="00033ED4" w:rsidP="00033E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Дисплеи, проецирующие изображение на сетчатку (Virtual Retinal Display, VRD)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Аппараты, позволяющие при помощи лазерного луча малой мощности проецировать изображение непосредственно на сетчатку глаза (Virtual Retinal Display, VRD), являются одним из перспективных направлений развития электронных дисплеев, особенно применительно к использованию в мобильных устройствах. Благодаря небольшим размерам и отсутствию громоздкого экрана, VRD-проектор можно встраивать в одежду и специальную экипировку (очки, шлемы и т.д.). Кроме того, важным преимуществом данной технологии является возможность проецировать изображение, угловые размеры которого практически целиком охватывают угол зрения.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182.25pt">
            <v:imagedata r:id="rId8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Изображение в VRD-устройствах формируется последовательно (пиксел за пикселом) при помощи устройства развертки: луч лазера с большой скоростью «прорисовывает» строки пикселов изображения аналогично тому, как это происходит в лазерном принтере. Один из первых прототипов монохромного VRD-дисплея был создан сотрудниками лаборатории пользовательского интерфейса Вашингтонского университета в 1991 году.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На современном этапе технически возможно создание VRD-дисплеев, проецирующих монохромные и цветные изображения с разрешающей способностью порядка 800x600 пикселов. Для формирования цветного изображения используются три лазера (красный, зеленый и синий), лучи которых совмещаются при помощи специальной оптической системы. В настоящее время модули VRD-дисплеев, в которых применяются полупроводниковые лазеры и устройство развертки с микроэлектромеханическим приводом (MEMS), выпускает компания Microvision.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По мнению экспертов, полноценное применение данной технологии в коммерческих устройствах станет возможным при достижении уровня разрешающей способности порядка 4000x3000-8000x6000 пикселов.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6" type="#_x0000_t75" style="width:225pt;height:134.25pt">
            <v:imagedata r:id="rId9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Принцип работы цветного VRD-дисплея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7" type="#_x0000_t75" style="width:337.5pt;height:158.25pt">
            <v:imagedata r:id="rId10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Размеры модуля VRD-дисплея позволяют встраивать его в очки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OLED- и LEP-дисплеи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OLED и LEP — родственные технологии, позволяющие создавать излучающие электронные дисплеи на базе люминесцирующих материалов.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OLED (Organic Light Emitting Diode) — это светодиоды на основе органических материалов. Первыми проводить исследования в данной области начали в конце 80-х годов прошлого века сотрудники компании Eastman Kodak.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LEP (Light Emitting Polymer) — это светоизлучающие полимеры, впервые синтезированные учеными Кембриджского университета. Впоследствии разработками в данном направлении стала заниматься компания Cambridge Display Technology.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88274F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8" type="#_x0000_t75" style="width:337.5pt;height:111.75pt">
            <v:imagedata r:id="rId11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Схема устройства OLED-дисплея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Принципиальное отличие OLED- и LEP-дисплеев от устройств на базе ЖК-технологии заключается в использовании органических веществ, излучающих свет под воздействием электрического поля (в ЖК-дисплеях свет, излучаемый лампой подсветки, проходит через ячейки ЖК-матрицы и светофильтры). Благодаря этой особенности в OLED- и LEP-дисплеях нет необходимости применять лампу подсветки, поляризующие пленки и ряд других компонентов, являющихся обязательными элементами ЖК-устройств. За счет более простой структуры OLED-дисплеи можно сделать чрезвычайно тонким и легкими. Кроме того, они могут работать от меньшего (по сравнению с ЖК-панелями) напряжения, обладают низким уровнем энергопотребления и выделяют незначительное количество тепла.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 w:rsidR="0088274F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9" type="#_x0000_t75" style="width:262.5pt;height:217.5pt">
            <v:imagedata r:id="rId12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Прототип 40-дюймового OLED-дисплея,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созданного инженерами Samsung Electronics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По качеству изображения OLED-технология также превосходит ЖК, обеспечивая более высокие яркость и контрастность, а также очень большой эффективный угол обзора (до 180° как в горизонтальной, так и в вертикальной плоскости) без заметных искажений цветопередачи. При этом полноцветные OLED-дисплеи имеют цветовой охват на уровне хороших ЭЛТ-мониторов и обеспечивают значительно более точное воспроизведение цветов, чем современные модели ЖК-мониторов.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Использование люминесцирующих материалов позволит в перспективе сделать апертуру пиксела OLED-дисплея практически равной 1 (то есть эффективная площадь пиксела будет равна его полной площади), что в принципе невозможно в случае ЖК-технологии. Дополнительным преимуществом OLED-дисплеев является чрезвычайно малое время реакции пикселов (у существующих прототипов — порядка десятков микросекунд), причем практически не зависящее от температуры (в отличие от ЖК-дисплеев, OLED- и LEP-устройства не «замерзают» при низкой температуре).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OLED-технология особенно привлекательна для создания дисплеев небольшого размера, поскольку имеет значительно более высокий (по сравнению с ЖК) потенциал для увеличения разрешающей способности (на нынешнем этапе — до нескольких сотен пикселов на дюйм).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на базе технологий OLED и LEP технически возможно создание монохромных, многоцветных и полноцветных дисплеев с активной либо пассивной матрицей.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У OLED- и LEP-дисплеев есть ряд недостатков, которые пока ограничивают сферу их применения в серийно выпускаемых устройствах. В частности, органические молекулярные и полимерные светоизлучающие материалы быстро разрушаются под воздействием содержащегося в воздухе кислорода и водяных паров, поэтому для обеспечения приемлемой (с точки зрения коммерческого использования) долговечности необходима полная герметизация начинки дисплейной панели. Кроме того, органические светоизлучающие материалы постепенно деградируют в процессе работы — это проявляется в уменьшении их эффективности (падении яркости при заданном напряжении питания) и изменении спектральных характеристик. Одним из наиболее актуальных на данный момент направлений работы в области совершенствования OLED- и LEP-дисплеев является создание более долговечных излучающих материалов.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Работы в области создания и производства OLED- и LEP-дисплеев, а также оптимизации характеристик органических светоизлучающих материалов в настоящее время ведут компании Cambridge Display Technologies (CDT), DuPont, Eastman Kodak, LG Electronics, Philips, Pioneer, RiTdisplay, Samsung SDI, Sanyo Epson Imaging Device Corporation, Sony, Toshiba и Universal Display Corporation.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OLED- и LEP-дисплеи находятся на начальной стадии коммерциализации. Начиная с 2002 года в ряде серийно выпускаемых устройств (цифровых индикаторах, автомагнитолах, портативных медиаплеерах, сотовых телефонах и пр.) применяются OLED- и LEP-дисплеи с небольшим размером экрана. OLED-дисплеи с большим размером экрана (до 40 дюймов по диагонали) пока существуют только в виде экспериментальных и выставочных прототипов. Ожидается, что серийные модели дисплейных панелей и телевизоров на базе OLED с размером экрана до 20 дюймов по диагонали появятся в продаже в 2009-2010 годах, а устройства с экраном более 30 дюймов — в 2011-2012 годах.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3D-дисплеи на базе ЖК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К настоящему моменту разработано несколько технологий производства дисплеев, создающих у пользователя правдоподобную иллюзию объемного (трехмерного) цветного изображения без применения вспомогательных средств (очков и пр.).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Нужного эффекта можно достичь, оснастив обычный ЖК-дисплей так называемым параллакс-барьером (например, пленкой с чередующимися непрозрачными вертикальными полосками и узкими прозрачными зазорами между ними). Если шаг полосок параллакс-барьера равен ширине двух пикселов, то при отклонении в одну сторону от осевой линии монитора наблюдатель сможет видеть только четные столбцы пикселов, а при отклонении в другую — нечетные. Изменяя расстояние между экраном монитора и параллакс-барьером, можно добиться того, чтобы правый глаз наблюдателя воспринимал изображение, сформированное нечетными столбцами пикселов, а левый — четными. Если вывести на экран такого монитора специальным образом подготовленную стереограмму (в которой будут через один перемежаться столбцы пикселов изображений левого и правого ракурсов), то у зрителя возникнет иллюзия трехмерности.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0" type="#_x0000_t75" style="width:375pt;height:223.5pt">
            <v:imagedata r:id="rId13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Принцип действия параллакс-барьера, расположенного с внешней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стороны дисплейной панели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Параллакс-барьер может быть как пассивным (пленка с непрозрачными полосками), так и активным элементом (монохромная ЖК-панель). В последнем случае монитор можно сделать универсальным: с выключенным параллакс-барьером он будет работать в обычном, двумерном режиме, а при активации параллакс-барьера — в трехмерном.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88274F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1" type="#_x0000_t75" style="width:207pt;height:225pt">
            <v:imagedata r:id="rId14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ЖК-мониторы, позволяющие воспроизводить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трехмерные изображения без применения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вспомогательных средств, уже есть в продаже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Несколько лет назад специалисты Philips Research Redhill разработали собственный вариант конструкции 3D-монитора на базе ЖК-панели, в котором вместо параллакс-барьера используется массив миниатюрных цилиндрических линз.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На данный момент 3D-дисплеи на базе ЖК-технологии находятся на начальной стадии коммерциализации. Решения, позволяющие пользователю наблюдать объемное цветное изображение без вспомогательных средств (специальных очков и т.п.), уже реализованы в ряде серийно выпускаемых ЖК-дисплеев NEC, Philips, Sharp и ряда других. Правда, сфера применения подобных устройств пока остается довольно ограниченной — они используются главным образом для показа рекламных материалов в крупных торговых центрах. Одной из основных проблем, препятствующих широкому распространению 3D-мониторов, является отсутствие простых в применении и при этом недорогих программных средств, позволяющих создавать изображения и видео в трехмерном виде.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2" type="#_x0000_t75" style="width:480pt;height:215.25pt">
            <v:imagedata r:id="rId15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Принцип действия активного параллакс-барьера между ЖК-панелью и лампой подсветки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исследования в области создания 3D-дисплеев на базе ЖК-технологии ведут компании Eastman Kodak, Hitachi, NEC, Philips, Samsung, Sanyo, Sharp и Toshiba.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Электронные чернила (e-ink)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Технология электронных чернил была разработана компаниями E Ink и Philips. В ходе многолетних исследований ученым удалось создать новый тип устройств визуализации информации — электрофоретические отражающие дисплеи. Такие устройства обладают оптическими и механическими характеристиками, схожими с обычной бумагой. Базовыми элементами электрофоретических дисплеев являются микрокапсулы, диаметр которых не превышает толщину человеческого волоса. Внутри каждой микрокапсулы находится большое количество пигментных частиц двух цветов: положительно заряженные белые и отрицательно заряженные черные, а все внутреннее пространство микрокапсулы заполнено вязкой прозрачной жидкостью.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3" type="#_x0000_t75" style="width:375pt;height:192.75pt">
            <v:imagedata r:id="rId16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Принцип работы электрофоретического отражающего дисплея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Слой микрокапсул расположен между двумя рядами взаимно перпендикулярных гибких электродов (сверху — прозрачных, снизу — непрозрачных), образующих адресную сетку. При подаче напряжения на два взаимно перпендикулярных электрода в точке их пересечения возникает электрическое поле, под действием которого в расположенной между ними микрокапсуле группируются пигментные частицы. Частицы с одним зарядом собираются в верхней части микрокапсулы, а с противоположным — в нижней. Для того чтобы поменять цвет точки экрана с белого на черный или наоборот, достаточно изменить полярность напряжения, поданного на соответствующую пару электродов. Таким образом, пиксел экрана, соответствующий данной микрокапсуле, окрасится в черный либо в белый цвет; при этом пигментные частицы, сгруппировавшиеся в верхней части микрокапсулы, скроют от наблюдателя все частицы, сосредоточенные в ее нижней части.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Дисплеи на базе электронных чернил способны сохранять изображение на экране даже при отсутствии электропитания (подача напряжения на управляющие электроды необходима лишь для переключения состояния пиксела), что наряду с отсутствием лампы подсветки обеспечивает очень низкий уровень энергопотребления. Такие дисплеи являются отражающими и обеспечивают хорошую читаемость изображения практически под любым углом и при любом освещении. В качестве подложки для создания дисплеев на основе электронных чернил можно использовать различные материалы: стекло, пластик, металлическую фольгу, ткань и даже бумагу. Уже созданы прототипы подобных дисплеев на гибкой подложке, способные сохранять работоспособность при сгибании и даже скручивании в рулон.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4" type="#_x0000_t75" style="width:262.5pt;height:183pt">
            <v:imagedata r:id="rId17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Так выглядит изображение на экране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электрофоретического дисплея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Основными недостатками дисплеев на базе электронных чернил являются большое время переключения пикселов (0,5-1 с) и ограниченное количество воспроизводимых оттенков (серийно выпускаемые модули позволяют отображать 4 либо 16 оттенков серого).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5" type="#_x0000_t75" style="width:262.5pt;height:261.75pt">
            <v:imagedata r:id="rId18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Прототип гибкого дисплея на базе электронных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чернил (фото Plastic Logic)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технология электронных чернил, позволяющая создавать монохромные отражающие дисплеи, находится на начальной стадии коммерциализации. Основной сферой применения подобных дисплеев являются устройства для чтения электронных книг, бюджетные модели аудиоплееров и мобильных телефонов, информационные табло в общественных местах (магазинах, вокзалах, остановках общественного транспорта и т.д.). На протяжении уже нескольких лет выпускаются устройства для чтения электронных книг, оснащенные дисплеями на базе электронных чернил компании E Ink (подробнее об этом можно прочитать в статье «Книги нового тысячелетия»). Есть примеры использования таких дисплеев и в других типах устройств. Так, в 2005 году компания Seiko выпустила наручные электронные часы, оснащенные дисплеем на базе электронных чернил, а в конце 2006-го компания Motorola представила первый мобильный телефон с подобным дисплеем (модель Motofone F3).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6" type="#_x0000_t75" style="width:252pt;height:262.5pt">
            <v:imagedata r:id="rId19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Устройство для чтения электронных книг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iRex iLiad, оснащенное отражающим электрофоретическим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дисплеем компании E Ink (фото iRex)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исследователи ведут работы по созданию цветных электрофоретических дисплеев, обладающих небольшим временем отклика. На протяжении последних лет было продемонстрировано несколько работающих прототипов подобных дисплейных панелей (в том числе и созданные на гибкой подложке), однако никакой информации о предполагаемых сроках их внедрения в серийно выпускаемых изделиях пока нет.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tbl>
      <w:tblPr>
        <w:tblW w:w="90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4308"/>
      </w:tblGrid>
      <w:tr w:rsidR="00DA736A" w:rsidRPr="00DA736A" w:rsidTr="00034CEA">
        <w:trPr>
          <w:tblCellSpacing w:w="22" w:type="dxa"/>
          <w:jc w:val="center"/>
        </w:trPr>
        <w:tc>
          <w:tcPr>
            <w:tcW w:w="0" w:type="auto"/>
            <w:vAlign w:val="bottom"/>
            <w:hideMark/>
          </w:tcPr>
          <w:p w:rsidR="00DA736A" w:rsidRPr="00DA736A" w:rsidRDefault="0088274F" w:rsidP="0003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i1037" type="#_x0000_t75" style="width:168pt;height:225pt">
                  <v:imagedata r:id="rId20" o:title="untitled"/>
                </v:shape>
              </w:pict>
            </w:r>
          </w:p>
        </w:tc>
        <w:tc>
          <w:tcPr>
            <w:tcW w:w="0" w:type="auto"/>
            <w:vAlign w:val="bottom"/>
            <w:hideMark/>
          </w:tcPr>
          <w:p w:rsidR="00DA736A" w:rsidRPr="00DA736A" w:rsidRDefault="0088274F" w:rsidP="0003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i1038" type="#_x0000_t75" style="width:93.75pt;height:225pt">
                  <v:imagedata r:id="rId21" o:title="untitled"/>
                </v:shape>
              </w:pict>
            </w:r>
          </w:p>
        </w:tc>
      </w:tr>
      <w:tr w:rsidR="00DA736A" w:rsidRPr="00DA736A" w:rsidTr="00034CEA">
        <w:trPr>
          <w:tblCellSpacing w:w="22" w:type="dxa"/>
          <w:jc w:val="center"/>
        </w:trPr>
        <w:tc>
          <w:tcPr>
            <w:tcW w:w="0" w:type="auto"/>
            <w:vAlign w:val="center"/>
            <w:hideMark/>
          </w:tcPr>
          <w:p w:rsidR="00DA736A" w:rsidRPr="00DA736A" w:rsidRDefault="00DA736A" w:rsidP="0003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A736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Наручные электронные часы Seiko, оснащенные дисплеем на базе электронных чернил</w:t>
            </w:r>
          </w:p>
        </w:tc>
        <w:tc>
          <w:tcPr>
            <w:tcW w:w="0" w:type="auto"/>
            <w:vAlign w:val="center"/>
            <w:hideMark/>
          </w:tcPr>
          <w:p w:rsidR="00DA736A" w:rsidRPr="00DA736A" w:rsidRDefault="00DA736A" w:rsidP="0003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A736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В мобильном телефоне Motorola Motofone F3 используется сегментный дисплей на базе электронных чернил (фото Motorola)</w:t>
            </w:r>
          </w:p>
        </w:tc>
      </w:tr>
    </w:tbl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Дисплеи на базе бистабильных ЖК-структур (ChLCD и PABN LCD)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По мере роста популярности и многообразия портативных электронных устройств производители проявляют все больший интерес к дисплеям на базе бистабильных ЖК-структур. В отличие от традиционных ЖК-дисплеев, в таких устройствах используются микроструктуры, способные в течение длительного времени находиться в одном из двух устойчивых состояний даже при отсутствии внешнего электрического поля (отсюда и название «бистабильные»). В одном из этих состояний ячейка на основе жидкого кристалла пропускает свет, а в другом — нет. Переключение ячейки из одного состояния осуществляется посредством воздействия внешнего электрического поля, возникающего при подаче напряжения на пару управляющих электродов. Объединив множество бистабильных ячеек в двумерный массив, можно создать дисплей с очень высокой разрешающей способностью (порядка нескольких сотен и даже тысяч пикселов на дюйм).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  <w:r w:rsidR="0088274F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9" type="#_x0000_t75" style="width:173.25pt;height:225pt">
            <v:imagedata r:id="rId22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Монохромная дисплейная панель ChLCD,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выпускаемая компанией LC-TEC Displays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По своим свойствам подобные дисплеи во многом схожи с описанными в предыдущем разделе устройствами на базе электронных чернил. Они обладают очень низким уровнем энергопотребления и способны сохранять изображение на экране при отключении питания. Как и в случае дисплеев на базе электронных чернил, существенным их недостатком является большое (порядка 1 с) время переключения состояния пиксела, что делает невозможным отображение видео. Используя бистабильные ЖК-структуры, можно создавать монохромные и цветные дисплеи — как оснащенные подсветкой, так и без нее.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</w:t>
      </w:r>
      <w:r w:rsidR="0088274F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0" type="#_x0000_t75" style="width:225pt;height:183pt">
            <v:imagedata r:id="rId23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Прототип цветного дисплея, созданного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по технологии PABN LCD специалистами одной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из лабораторий НР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Начиная с 1993 года работы в области создания дисплеев на базе холестерических жидких кристаллов (Cholesteric Liquid Crystal Display, ChLCD) ведет компания Kent Displays. Технология ChLCD позволяет создавать как монохромные, так и цветные дисплеи различных размеров. Разработкой и производством монохромных дисплейных панелей на базе бистабильных ЖК-структур занимается также шведская компания LC-TEC Displays.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Основная сфера применения монохромных дисплеев с использованием бистабильных ЖК-структур — портативные электронные устройства, а также информационные табло, вывески и т.д.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технология ChLCD находится в стадии коммерциализации — монохромные дисплеи данного типа используются в ряде серийно выпускаемых изделий. Например, во второй половине 2005 года компания A-Data выпустила портативные флэш-накопители, оснащенные небольшими монохромными дисплеями (на которых отображается имя диска и количество оставшегося свободного места), а в числе экспонатов CeBit 2006 была представлена даже SD-карта с дисплеем.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Развитием одной из разновидностей данной технологии, позволяющей создавать цветные дисплеи с высокой разрешающей способностью, занимается группа ученых расположенной в Бристоле (Великобритания) лаборатории НР. Данная технология, получившая название PABN LCD (Post-Aligned Bistable Nematic LCD), уже на нынешнем уровне развития позволяет создавать цветные дисплеи с разрешающей способностью порядка 200-400 ppi (что вполне сопоставимо с детальностью отпечатков цветных лазерных принтеров начального уровня).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2" w:name="Дисплеи_на_базе_технологий_SED,_FED_и_NE"/>
      <w:bookmarkEnd w:id="2"/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Дисплеи на базе технологий SED, FED и NED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Группа из трех родственных технологий — FED (Field Emission Display), SED (Surface-conduction Electron-emitter Display) и NED (Nanotube Emissive Display) — является качественно новой ступенью развития дисплеев на базе электронно-лучевой трубки (ЭЛТ). Как и в случае ЭЛТ, изображение на экранах дисплеев перечисленных типов формируется за счет свечения люминофора, возбуждаемого потоком электронов. Правда, в отличие от ЭЛТ, оснащенной всего лишь тремя электронными пушками, лучи каждой из которых при помощи электромагнитной отклоняющей системы последовательно пробегают по строкам экрана, в SED-дисплеях применяются малогабаритные источники электронов (молибденовые конусы диаметром всего около 200 нм), массивы которых расположены в каждой из ячеек экрана. (В NED-устройствах в качестве источников электронов используются углеродные нанотрубки.)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1" type="#_x0000_t75" style="width:337.5pt;height:154.5pt">
            <v:imagedata r:id="rId24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Принцип работы SED-дисплея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Применение большого количества миниатюрных источников электронов позволяет сделать дисплеи значительно более тонкими, легкими и экономичными по сравнению с устройствами на базе ЭЛТ. При этом SED-, FED- и NED-дисплеи обладают многими достоинствами систем на базе ЭЛТ: высоким уровнем яркости и контрастности изображения, большим углом обзора, широким цветовым охватом и высокой точностью цветопередачи, а также незначительной инерционностью изображения.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Использование большого количества источников электронов (до нескольких тысяч на каждый пиксел) обеспечивает высокую надежность дисплейных панелей — в отличие от ЖК-мониторов, где выход из строя транзистора, управляющего одним из субпикселов, автоматически означает появление «мертвого» (или залипшего) пиксела на экране.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="0088274F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2" type="#_x0000_t75" style="width:262.5pt;height:195pt">
            <v:imagedata r:id="rId25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Прототип SED-дисплея Canon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Определенным недостатком дисплеев рассматриваемых типов является сложность (а следовательно, и дороговизна) их производства. По мнению экспертов, именно по этой причине выпуск таких устройств будет рентабельным лишь при изготовлении панелей с относительно большим размером экрана (50 дюймов и более).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2005 году компании Canon и Toshiba основали совместное предприятие для разработки и производства дисплейных панелей на базе технологии SED. В октябре 2006-го на конференции FPD International 2006 был продемонстрирован прототип 55-дюймовой SED-панели, имеющей разрешение Full HD и обеспечивающей контрастность изображения на уровне 100 000:1. Однако приступить выпуску SED-дисплеев в конце 2006 года (как это планировалось первоначально) по ряду причин не получилось. А в начале 2007 года стало известно, что Toshiba продала свою долю в совместном предприятии компании Canon. Представители Canon пока официально отрицают наличие технологических трудностей, препятствующих запуску серийного производства SED-дисплеев, но при этом отказываются назвать хотя бы приблизительные сроки их появления на рынке.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3" type="#_x0000_t75" style="width:262.5pt;height:196.5pt">
            <v:imagedata r:id="rId26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Прототип FED-дисплея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Между тем в конце 2006 года компания Sony и японский технологический фонд Technology Carve-out Investment Fund (TCI) основали предприятие Field Emission Technologies, основным направлением деятельности которого является разработка пригодных к коммерческой эксплуатации FED-дисплеев. Менее чем через год, на выставке CEATEC Japan 2007, представители Field Emission Technologies продемонстрировали работающий прототип 19-дюймового FED-дисплея, имеющего разрешающую способность 1280x960 пикселов и работающего с частотой регенерации 240 кадров в секунду (это позволяет устранить эффект мерцания, присущий телевизорам на базе ЭЛТ). По информации разработчиков, при одинаковой яркости энергопотребление FED-панели оказывается примерно втрое ниже по сравнению с ЖК-дисплеем, имеющим аналогичные размеры и разрешение экрана.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технологии SED и FED находятся на пороге коммерциализации, и вполне возможно, что первые серийные продукты поступят в продажу уже в 2008 году.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3" w:name="LCoS"/>
      <w:bookmarkEnd w:id="3"/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LCoS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Технология LCoS (Liquid Crystal on Silicon — жидкие кристаллы на кремнии) разработана для использования в проекционных устройствах. Центральной частью LCoS-устройства является ЖК-матрица (микродисплей), изготовленная на кремниевой подложке (на ней же расположены и управляющие работой ячеек транзисторы). Однако, в отличие от классической проекционной ЖК-технологии, в данном случае микродисплей работает на отражение. Благодаря этому LCoS-технология обеспечивает ряд преимуществ по сравнению с традиционной ЖК-технологией — в частности пикселы микродисплея LCoS характеризуются меньшим временем реакции, а за счет того, что транзисторы микродисплея расположены под ячейками субпикселов и не препятствуют прохождению света, и значительно большей апертурой.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4" type="#_x0000_t75" style="width:375pt;height:188.25pt">
            <v:imagedata r:id="rId27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>Принцип работы проекционного устройства на базе LCoS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Исследованиями в области LCoS занимались несколько научных групп. Наибольших успехов в начале нынешнего десятилетия удалось достичь сотрудникам исследовательского отдела компании Philips. По мнению разработчиков, на базе технологии LCoS можно создавать недорогие и качественные проекционные устройства — мультимедиапроекторы и проекционные телевизоры. Таким образом, в перспективе LCoS вполне способна стать третьей силой на современном рынке мультимедиапроекторов и потеснить технологии, традиционно используемые в данном типе устройств (речь идет о DLP и 3LCD).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2003 году развитием и внедрением LCoS в коммерческие устройства всерьез заинтересовалась корпорация Intel. В январе 2004-го на выставке CES 2004 представители Intel объявили о намерении развивать эту технологию и в ближайшем будущем наладить серийное производство LCoS-чипов для проекционных телевизоров и мультимедиапроекторов. Спустя всего два месяца на весеннем форуме IDF были продемонстрированы работающие прототипы проекционных устройств на базе LCoS-чипов. Согласно первоначальному плану, начало серийного производства LCoS-чипов на мощностях компании Intel было намечено на вторую половину 2004 года. Однако в конце того же года Philips неожиданно объявила об уходе с рынка LCoS-чипов, свертывании всех исследовательских работ в данном направлении и прекращении выпуска соответствующих продуктов. Вскоре компания Intel также объявила о закрытии проекта по развитию технологии LCoS. После этих событий многие производители проекционных устройств утратили интерес к данной технологии, и на некоторое время она оказалась в тени.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5" type="#_x0000_t75" style="width:262.5pt;height:147pt">
            <v:imagedata r:id="rId28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Проектор JVC DLA-RS1, построенный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на базе технологии LCoS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Тем не менее компании Hitachi, Sony и JVC продолжили работу по развитию данной технологии и выпустили несколько серийных моделей проекционных устройств на базе LCoS. Преодолев определенные технические трудности, китайские компании TSMC и SMIC сумели наладить серийный выпуск больших партий LCoS-чипов.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В 2007 году Sony выпустила первые модели проекторов класса Full HD, построенные на базе технологии SXRD (Silicon X-tal Reflective Display), фактически являющейся фирменной интерпретацией LCoS. Так что в течение ближайших двух лет с большой вероятностью можно ожидать нового всплеска интереса к технологии LCoS и ее клонам. Тем более что сроки действия патентов на эту технологию истекли и теперь производителям не придется платить лицензионные отчисления за ее использование.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4" w:name="Пикопроекторы"/>
      <w:bookmarkEnd w:id="4"/>
      <w:r w:rsidRPr="00DA73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Пикопроекторы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Термин «пикопроекторы», введенный в обращение специалистами компании Texas Instruments (TI), обозначает миниатюрные проекционные устройства, которые могут быть использованы как для создания карманных мультимедиапроекторов, так и в качестве модулей, встраиваемых в мобильные устройства (сотовые телефоны, КПК, портативные цифровые медиаплееры и пр.). Значительный рост интереса разработчиков и производителей портативной техники к созданию пикопроекторов, пригодных для применения в серийно выпускаемых изделиях, обусловлен тенденциями развития данного сегмента рынка. В то время как физические размеры мобильных устройств неуклонно уменьшаются, набор заложенных в них функциональных возможностей с каждым годом расширяется. Вполне очевидно, что разместить в маленьком корпусе большой дисплей, который бы обеспечивал достаточно комфортную работу с современными мобильными приложениями, становится все сложнее. И неспроста разработчики обратили свои взоры на проекционные устройства — ведь именно это решение позволяет без особых проблем получать изображение, размеры которого во много раз превосходят габариты самого аппарата.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6" type="#_x0000_t75" style="width:244.5pt;height:262.5pt">
            <v:imagedata r:id="rId29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Прототип встраиваемого модуля пикопроектора,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созданный инженерами компании Microvision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на базе полупроводниковых лазеров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и микроэлектромеханической системы развертки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(фото Microvision)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По размеру существующие прототипы пикопроекторов не больше спичечного коробка, а низкий уровень энергопотребления позволяет использовать питание от автономных источников (аккумуляторов). В настоящее время уже создано несколько различных конструкций миниатюрных проекционных модулей, позволяющих формировать цветное изображение. В качестве источников света в пикопроекторах применяются яркие светодиоды или полупроводниковые лазеры, а роль модуляторов выполняют DMD-матрицы, ЖК-панели либо системы развертки с миниатюрным подвижным микрозеркалом.</w: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DA736A" w:rsidRPr="00DA736A" w:rsidRDefault="0088274F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47" type="#_x0000_t75" style="width:262.5pt;height:143.25pt">
            <v:imagedata r:id="rId30" o:title="untitled"/>
          </v:shape>
        </w:pict>
      </w:r>
    </w:p>
    <w:p w:rsidR="00DA736A" w:rsidRPr="00DA736A" w:rsidRDefault="00DA736A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Мобильные телефоны со встроенным проектором </w:t>
      </w:r>
      <w:r w:rsidRPr="00DA736A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могут появиться в продаже уже в 2009 году</w:t>
      </w:r>
    </w:p>
    <w:p w:rsidR="00DA736A" w:rsidRDefault="00DA736A" w:rsidP="00DA736A">
      <w:pPr>
        <w:spacing w:before="100" w:beforeAutospacing="1" w:after="100" w:afterAutospacing="1" w:line="240" w:lineRule="auto"/>
        <w:rPr>
          <w:sz w:val="28"/>
          <w:szCs w:val="28"/>
        </w:rPr>
      </w:pP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>Работы по созданию пикопроекторов и ключевых компонентов для них в настоящее время ведут компании Displaytech, Explay, Light Blue Optics, Microvision и Texas Instruments. Интересно отметить, что компания Microvision при создании своего лазерного пикопроектора использовала многие технические решения, изначально разработанные для VRD-дисплеев. В 2006-2007 годах на нескольких крупных международных выставках были продемонстрированы работающие прототипы пикопроекоторов (подробнее см. в публикации «Бум пикопроекторов»). В 2008 году появили</w:t>
      </w:r>
      <w:r w:rsidRPr="00DA736A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DA736A">
        <w:rPr>
          <w:rFonts w:ascii="Times New Roman" w:eastAsia="Times New Roman" w:hAnsi="Times New Roman"/>
          <w:sz w:val="28"/>
          <w:szCs w:val="28"/>
          <w:lang w:eastAsia="ru-RU"/>
        </w:rPr>
        <w:t xml:space="preserve">ь первых прототипов мобильных устройств, оснащенных встроенными пикопроекторами. Серийно выпускаемые устройства со встроенными пикопроекторами </w:t>
      </w:r>
      <w:r w:rsidRPr="00DA736A">
        <w:rPr>
          <w:sz w:val="28"/>
          <w:szCs w:val="28"/>
        </w:rPr>
        <w:t>появялись на рынке в 2009 году.</w:t>
      </w:r>
    </w:p>
    <w:p w:rsidR="00557B5C" w:rsidRPr="00DA736A" w:rsidRDefault="00557B5C" w:rsidP="00DA736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>Заключение.</w:t>
      </w:r>
    </w:p>
    <w:p w:rsidR="00AE3EE2" w:rsidRDefault="00AE3EE2" w:rsidP="00AE3EE2">
      <w:pPr>
        <w:rPr>
          <w:rFonts w:ascii="Times New Roman" w:hAnsi="Times New Roman"/>
          <w:sz w:val="28"/>
          <w:szCs w:val="28"/>
        </w:rPr>
      </w:pPr>
      <w:r w:rsidRPr="00057E64">
        <w:rPr>
          <w:rFonts w:ascii="Times New Roman" w:hAnsi="Times New Roman"/>
          <w:sz w:val="28"/>
          <w:szCs w:val="28"/>
        </w:rPr>
        <w:t xml:space="preserve">Таким образом, в дальнейшем нас ожидают поистине грандиозные перемены в индустрии электронных дисплеев, которые окажут заметное влияние на развитие компьютеров, портативных цифровых устройств, бытовой электроники и т.п. </w:t>
      </w:r>
    </w:p>
    <w:p w:rsidR="00557B5C" w:rsidRDefault="00557B5C" w:rsidP="00AE3EE2">
      <w:pPr>
        <w:rPr>
          <w:rFonts w:ascii="Times New Roman" w:hAnsi="Times New Roman"/>
          <w:sz w:val="28"/>
          <w:szCs w:val="28"/>
        </w:rPr>
      </w:pPr>
    </w:p>
    <w:p w:rsidR="00557B5C" w:rsidRDefault="00557B5C" w:rsidP="00AE3EE2">
      <w:pPr>
        <w:rPr>
          <w:rFonts w:ascii="Times New Roman" w:hAnsi="Times New Roman"/>
          <w:sz w:val="28"/>
          <w:szCs w:val="28"/>
        </w:rPr>
      </w:pPr>
    </w:p>
    <w:p w:rsidR="00557B5C" w:rsidRPr="00057E64" w:rsidRDefault="00557B5C" w:rsidP="00AE3EE2">
      <w:pPr>
        <w:rPr>
          <w:rFonts w:ascii="Times New Roman" w:hAnsi="Times New Roman"/>
          <w:sz w:val="28"/>
          <w:szCs w:val="28"/>
        </w:rPr>
      </w:pPr>
    </w:p>
    <w:p w:rsidR="00AE3EE2" w:rsidRPr="00057E64" w:rsidRDefault="00AE3EE2" w:rsidP="00AE3EE2">
      <w:pPr>
        <w:rPr>
          <w:rFonts w:ascii="Times New Roman" w:hAnsi="Times New Roman"/>
          <w:sz w:val="28"/>
          <w:szCs w:val="28"/>
        </w:rPr>
      </w:pPr>
      <w:r w:rsidRPr="00057E64">
        <w:rPr>
          <w:rFonts w:ascii="Times New Roman" w:hAnsi="Times New Roman"/>
          <w:sz w:val="28"/>
          <w:szCs w:val="28"/>
        </w:rPr>
        <w:t>Литература:</w:t>
      </w:r>
    </w:p>
    <w:p w:rsidR="00AE3EE2" w:rsidRPr="00AE3EE2" w:rsidRDefault="00AE3EE2" w:rsidP="00AE3EE2">
      <w:pPr>
        <w:pStyle w:val="textnormal"/>
        <w:rPr>
          <w:sz w:val="28"/>
          <w:szCs w:val="28"/>
        </w:rPr>
      </w:pPr>
      <w:r>
        <w:rPr>
          <w:sz w:val="28"/>
          <w:szCs w:val="28"/>
        </w:rPr>
        <w:t>1.Интернет ресурсы:</w:t>
      </w:r>
      <w:r w:rsidRPr="00AE3EE2">
        <w:t xml:space="preserve"> </w:t>
      </w:r>
      <w:r w:rsidRPr="00AE3EE2">
        <w:rPr>
          <w:sz w:val="28"/>
          <w:szCs w:val="28"/>
        </w:rPr>
        <w:t>http://www.cit-forum.</w:t>
      </w:r>
      <w:r w:rsidRPr="00AE3EE2">
        <w:rPr>
          <w:sz w:val="28"/>
          <w:szCs w:val="28"/>
          <w:lang w:val="en-US"/>
        </w:rPr>
        <w:t>ru</w:t>
      </w:r>
    </w:p>
    <w:p w:rsidR="00AE3EE2" w:rsidRPr="00AE3EE2" w:rsidRDefault="00AE3EE2" w:rsidP="00557B5C">
      <w:pPr>
        <w:pStyle w:val="textnormal"/>
      </w:pPr>
      <w:r w:rsidRPr="00AE3EE2">
        <w:rPr>
          <w:sz w:val="28"/>
          <w:szCs w:val="28"/>
        </w:rPr>
        <w:t xml:space="preserve">                                           </w:t>
      </w:r>
      <w:r w:rsidR="00557B5C" w:rsidRPr="0088274F">
        <w:rPr>
          <w:sz w:val="28"/>
          <w:szCs w:val="28"/>
        </w:rPr>
        <w:t>http://www.</w:t>
      </w:r>
      <w:r w:rsidR="00557B5C" w:rsidRPr="0088274F">
        <w:rPr>
          <w:sz w:val="28"/>
          <w:szCs w:val="28"/>
          <w:lang w:val="en-US"/>
        </w:rPr>
        <w:t>sapr</w:t>
      </w:r>
      <w:r w:rsidR="00557B5C" w:rsidRPr="0088274F">
        <w:rPr>
          <w:sz w:val="28"/>
          <w:szCs w:val="28"/>
        </w:rPr>
        <w:t>.</w:t>
      </w:r>
      <w:r w:rsidR="00557B5C" w:rsidRPr="0088274F">
        <w:rPr>
          <w:sz w:val="28"/>
          <w:szCs w:val="28"/>
          <w:lang w:val="en-US"/>
        </w:rPr>
        <w:t>ru</w:t>
      </w:r>
    </w:p>
    <w:p w:rsidR="00AE3EE2" w:rsidRPr="00AE3EE2" w:rsidRDefault="00AE3EE2" w:rsidP="00AE3EE2">
      <w:pPr>
        <w:pStyle w:val="textnormal"/>
        <w:rPr>
          <w:sz w:val="28"/>
          <w:szCs w:val="28"/>
        </w:rPr>
      </w:pPr>
      <w:r w:rsidRPr="00AE3EE2">
        <w:rPr>
          <w:sz w:val="28"/>
          <w:szCs w:val="28"/>
        </w:rPr>
        <w:t>2.Банк рефератов.</w:t>
      </w: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DA736A" w:rsidRPr="00DA736A" w:rsidRDefault="00DA736A" w:rsidP="00DA736A">
      <w:pPr>
        <w:rPr>
          <w:sz w:val="28"/>
          <w:szCs w:val="28"/>
        </w:rPr>
      </w:pPr>
    </w:p>
    <w:p w:rsidR="002C266F" w:rsidRPr="00DA736A" w:rsidRDefault="002C266F" w:rsidP="002C266F">
      <w:pPr>
        <w:pStyle w:val="a5"/>
        <w:ind w:left="720"/>
        <w:rPr>
          <w:sz w:val="28"/>
          <w:szCs w:val="28"/>
        </w:rPr>
      </w:pPr>
    </w:p>
    <w:p w:rsidR="00057E64" w:rsidRPr="00DA736A" w:rsidRDefault="00057E64" w:rsidP="005B5B59">
      <w:pPr>
        <w:rPr>
          <w:rFonts w:ascii="Times New Roman" w:hAnsi="Times New Roman"/>
          <w:sz w:val="28"/>
          <w:szCs w:val="28"/>
        </w:rPr>
      </w:pPr>
    </w:p>
    <w:p w:rsidR="004A1F7B" w:rsidRPr="00DA736A" w:rsidRDefault="004A1F7B">
      <w:pPr>
        <w:rPr>
          <w:rFonts w:ascii="Times New Roman" w:hAnsi="Times New Roman"/>
          <w:sz w:val="28"/>
          <w:szCs w:val="28"/>
        </w:rPr>
      </w:pPr>
    </w:p>
    <w:p w:rsidR="00DA736A" w:rsidRPr="00DA736A" w:rsidRDefault="00DA736A">
      <w:pPr>
        <w:rPr>
          <w:rFonts w:ascii="Times New Roman" w:hAnsi="Times New Roman"/>
          <w:sz w:val="28"/>
          <w:szCs w:val="28"/>
        </w:rPr>
      </w:pPr>
      <w:bookmarkStart w:id="5" w:name="_GoBack"/>
      <w:bookmarkEnd w:id="5"/>
    </w:p>
    <w:sectPr w:rsidR="00DA736A" w:rsidRPr="00DA736A" w:rsidSect="004A1F7B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68A" w:rsidRDefault="00C4568A" w:rsidP="00406013">
      <w:pPr>
        <w:spacing w:after="0" w:line="240" w:lineRule="auto"/>
      </w:pPr>
      <w:r>
        <w:separator/>
      </w:r>
    </w:p>
  </w:endnote>
  <w:endnote w:type="continuationSeparator" w:id="0">
    <w:p w:rsidR="00C4568A" w:rsidRDefault="00C4568A" w:rsidP="00406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013" w:rsidRDefault="00406013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4723">
      <w:rPr>
        <w:noProof/>
      </w:rPr>
      <w:t>25</w:t>
    </w:r>
    <w:r>
      <w:fldChar w:fldCharType="end"/>
    </w:r>
  </w:p>
  <w:p w:rsidR="00406013" w:rsidRDefault="004060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68A" w:rsidRDefault="00C4568A" w:rsidP="00406013">
      <w:pPr>
        <w:spacing w:after="0" w:line="240" w:lineRule="auto"/>
      </w:pPr>
      <w:r>
        <w:separator/>
      </w:r>
    </w:p>
  </w:footnote>
  <w:footnote w:type="continuationSeparator" w:id="0">
    <w:p w:rsidR="00C4568A" w:rsidRDefault="00C4568A" w:rsidP="00406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3044D"/>
    <w:multiLevelType w:val="hybridMultilevel"/>
    <w:tmpl w:val="5C3A9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5B59"/>
    <w:rsid w:val="00033ED4"/>
    <w:rsid w:val="00034CEA"/>
    <w:rsid w:val="00057E64"/>
    <w:rsid w:val="001E472F"/>
    <w:rsid w:val="00224F77"/>
    <w:rsid w:val="00234F68"/>
    <w:rsid w:val="002C266F"/>
    <w:rsid w:val="003D021B"/>
    <w:rsid w:val="00406013"/>
    <w:rsid w:val="004A1F7B"/>
    <w:rsid w:val="00557B5C"/>
    <w:rsid w:val="00576FB3"/>
    <w:rsid w:val="005B5B59"/>
    <w:rsid w:val="006830F2"/>
    <w:rsid w:val="00713C2A"/>
    <w:rsid w:val="00844A2A"/>
    <w:rsid w:val="0088274F"/>
    <w:rsid w:val="00A12746"/>
    <w:rsid w:val="00AE3EE2"/>
    <w:rsid w:val="00C4568A"/>
    <w:rsid w:val="00DA736A"/>
    <w:rsid w:val="00E1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chartTrackingRefBased/>
  <w15:docId w15:val="{C699D4BE-B637-400F-B2CC-DB267A56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F7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9"/>
    <w:qFormat/>
    <w:rsid w:val="00234F68"/>
    <w:pPr>
      <w:keepNext/>
      <w:tabs>
        <w:tab w:val="left" w:pos="3480"/>
      </w:tabs>
      <w:spacing w:after="0" w:line="360" w:lineRule="auto"/>
      <w:jc w:val="both"/>
      <w:outlineLvl w:val="0"/>
    </w:pPr>
    <w:rPr>
      <w:rFonts w:ascii="Times New Roman" w:eastAsia="Times New Roman" w:hAnsi="Times New Roman"/>
      <w:b/>
      <w:bCs/>
      <w:noProof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B5B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7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266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234F68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06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semiHidden/>
    <w:rsid w:val="00406013"/>
  </w:style>
  <w:style w:type="paragraph" w:styleId="a9">
    <w:name w:val="footer"/>
    <w:basedOn w:val="a"/>
    <w:link w:val="aa"/>
    <w:uiPriority w:val="99"/>
    <w:unhideWhenUsed/>
    <w:rsid w:val="00406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406013"/>
  </w:style>
  <w:style w:type="paragraph" w:customStyle="1" w:styleId="textnormal">
    <w:name w:val="textnormal"/>
    <w:basedOn w:val="a"/>
    <w:rsid w:val="00AE3E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E3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A5AE7-CBE9-4DB1-A93D-BE9F8C5B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4495</Words>
  <Characters>25627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30062</CharactersWithSpaces>
  <SharedDoc>false</SharedDoc>
  <HLinks>
    <vt:vector size="6" baseType="variant">
      <vt:variant>
        <vt:i4>7536689</vt:i4>
      </vt:variant>
      <vt:variant>
        <vt:i4>0</vt:i4>
      </vt:variant>
      <vt:variant>
        <vt:i4>0</vt:i4>
      </vt:variant>
      <vt:variant>
        <vt:i4>5</vt:i4>
      </vt:variant>
      <vt:variant>
        <vt:lpwstr>http://www.sapr.ru/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</cp:lastModifiedBy>
  <cp:revision>2</cp:revision>
  <dcterms:created xsi:type="dcterms:W3CDTF">2014-08-26T16:40:00Z</dcterms:created>
  <dcterms:modified xsi:type="dcterms:W3CDTF">2014-08-26T16:40:00Z</dcterms:modified>
</cp:coreProperties>
</file>