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F30" w:rsidRDefault="00797F30" w:rsidP="00434F8D">
      <w:pPr>
        <w:pStyle w:val="a3"/>
        <w:spacing w:before="90" w:beforeAutospacing="0" w:after="90" w:afterAutospacing="0"/>
        <w:ind w:firstLine="360"/>
      </w:pPr>
    </w:p>
    <w:p w:rsidR="00434F8D" w:rsidRDefault="00434F8D" w:rsidP="00434F8D">
      <w:pPr>
        <w:pStyle w:val="a3"/>
        <w:spacing w:before="90" w:beforeAutospacing="0" w:after="90" w:afterAutospacing="0"/>
        <w:ind w:firstLine="360"/>
      </w:pPr>
      <w:r>
        <w:t>Следует различать понятия "хронический запор" и так называемый "эпизодический" или "ситуационный" запор. Эпизодические запоры в большинстве своем возникают в течение определенного, непродолжительного периода времени и обуславливаются различными вызывающими их причинами и ситуациями (при наличии у человека исходной склонности и предрасположенности к запорам).</w:t>
      </w:r>
    </w:p>
    <w:p w:rsidR="00434F8D" w:rsidRDefault="00434F8D" w:rsidP="00434F8D">
      <w:pPr>
        <w:pStyle w:val="a3"/>
        <w:spacing w:before="90" w:beforeAutospacing="0" w:after="90" w:afterAutospacing="0"/>
        <w:ind w:firstLine="360"/>
      </w:pPr>
      <w:r>
        <w:t>К данным запорам относятся: запоры у туристов; запоры при беременности; запоры, вызываемые употреблением определенных продуктов (чай, какао, продукты с низким содержанием балластных веществ, сниженное содержание в рационе жидкости и т.д.); запоры, обусловленные различными эмоциональными факторами (психические перегрузки, депрессия); запоры, как побочный эффект, вызванный приемом лекарств. Такие запоры, как правило, заболеванием не считаются. Далее в данном разделе главным образом речь идет о хроническом запоре.</w:t>
      </w:r>
    </w:p>
    <w:p w:rsidR="00434F8D" w:rsidRDefault="00434F8D">
      <w:pPr>
        <w:rPr>
          <w:rFonts w:ascii="Verdana" w:hAnsi="Verdana"/>
          <w:sz w:val="18"/>
          <w:szCs w:val="18"/>
        </w:rPr>
      </w:pPr>
    </w:p>
    <w:p w:rsidR="008516BF" w:rsidRDefault="00A1634B">
      <w:pPr>
        <w:rPr>
          <w:rFonts w:ascii="Verdana" w:hAnsi="Verdana"/>
          <w:sz w:val="18"/>
          <w:szCs w:val="18"/>
        </w:rPr>
      </w:pPr>
      <w:r>
        <w:rPr>
          <w:rFonts w:ascii="Verdana" w:hAnsi="Verdana"/>
          <w:sz w:val="18"/>
          <w:szCs w:val="18"/>
        </w:rPr>
        <w:t>В эту группу объединены препараты, способствующие дефекации. По механизму действия их делят на три группы:</w:t>
      </w:r>
      <w:r>
        <w:rPr>
          <w:rFonts w:ascii="Verdana" w:hAnsi="Verdana"/>
          <w:sz w:val="18"/>
          <w:szCs w:val="18"/>
        </w:rPr>
        <w:br/>
        <w:t>а) вызывающие химическое раздражение рецепторов слизистой оболочки кишечника (антрагликозиды — корень ревеня, кора крушины, плоды жостера, листья сенны, сабура); касторовое масло; фенолфталеин, изафенин и др.;</w:t>
      </w:r>
      <w:r>
        <w:rPr>
          <w:rFonts w:ascii="Verdana" w:hAnsi="Verdana"/>
          <w:sz w:val="18"/>
          <w:szCs w:val="18"/>
        </w:rPr>
        <w:br/>
        <w:t>б) механически (за счет растяжения) раздражающие рецепторы слизистой оболочки кишечника (солевые слабительные — натрия сульфат, магния сульфат, соль карловарская и др.); морская капуста, льняное семя, агар-агар, лактулоза и др.;</w:t>
      </w:r>
      <w:r>
        <w:rPr>
          <w:rFonts w:ascii="Verdana" w:hAnsi="Verdana"/>
          <w:sz w:val="18"/>
          <w:szCs w:val="18"/>
        </w:rPr>
        <w:br/>
        <w:t>в) способствующие размягчению каловых масс, облегчающие их продвижение по кишечнику (вазелиновое, миндальное, оливковое и другие растительные масла, спазмолитики — при спастических запорах и др.).</w:t>
      </w:r>
      <w:r>
        <w:rPr>
          <w:rFonts w:ascii="Verdana" w:hAnsi="Verdana"/>
          <w:sz w:val="18"/>
          <w:szCs w:val="18"/>
        </w:rPr>
        <w:br/>
        <w:t>Большинство слабительных средств задерживает абсорбцию воды и электролитов в тонкой и толстой кишке. В механизме их действия определенную роль играет влияние на транспорт ионов кальция в стенке кишечника, а также стимулирующее действие на биосинтез простагландинов (ПГЕ</w:t>
      </w:r>
      <w:r>
        <w:rPr>
          <w:rFonts w:ascii="Tahoma" w:hAnsi="Tahoma" w:cs="Tahoma"/>
          <w:b/>
          <w:bCs/>
          <w:sz w:val="14"/>
          <w:szCs w:val="14"/>
          <w:vertAlign w:val="subscript"/>
        </w:rPr>
        <w:t>1</w:t>
      </w:r>
      <w:r>
        <w:rPr>
          <w:rFonts w:ascii="Verdana" w:hAnsi="Verdana"/>
          <w:sz w:val="18"/>
          <w:szCs w:val="18"/>
        </w:rPr>
        <w:t>).</w:t>
      </w:r>
      <w:r>
        <w:rPr>
          <w:rFonts w:ascii="Verdana" w:hAnsi="Verdana"/>
          <w:sz w:val="18"/>
          <w:szCs w:val="18"/>
        </w:rPr>
        <w:br/>
        <w:t>Различают препараты, усиливающие преимущественно моторику толстой кишки — антрагликозиды, фенолфталеин, оксифенизатин, бисакодил и другие синтетические препараты; тонкой кишки — касторовое, оливковое, миндальное, вазелиновое и другие масла, а также всех отделов — солевые слабительные.</w:t>
      </w:r>
      <w:r>
        <w:rPr>
          <w:rFonts w:ascii="Verdana" w:hAnsi="Verdana"/>
          <w:sz w:val="18"/>
          <w:szCs w:val="18"/>
        </w:rPr>
        <w:br/>
        <w:t>Стул, близкий к нормальному, вызывают Кафиол, Ламинарид, сера, магнезия жженая, вазелиновое масло и др., кашицеобразный или жидкий стул — препараты ревеня, крушины, сенны, чай слабительный, фенолфталеин, оксифенизатин, бисакодил, масло касторовое и др., бурную перистальтику с жидким стулом — солевые слабительные.</w:t>
      </w:r>
      <w:r>
        <w:rPr>
          <w:rFonts w:ascii="Verdana" w:hAnsi="Verdana"/>
          <w:sz w:val="18"/>
          <w:szCs w:val="18"/>
        </w:rPr>
        <w:br/>
        <w:t>Послабляющие и слабительные средства применяют при острых и хронических запорах. Солевые слабительные при хронических запорах не назначают, их используют при острых запорах и в случаях, когда необходимо быстрое опорожнение кишечника (например, при пищевых интоксикациях). Противопоказаны они при кишечной непроходимости, синдроме острого живота, аппендиците и других воспалительных процессах в брюшной полости, острых лихорадочных состояниях, не рекомендуются — при запорах неврогенного и эндокринного генеза, не следует назначать длительно — во избежание серьезных нарушений функций кишечника (развитие диареи с метаболическими расстройствами, дегидратация, снижение продукции кишечных ферментов, атония толстого кишечника и др.). При спастических запорах требуются спазмолитики.</w:t>
      </w:r>
    </w:p>
    <w:p w:rsidR="005D004E" w:rsidRDefault="005D004E">
      <w:pPr>
        <w:rPr>
          <w:rFonts w:ascii="Verdana" w:hAnsi="Verdana"/>
          <w:sz w:val="18"/>
          <w:szCs w:val="18"/>
        </w:rPr>
      </w:pPr>
    </w:p>
    <w:p w:rsidR="00434F8D" w:rsidRPr="003F5F8D" w:rsidRDefault="00434F8D" w:rsidP="005D004E">
      <w:pPr>
        <w:pStyle w:val="3"/>
        <w:rPr>
          <w:lang w:val="en-US"/>
        </w:rPr>
      </w:pPr>
    </w:p>
    <w:p w:rsidR="005D004E" w:rsidRDefault="005D004E" w:rsidP="005D004E">
      <w:pPr>
        <w:pStyle w:val="3"/>
      </w:pPr>
      <w:r>
        <w:t>Слабительные средства</w:t>
      </w:r>
    </w:p>
    <w:p w:rsidR="005D004E" w:rsidRDefault="00F7196E" w:rsidP="005D004E">
      <w:r>
        <w:pict>
          <v:rect id="_x0000_i1025" style="width:0;height:.75pt" o:hralign="center" o:hrstd="t" o:hrnoshade="t" o:hr="t" fillcolor="silver" stroked="f"/>
        </w:pict>
      </w:r>
    </w:p>
    <w:p w:rsidR="005D004E" w:rsidRDefault="005D004E" w:rsidP="005D004E">
      <w:pPr>
        <w:pStyle w:val="a3"/>
        <w:spacing w:before="90" w:beforeAutospacing="0" w:after="90" w:afterAutospacing="0"/>
        <w:ind w:firstLine="360"/>
      </w:pPr>
      <w:r>
        <w:t>Слабительные средства относятся к лекарственным препаратам, которые действительно больные люди или мнимые пациенты принимают в большом количестве. Их широко покупают и принимают даже без врачебного назначения. При этом иногда пациенты в разговоре с врачом, который лечит их по поводу заболеваний, вводят его в заблуждение, сознательно отрицая прием слабительных препаратов или злоупотребление ими, если врач спрашивает их об этом.</w:t>
      </w:r>
    </w:p>
    <w:p w:rsidR="005D004E" w:rsidRDefault="005D004E" w:rsidP="005D004E">
      <w:pPr>
        <w:pStyle w:val="a3"/>
        <w:spacing w:before="90" w:beforeAutospacing="0" w:after="90" w:afterAutospacing="0"/>
        <w:ind w:firstLine="360"/>
      </w:pPr>
      <w:r>
        <w:t>Бесспорным представлением тот факт, что употребление слабительных препаратов в последние годы значительно возросло. Причин здесь несколько, основные из них::</w:t>
      </w:r>
    </w:p>
    <w:p w:rsidR="005D004E" w:rsidRDefault="005D004E" w:rsidP="005D004E">
      <w:pPr>
        <w:pStyle w:val="a3"/>
        <w:spacing w:before="90" w:beforeAutospacing="0" w:after="90" w:afterAutospacing="0"/>
        <w:ind w:firstLine="360"/>
      </w:pPr>
      <w:r>
        <w:t>- профессии, связанные с недостаточной двигательной активностью;</w:t>
      </w:r>
    </w:p>
    <w:p w:rsidR="005D004E" w:rsidRDefault="005D004E" w:rsidP="005D004E">
      <w:pPr>
        <w:pStyle w:val="a3"/>
        <w:spacing w:before="90" w:beforeAutospacing="0" w:after="90" w:afterAutospacing="0"/>
        <w:ind w:firstLine="360"/>
      </w:pPr>
      <w:r>
        <w:t>- недостаточная двигательная активность при проведении свободного времени;</w:t>
      </w:r>
    </w:p>
    <w:p w:rsidR="005D004E" w:rsidRDefault="005D004E" w:rsidP="005D004E">
      <w:pPr>
        <w:pStyle w:val="a3"/>
        <w:spacing w:before="90" w:beforeAutospacing="0" w:after="90" w:afterAutospacing="0"/>
        <w:ind w:firstLine="360"/>
      </w:pPr>
      <w:r>
        <w:t>- недостаточное содержание балластных веществ в пищевом рационе;</w:t>
      </w:r>
    </w:p>
    <w:p w:rsidR="005D004E" w:rsidRDefault="005D004E" w:rsidP="005D004E">
      <w:pPr>
        <w:pStyle w:val="a3"/>
        <w:spacing w:before="90" w:beforeAutospacing="0" w:after="90" w:afterAutospacing="0"/>
        <w:ind w:firstLine="360"/>
      </w:pPr>
      <w:r>
        <w:t>- возросшее потребление лекарственных препаратов, вызывающих нарушение функций пищеварительного тракта.</w:t>
      </w:r>
    </w:p>
    <w:p w:rsidR="005D004E" w:rsidRDefault="005D004E" w:rsidP="005D004E">
      <w:pPr>
        <w:pStyle w:val="a3"/>
        <w:spacing w:before="90" w:beforeAutospacing="0" w:after="90" w:afterAutospacing="0"/>
        <w:ind w:firstLine="360"/>
      </w:pPr>
      <w:r>
        <w:t>Группы слабительных средств</w:t>
      </w:r>
    </w:p>
    <w:p w:rsidR="005D004E" w:rsidRDefault="005D004E" w:rsidP="005D004E">
      <w:pPr>
        <w:pStyle w:val="a3"/>
        <w:spacing w:before="90" w:beforeAutospacing="0" w:after="90" w:afterAutospacing="0"/>
        <w:ind w:firstLine="360"/>
      </w:pPr>
      <w:r>
        <w:t>Слабительные препараты не являются единой группой лекарственных средств. В соответствии с механизмом действия их можно разделить следующим образом:</w:t>
      </w:r>
    </w:p>
    <w:p w:rsidR="005D004E" w:rsidRDefault="005D004E" w:rsidP="005D004E">
      <w:pPr>
        <w:pStyle w:val="a3"/>
        <w:spacing w:before="90" w:beforeAutospacing="0" w:after="90" w:afterAutospacing="0"/>
        <w:ind w:firstLine="360"/>
      </w:pPr>
      <w:r>
        <w:t>1. Увеличивающие объем кишечного содержимого - растительные волокна (пищевая клетчатка), полисахариды и производные целлюлозы. К этой группе относятся отруби, морская капуста (и препарат из нее - ламинарид), льняное семя, семя подорожника, агар-агар, препараты метилцеллюлозы. Семя подорожника, являющееся источником пищевых волокон, стало основой создания препарата - Мукофальк (10-15 мг/сут). Эти препараты известны как наполнители, они абсорбируют воду и формируют каловые массы, что вызывает их нормальное продвижение с сокращением мускулатуры кишечника, способствует облегчению дефекации. Эти средства совершенно безопасны и могут применяться годами.</w:t>
      </w:r>
    </w:p>
    <w:p w:rsidR="005D004E" w:rsidRDefault="005D004E" w:rsidP="005D004E">
      <w:pPr>
        <w:pStyle w:val="a3"/>
        <w:spacing w:before="90" w:beforeAutospacing="0" w:after="90" w:afterAutospacing="0"/>
        <w:ind w:firstLine="360"/>
      </w:pPr>
      <w:r>
        <w:t>2. Размягчающие фекалии - минеральные масла, вазелиновое масло. Они также безвредны, но их длительное применение не рекомендуется. Назначают по 15-</w:t>
      </w:r>
      <w:smartTag w:uri="urn:schemas-microsoft-com:office:smarttags" w:element="metricconverter">
        <w:smartTagPr>
          <w:attr w:name="ProductID" w:val="45 г"/>
        </w:smartTagPr>
        <w:r>
          <w:t>45 г</w:t>
        </w:r>
      </w:smartTag>
      <w:r>
        <w:t xml:space="preserve"> на ночь. Вазелиновое масло действует на всем протяжении кишечника. Данные средства применяют в случаях, когда нужно достичь быстрого эффекта, например, при отравлениях, а так же у больных в послеоперационном периоде и при острых болевых анальных синдромах (анальная трещина, ущемление и тромбоз геморроидальных узлов).</w:t>
      </w:r>
    </w:p>
    <w:p w:rsidR="005D004E" w:rsidRDefault="005D004E" w:rsidP="005D004E">
      <w:pPr>
        <w:pStyle w:val="a3"/>
        <w:spacing w:before="90" w:beforeAutospacing="0" w:after="90" w:afterAutospacing="0"/>
        <w:ind w:firstLine="360"/>
      </w:pPr>
      <w:r>
        <w:t>3. Повышающие осмотическое давление кишечного содержимого (невсасывающие соли, многоатомные спирты). К этой группе препаратов относятся: лактулоза, сорбитол, свечи с глицерином, голител. Эти препараты не всасываются в кишечнике, связывают воду, повышают количество жидкости в каловых массах, что придает им мягкую кашицеобразную консистенцию. Данные препараты усиливают перистальтику, способствуя очищению кишечника при сохранении электролитного баланса, используются курсами в течение максимум 2 недель или одноразово для подготовки толстой кишки к операции.</w:t>
      </w:r>
    </w:p>
    <w:p w:rsidR="005D004E" w:rsidRDefault="005D004E" w:rsidP="005D004E">
      <w:pPr>
        <w:pStyle w:val="a3"/>
        <w:spacing w:before="90" w:beforeAutospacing="0" w:after="90" w:afterAutospacing="0"/>
        <w:ind w:firstLine="360"/>
      </w:pPr>
      <w:r>
        <w:t>4. Раздражающего действия или стимулирующие  функцию кишечника, его моторику и пропульсивную сократительную способность. К ним относят фенолфталеин, бисакодил, касторовое масло, солевые слабительные (раствор магнезии),различные травы (листья сенны, каскара, алоэ, кора крушины, корень ревеня). Эти средства способствуют усилению перистальтики, могут сопровождаться болями в животе, приводить к поносам с потерей жидкости и электролитов. Они должны применяться однократно, не часто, по строгим показаниям (подготовка к операции на толстой кишке, к колоноскопии, ирригоскопии).</w:t>
      </w:r>
    </w:p>
    <w:p w:rsidR="005D004E" w:rsidRDefault="005D004E" w:rsidP="005D004E">
      <w:pPr>
        <w:pStyle w:val="a3"/>
        <w:spacing w:before="90" w:beforeAutospacing="0" w:after="90" w:afterAutospacing="0"/>
        <w:ind w:firstLine="360"/>
      </w:pPr>
      <w:r>
        <w:t>5. Усиливающие моторную функцию кишечника (прокинетики). Предпочтение в этой группе отдается цизаприду (Координаксу). Данные препараты следует применять только по назначению врача.</w:t>
      </w:r>
    </w:p>
    <w:p w:rsidR="005D004E" w:rsidRDefault="005D004E" w:rsidP="005D004E">
      <w:pPr>
        <w:pStyle w:val="a3"/>
        <w:spacing w:before="90" w:beforeAutospacing="0" w:after="90" w:afterAutospacing="0"/>
        <w:ind w:firstLine="360"/>
      </w:pPr>
      <w:r>
        <w:t>В противоположность прежнему разделению слабительных препаратов по их преимущественному действию на тонкую или толстую кишку в настоящее время принято считать, что все слабительные средства, хотя и в разной степени, действуют на оба отдела кишечника.</w:t>
      </w:r>
    </w:p>
    <w:p w:rsidR="005D004E" w:rsidRDefault="005D004E" w:rsidP="005D004E">
      <w:pPr>
        <w:pStyle w:val="a3"/>
        <w:spacing w:before="90" w:beforeAutospacing="0" w:after="90" w:afterAutospacing="0"/>
        <w:ind w:firstLine="360"/>
      </w:pPr>
      <w:r>
        <w:t>Побочные эффекты слабительных средств.</w:t>
      </w:r>
    </w:p>
    <w:p w:rsidR="005D004E" w:rsidRDefault="005D004E" w:rsidP="005D004E">
      <w:pPr>
        <w:pStyle w:val="a3"/>
        <w:spacing w:before="90" w:beforeAutospacing="0" w:after="90" w:afterAutospacing="0"/>
        <w:ind w:firstLine="360"/>
      </w:pPr>
      <w:r>
        <w:t>Следует упомянуть об отрицательных сторонах действия слабительных. Их применение сопровождается повышением потери белка, калия через кишечник, снижением тонуса кишечной мускулатуры, привыканием рецепторного аппарата, требующего все больших доз слабительных средств, нередко запоры сменяются поносами из-за возникающего медикаментозного колита. При хроническом запоре следует избегать длительного ежедневного приема слабительных средств.</w:t>
      </w:r>
    </w:p>
    <w:p w:rsidR="005D004E" w:rsidRDefault="005D004E" w:rsidP="005D004E">
      <w:pPr>
        <w:pStyle w:val="a3"/>
        <w:spacing w:before="90" w:beforeAutospacing="0" w:after="90" w:afterAutospacing="0"/>
        <w:ind w:firstLine="360"/>
      </w:pPr>
      <w:r>
        <w:t>Различные препараты обладают и разным спектром побочных эффектов. Очень часто больной сталкивается с ситуацией, когда на фоне первоначального благоприятного действия при повышении дозы возникает привыкание, которое в дальнейшем ведет к злоупотреблению слабительными препаратами со всеми отрицательными последствиями. Во многих случаях приходится проводить кропотливую работу, направленную на отвыкание пациентов от приема слабительных, особенно тогда, когда к жалобам, связанным с задержкой стула, присоединяются жалобы, свойственные синдрому раздраженного кишечника (тянущие, иногда схваткообразные боли в животе, метеоризм и др.).</w:t>
      </w:r>
    </w:p>
    <w:p w:rsidR="00A81657" w:rsidRPr="00A81657" w:rsidRDefault="00A81657">
      <w:bookmarkStart w:id="0" w:name="_GoBack"/>
      <w:bookmarkEnd w:id="0"/>
    </w:p>
    <w:sectPr w:rsidR="00A81657" w:rsidRPr="00A81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34B"/>
    <w:rsid w:val="00027DA1"/>
    <w:rsid w:val="000E7600"/>
    <w:rsid w:val="00231C98"/>
    <w:rsid w:val="002B4498"/>
    <w:rsid w:val="003D3E14"/>
    <w:rsid w:val="003F5F8D"/>
    <w:rsid w:val="00434F8D"/>
    <w:rsid w:val="00436BC2"/>
    <w:rsid w:val="005D004E"/>
    <w:rsid w:val="00611024"/>
    <w:rsid w:val="006B7478"/>
    <w:rsid w:val="00767F4F"/>
    <w:rsid w:val="00797F30"/>
    <w:rsid w:val="007A7955"/>
    <w:rsid w:val="007B38D7"/>
    <w:rsid w:val="008516BF"/>
    <w:rsid w:val="00A1634B"/>
    <w:rsid w:val="00A319AB"/>
    <w:rsid w:val="00A81657"/>
    <w:rsid w:val="00AC0324"/>
    <w:rsid w:val="00B6732D"/>
    <w:rsid w:val="00B73C8D"/>
    <w:rsid w:val="00C10C54"/>
    <w:rsid w:val="00C360C6"/>
    <w:rsid w:val="00DA5EB8"/>
    <w:rsid w:val="00E83EA6"/>
    <w:rsid w:val="00EB6527"/>
    <w:rsid w:val="00EC0F02"/>
    <w:rsid w:val="00EF1369"/>
    <w:rsid w:val="00F719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3D7E393C-2F07-48AD-AE20-C768B536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5D004E"/>
    <w:pPr>
      <w:outlineLvl w:val="2"/>
    </w:pPr>
    <w:rPr>
      <w:rFonts w:ascii="Tahoma" w:hAnsi="Tahoma" w:cs="Tahom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D004E"/>
    <w:pPr>
      <w:spacing w:before="100" w:beforeAutospacing="1" w:after="100" w:afterAutospacing="1"/>
    </w:pPr>
    <w:rPr>
      <w:rFonts w:ascii="Tahoma" w:hAnsi="Tahoma" w:cs="Tahoma"/>
      <w:sz w:val="20"/>
      <w:szCs w:val="20"/>
    </w:rPr>
  </w:style>
  <w:style w:type="character" w:styleId="a4">
    <w:name w:val="Hyperlink"/>
    <w:basedOn w:val="a0"/>
    <w:rsid w:val="00A81657"/>
    <w:rPr>
      <w:color w:val="0000FF"/>
      <w:u w:val="single"/>
    </w:rPr>
  </w:style>
  <w:style w:type="character" w:styleId="a5">
    <w:name w:val="FollowedHyperlink"/>
    <w:basedOn w:val="a0"/>
    <w:rsid w:val="00A319A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Words>
  <Characters>6962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Следует различать понятия "хронический запор" и так называемый "эпизодический" или "ситуационный" запор</vt:lpstr>
    </vt:vector>
  </TitlesOfParts>
  <Company/>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Следует различать понятия "хронический запор" и так называемый "эпизодический" или "ситуационный" запор</dc:title>
  <dc:subject/>
  <dc:creator>User</dc:creator>
  <cp:keywords/>
  <cp:lastModifiedBy>Irina</cp:lastModifiedBy>
  <cp:revision>2</cp:revision>
  <dcterms:created xsi:type="dcterms:W3CDTF">2014-08-26T15:10:00Z</dcterms:created>
  <dcterms:modified xsi:type="dcterms:W3CDTF">2014-08-26T15:10:00Z</dcterms:modified>
</cp:coreProperties>
</file>