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31" w:rsidRPr="00A957E3" w:rsidRDefault="006A7431" w:rsidP="006A7431">
      <w:pPr>
        <w:spacing w:before="120"/>
        <w:jc w:val="center"/>
        <w:rPr>
          <w:b/>
          <w:bCs/>
          <w:sz w:val="32"/>
          <w:szCs w:val="32"/>
        </w:rPr>
      </w:pPr>
      <w:r w:rsidRPr="00A957E3">
        <w:rPr>
          <w:b/>
          <w:bCs/>
          <w:sz w:val="32"/>
          <w:szCs w:val="32"/>
        </w:rPr>
        <w:t>Сахарный диабет и беременность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Изменения в углеводном обмене при беременности: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-снижение толерантности к глюкозе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-снижение чувствительности к инсулину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-повышение циркуляции свободных жирных кислот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Это следствие воздействия плацентарных гормонов – плацентарного лактогена, прогестерона, кортикостероидов.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Плацентарный лактоген повышает уровень свободных жирных кислот в сыворотке крови. СЖК используются для покрытия энергетических затрат материнского организма, в то время как глюкоза сохраняется для плода.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При беременности физиологические изменения углеводного обмена сходны с таковыми при сахарном диабете, поэтому беременность считается</w:t>
      </w:r>
      <w:r w:rsidRPr="0044196B">
        <w:t xml:space="preserve"> </w:t>
      </w:r>
      <w:r>
        <w:t>д</w:t>
      </w:r>
      <w:r w:rsidRPr="00F74950">
        <w:t>иабетогенным фактором.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Клиническая классификация сахарного диабета беременных: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1.Явный диабет беременных.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1 степень тяжести: уровень глюкозы натощак не более 7.7 ммоль/л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кетоза нет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нормализация гипергликемии достигается диетой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2 степень тяжести: уровень глюкозы натощак не более 12.21 ммоль/л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кетоза нет либо он устраняется диетой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3 степень тяжести: уровень глюкозы натощак более 12.21 ммоль/л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тенденция к развитию кетоза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ангиопатии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2.Транзиторный диабет беременных.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Признаки сахарного диабета существуют только во время беременности, исчезают после родов. Эта форма составляет 50% от всех случаев диабета беременных.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3.Латентный (субклинический) диабет.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Диагноз устанавливается по измененной пробе на толерантность к глюкозе.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4.Угрожающий диабет беременных.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 xml:space="preserve">-женщины, имеющие больных диабетом родителей или 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ближайших родственников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-женщины, родившие детей весом более 4.500г группы риска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-женщины с избыточной массой тела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-женщины с глюкозурией</w:t>
      </w:r>
    </w:p>
    <w:p w:rsidR="006A7431" w:rsidRPr="00F74950" w:rsidRDefault="006A7431" w:rsidP="006A7431">
      <w:pPr>
        <w:spacing w:before="120"/>
        <w:jc w:val="center"/>
      </w:pPr>
      <w:r w:rsidRPr="00F74950">
        <w:t>Клиника сахарного диабета у беременных: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сухость во рту, жажда, полиурия, повышенный аппетит, уменьшение массы тела, общая слабость, кожный зуд, особенно в области наружных половых органов, пиорея, фурункулез</w:t>
      </w:r>
    </w:p>
    <w:p w:rsidR="006A7431" w:rsidRPr="00A957E3" w:rsidRDefault="006A7431" w:rsidP="006A7431">
      <w:pPr>
        <w:spacing w:before="120"/>
        <w:jc w:val="center"/>
        <w:rPr>
          <w:b/>
          <w:bCs/>
          <w:sz w:val="28"/>
          <w:szCs w:val="28"/>
        </w:rPr>
      </w:pPr>
      <w:r w:rsidRPr="00A957E3">
        <w:rPr>
          <w:b/>
          <w:bCs/>
          <w:sz w:val="28"/>
          <w:szCs w:val="28"/>
        </w:rPr>
        <w:t>Осложнения сахарного диабета: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-диабетическая (кетонемическая) кома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-гипогликемическая кома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Дифференциальная диагностика гипогликемической и кетонемической комы.</w:t>
      </w:r>
    </w:p>
    <w:tbl>
      <w:tblPr>
        <w:tblW w:w="963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72"/>
        <w:gridCol w:w="3173"/>
        <w:gridCol w:w="3085"/>
      </w:tblGrid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Признаки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Кетонемическая кома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Гипогликемическая кома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Скорость нарастания симптомов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Постепенно, за несколько дней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Быстро, за несколько часов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Запах ацетона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Резкий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Отсутствует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Дыхание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Шумное, типа Куссмауля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Нормальное, иногда поверхностное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Кожа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Сухая, тургор снижен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Влажная, тургор в норме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Язык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Сухой, с налетом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Влажный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Тонус глазных яблок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Снижен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Нормальный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Сухожильные рефлексы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Снижены или не определяются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Нормальные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Пульс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Частый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Вариабельный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Артериальное давление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Снижено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Нормальное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Сахар в моче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В большом количестве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Нет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Кетоновые тела в крови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Повышены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Норма</w:t>
            </w:r>
          </w:p>
        </w:tc>
      </w:tr>
      <w:tr w:rsidR="006A7431" w:rsidRPr="00F74950" w:rsidTr="00955D58">
        <w:trPr>
          <w:tblCellSpacing w:w="7" w:type="dxa"/>
          <w:jc w:val="center"/>
        </w:trPr>
        <w:tc>
          <w:tcPr>
            <w:tcW w:w="1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Лейкоциты крови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Повышены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7431" w:rsidRPr="00F74950" w:rsidRDefault="006A7431" w:rsidP="00955D58">
            <w:pPr>
              <w:jc w:val="both"/>
            </w:pPr>
            <w:r w:rsidRPr="00F74950">
              <w:t>Норма</w:t>
            </w:r>
          </w:p>
        </w:tc>
      </w:tr>
    </w:tbl>
    <w:p w:rsidR="006A7431" w:rsidRPr="0044196B" w:rsidRDefault="006A7431" w:rsidP="006A7431">
      <w:pPr>
        <w:spacing w:before="120"/>
        <w:jc w:val="center"/>
        <w:rPr>
          <w:b/>
          <w:bCs/>
          <w:sz w:val="28"/>
          <w:szCs w:val="28"/>
        </w:rPr>
      </w:pPr>
      <w:r w:rsidRPr="0044196B">
        <w:rPr>
          <w:b/>
          <w:bCs/>
          <w:sz w:val="28"/>
          <w:szCs w:val="28"/>
        </w:rPr>
        <w:t>Влияние беременности на течение сахарного диабета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-углубление сосудистых нарушений в различных органах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-нарастание тяжести диабетических нефропатий, ретинопатий</w:t>
      </w:r>
    </w:p>
    <w:p w:rsidR="006A7431" w:rsidRPr="00A957E3" w:rsidRDefault="006A7431" w:rsidP="006A7431">
      <w:pPr>
        <w:spacing w:before="120"/>
        <w:jc w:val="center"/>
        <w:rPr>
          <w:b/>
          <w:bCs/>
          <w:sz w:val="28"/>
          <w:szCs w:val="28"/>
        </w:rPr>
      </w:pPr>
      <w:r w:rsidRPr="00A957E3">
        <w:rPr>
          <w:b/>
          <w:bCs/>
          <w:sz w:val="28"/>
          <w:szCs w:val="28"/>
        </w:rPr>
        <w:t>Влияние сахарного диабета на течение беремености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-преждевременное прерывание беременности 15-31%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-поздний токсикоз (повышение АД и отеки) 30-50%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-многоводие 20-30%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-воспалительные заболевания мочеполовой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сферы 16%</w:t>
      </w:r>
    </w:p>
    <w:p w:rsidR="006A7431" w:rsidRPr="0044196B" w:rsidRDefault="006A7431" w:rsidP="006A7431">
      <w:pPr>
        <w:spacing w:before="120"/>
        <w:jc w:val="center"/>
        <w:rPr>
          <w:b/>
          <w:bCs/>
          <w:sz w:val="28"/>
          <w:szCs w:val="28"/>
        </w:rPr>
      </w:pPr>
      <w:r w:rsidRPr="0044196B">
        <w:rPr>
          <w:b/>
          <w:bCs/>
          <w:sz w:val="28"/>
          <w:szCs w:val="28"/>
        </w:rPr>
        <w:t>Влияние сахарного диабета у матери на плод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-большая масса при рождении, не соответствующая сроку гестации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-внешний кушингоидный облик за счет большой массы жировой ткани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-гипертрофия островков поджелудочной железы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-большие размеры сердца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-уменьшение массы головного мозга и тимуса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-функциональная незрелость органов и систем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-метаболический ацидоз в сочетании с гипогликемией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-респираторные расстройства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-врожденные аномалии развития (в том числе синдром каудальной регрессии, встречающийся только при сахарном диабете – недоразвитие нижней части туловища и конечностей)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Эти новорожденные независимо от срока гестации считаются НЕДОНОШЕННЫМИ и нуждаются в специальном уходе.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ВЕДЕНИЕ РОДОВ ЧЕРЕЗ ЕСТЕСТВЕННЫЕ РОДОВЫЕ ПУТИ ПРИ САХАРНОМ ДИАБЕТЕ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1.Заблаговременная многодневная подготовка родовых путей по существующим схемам. При отсутствии эффекта – родоразрешение кесаревым сечением.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2.Родовозбуждение начинается с амниотомии. Если через 1-1.5 часа после излития вод не развилась регулярная родовая деятельность, то необходимо создать гормональный фон и стимулировать роды окситоцином в комбинации с простагландинами на фоне применения спазмолитических средств.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3.Для предупреждения вторичной слабости родовой деятельности при затянувшемся 1 периоде родов – обеспечить акушерский сон-отдых (ГОМК, виадрил )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4.В родах постоянно контролируется состояние плода (кардиомониторный контроль), проводится профилактика внутриутробной гипоксии, терапия позднего гестоза.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5.Для профилактики тяжелой декомпенсации сахарного диабета в родах необходимо регулярно определять уровень гликемии (через 2-3 часа) и корректировать его назначением дробных доз инсулина или глюкозы.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6.При неподготовленных родовых путях, отсутствии эффекта от родовозбуждения или появлении симптомов нарастающей внутриутробной гипоксии плода необходимо закончить роды кесаревым сечением.</w:t>
      </w:r>
    </w:p>
    <w:p w:rsidR="006A7431" w:rsidRPr="0044196B" w:rsidRDefault="006A7431" w:rsidP="006A7431">
      <w:pPr>
        <w:spacing w:before="120"/>
        <w:jc w:val="center"/>
        <w:rPr>
          <w:b/>
          <w:bCs/>
          <w:sz w:val="28"/>
          <w:szCs w:val="28"/>
        </w:rPr>
      </w:pPr>
      <w:r w:rsidRPr="0044196B">
        <w:rPr>
          <w:b/>
          <w:bCs/>
          <w:sz w:val="28"/>
          <w:szCs w:val="28"/>
        </w:rPr>
        <w:t>Показания к абдоминальному родоразрешению при сахарном диабете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-наличие сосудистых осложнений диабета, прогрессирующих во время беременности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-лабильный диабет со склонностью к кетоацидозу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-прогрессирующая гипоксия плода при отсутствии условий для срочного родоразрешения через естественные родовые пути и при сроке беременности не менее 36 недель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-тяжелый, не поддающийся лечению поздний токсикоз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-тазовое предлежание плода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-гигантский плод</w:t>
      </w:r>
    </w:p>
    <w:p w:rsidR="006A7431" w:rsidRPr="0044196B" w:rsidRDefault="006A7431" w:rsidP="006A7431">
      <w:pPr>
        <w:spacing w:before="120"/>
        <w:jc w:val="center"/>
        <w:rPr>
          <w:b/>
          <w:bCs/>
          <w:sz w:val="28"/>
          <w:szCs w:val="28"/>
        </w:rPr>
      </w:pPr>
      <w:r w:rsidRPr="0044196B">
        <w:rPr>
          <w:b/>
          <w:bCs/>
          <w:sz w:val="28"/>
          <w:szCs w:val="28"/>
        </w:rPr>
        <w:t>Противопоказания к сохранению беременности при сахарном диабете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-наличие прогрессирующих сосудистых осложнений диабета (ретинопатии, интракапиллярный гломерулосклероз с почечной недостаточностью и гипертензией)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-инсулинорезистентные и лабильные формы сахарного диабета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-сахарный диабет у обоих супругов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-сочетание сахарного диабета и резус-сенсибилизации женщины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-сочетание сахарного диабета и активного туберкулеза легких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-наличие в анамнезе рождения детей с пороками развития или гибели плодов</w:t>
      </w:r>
    </w:p>
    <w:p w:rsidR="006A7431" w:rsidRPr="0044196B" w:rsidRDefault="006A7431" w:rsidP="006A7431">
      <w:pPr>
        <w:spacing w:before="120"/>
        <w:jc w:val="center"/>
        <w:rPr>
          <w:b/>
          <w:bCs/>
          <w:sz w:val="28"/>
          <w:szCs w:val="28"/>
        </w:rPr>
      </w:pPr>
      <w:r w:rsidRPr="0044196B">
        <w:rPr>
          <w:b/>
          <w:bCs/>
          <w:sz w:val="28"/>
          <w:szCs w:val="28"/>
        </w:rPr>
        <w:t>Программа ведения беременных 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С риском развития сахарного диабета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1.Явки: до 28 недель – 1 раз в 2 недели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после 28 недель – еженедельно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2.Обследование: сахар крови (натощак) во 2-3 триместре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ТТГ (при глюкозурии и нормальном сахаре крови)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сахар в суточной моче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3.Консультации специалистов: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эндокринолог, терапевт, окулист – по показаниям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4.Оздоровительное лечение: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диета с ограничением углеводов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3-4 курса профилактики по 10 дней в течение беременности: кислородные коктейли, витамины группы В, рутин, липотропные средства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При сахарном диабете (латентном, скрытом, явном)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1.Явки: до 32 недель – 2 раза в месяц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после 32 недель – 3-4 раза в месяц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2.Обследование: ТТГ при взятии на учет, в 3 триместре и по показаниям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сахар крови 2-3 раза в месяц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сахар в моче 2-3 раза в месяц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ацетон в моче 2-3 раза в месяц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офтальмоскопия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УЗИ плода 2-3 триместр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3.Консультации специалистов: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окулист при взятии на учет и в 32 недели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эндокринолог в порядке диспансерного наблюдения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невропатолог по показаниям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4.Госпитализация: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плановая в 12-22 недели, 32 недели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дородовая в 35 недель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5.Оздоровительные мероприятия: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взятие на учет в ранние сроки для решения вопроса о продолжении беременности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нормализация режима труда и отдыха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курсы профилактического лечения (3-4 по 10 дней)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диета с ограничением углеводов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гипогликемические препараты по назначению эндокринолога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Проводится профилактика: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-токсикоза 2 половины беременности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-пиелонефрита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-анемии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-внутриутробной гипоксии плода</w:t>
      </w:r>
    </w:p>
    <w:p w:rsidR="006A7431" w:rsidRPr="00F74950" w:rsidRDefault="006A7431" w:rsidP="006A7431">
      <w:pPr>
        <w:spacing w:before="120"/>
        <w:ind w:firstLine="567"/>
        <w:jc w:val="both"/>
      </w:pPr>
      <w:r w:rsidRPr="00F74950">
        <w:t>-крупного плода</w:t>
      </w:r>
    </w:p>
    <w:p w:rsidR="006A7431" w:rsidRDefault="006A7431" w:rsidP="006A7431">
      <w:pPr>
        <w:spacing w:before="120"/>
        <w:ind w:firstLine="567"/>
        <w:jc w:val="both"/>
      </w:pPr>
      <w:r w:rsidRPr="00F74950">
        <w:t>-гепатопатии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431"/>
    <w:rsid w:val="0044196B"/>
    <w:rsid w:val="00616072"/>
    <w:rsid w:val="006A7431"/>
    <w:rsid w:val="006B3D72"/>
    <w:rsid w:val="008B35EE"/>
    <w:rsid w:val="00955D58"/>
    <w:rsid w:val="00A957E3"/>
    <w:rsid w:val="00B42C45"/>
    <w:rsid w:val="00B47B6A"/>
    <w:rsid w:val="00B63DBF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DB395F-11E1-41B7-9DBA-BCCA5E8D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3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A7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4589</Words>
  <Characters>2616</Characters>
  <Application>Microsoft Office Word</Application>
  <DocSecurity>0</DocSecurity>
  <Lines>21</Lines>
  <Paragraphs>14</Paragraphs>
  <ScaleCrop>false</ScaleCrop>
  <Company>Home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Сахарный диабет и беременность</dc:title>
  <dc:subject/>
  <dc:creator>User</dc:creator>
  <cp:keywords/>
  <dc:description/>
  <cp:lastModifiedBy>admin</cp:lastModifiedBy>
  <cp:revision>2</cp:revision>
  <dcterms:created xsi:type="dcterms:W3CDTF">2014-01-25T12:35:00Z</dcterms:created>
  <dcterms:modified xsi:type="dcterms:W3CDTF">2014-01-25T12:35:00Z</dcterms:modified>
</cp:coreProperties>
</file>