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21" w:rsidRDefault="000E57BE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EE596D">
        <w:rPr>
          <w:rFonts w:ascii="Times New Roman" w:hAnsi="Times New Roman"/>
          <w:b/>
          <w:sz w:val="28"/>
          <w:szCs w:val="32"/>
        </w:rPr>
        <w:t>Содержание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EE596D" w:rsidRDefault="00ED1868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Введение</w:t>
      </w:r>
    </w:p>
    <w:p w:rsidR="009A15D3" w:rsidRPr="00EE596D" w:rsidRDefault="009A15D3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Теоретические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сбалансированностью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</w:p>
    <w:p w:rsidR="009A15D3" w:rsidRPr="00EE596D" w:rsidRDefault="00EE596D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Понятие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значение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бюджетного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дефицита</w:t>
      </w:r>
    </w:p>
    <w:p w:rsidR="009A15D3" w:rsidRPr="00EE596D" w:rsidRDefault="00EE596D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Классификация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источников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финансирования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дефицита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бюджета</w:t>
      </w:r>
    </w:p>
    <w:p w:rsidR="009A15D3" w:rsidRPr="00EE596D" w:rsidRDefault="00EE596D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Сущность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государственного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долга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методы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управления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A15D3" w:rsidRPr="00EE596D">
        <w:rPr>
          <w:rFonts w:ascii="Times New Roman" w:hAnsi="Times New Roman"/>
          <w:sz w:val="28"/>
          <w:szCs w:val="28"/>
        </w:rPr>
        <w:t>им</w:t>
      </w:r>
    </w:p>
    <w:p w:rsidR="009A15D3" w:rsidRPr="00EE596D" w:rsidRDefault="009A15D3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F6688" w:rsidRPr="00EE596D">
        <w:rPr>
          <w:rFonts w:ascii="Times New Roman" w:hAnsi="Times New Roman"/>
          <w:sz w:val="28"/>
          <w:szCs w:val="28"/>
        </w:rPr>
        <w:t>Анализ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F6688" w:rsidRPr="00EE596D">
        <w:rPr>
          <w:rFonts w:ascii="Times New Roman" w:hAnsi="Times New Roman"/>
          <w:sz w:val="28"/>
          <w:szCs w:val="28"/>
        </w:rPr>
        <w:t>бюджетного</w:t>
      </w:r>
      <w:r w:rsidR="00E17C64">
        <w:rPr>
          <w:rFonts w:ascii="Times New Roman" w:hAnsi="Times New Roman"/>
          <w:sz w:val="28"/>
          <w:szCs w:val="28"/>
        </w:rPr>
        <w:t xml:space="preserve"> </w:t>
      </w:r>
      <w:r w:rsidR="00BF6688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33AE5"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33AE5" w:rsidRPr="00EE596D">
        <w:rPr>
          <w:rFonts w:ascii="Times New Roman" w:hAnsi="Times New Roman"/>
          <w:sz w:val="28"/>
          <w:szCs w:val="28"/>
        </w:rPr>
        <w:t>б</w:t>
      </w:r>
      <w:r w:rsidR="0003169E" w:rsidRPr="00EE596D">
        <w:rPr>
          <w:rFonts w:ascii="Times New Roman" w:hAnsi="Times New Roman"/>
          <w:sz w:val="28"/>
          <w:szCs w:val="28"/>
        </w:rPr>
        <w:t>юджета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="00BF6688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F6688" w:rsidRPr="00EE596D">
        <w:rPr>
          <w:rFonts w:ascii="Times New Roman" w:hAnsi="Times New Roman"/>
          <w:sz w:val="28"/>
          <w:szCs w:val="28"/>
        </w:rPr>
        <w:t>Федерации</w:t>
      </w:r>
    </w:p>
    <w:p w:rsidR="00BF6688" w:rsidRPr="00EE596D" w:rsidRDefault="00EE596D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3AE5" w:rsidRPr="00EE596D">
        <w:rPr>
          <w:rFonts w:ascii="Times New Roman" w:hAnsi="Times New Roman"/>
          <w:sz w:val="28"/>
          <w:szCs w:val="28"/>
        </w:rPr>
        <w:t>Общая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3AE5" w:rsidRPr="00EE596D">
        <w:rPr>
          <w:rFonts w:ascii="Times New Roman" w:hAnsi="Times New Roman"/>
          <w:sz w:val="28"/>
          <w:szCs w:val="28"/>
        </w:rPr>
        <w:t>характеристика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03169E" w:rsidRPr="00EE596D">
        <w:rPr>
          <w:rFonts w:ascii="Times New Roman" w:hAnsi="Times New Roman"/>
          <w:sz w:val="28"/>
          <w:szCs w:val="28"/>
        </w:rPr>
        <w:t>источников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03169E" w:rsidRPr="00EE596D">
        <w:rPr>
          <w:rFonts w:ascii="Times New Roman" w:hAnsi="Times New Roman"/>
          <w:sz w:val="28"/>
          <w:szCs w:val="28"/>
        </w:rPr>
        <w:t>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33AE5" w:rsidRPr="00EE596D">
        <w:rPr>
          <w:rFonts w:ascii="Times New Roman" w:hAnsi="Times New Roman"/>
          <w:sz w:val="28"/>
          <w:szCs w:val="28"/>
        </w:rPr>
        <w:t>дефицита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3AE5" w:rsidRPr="00EE596D">
        <w:rPr>
          <w:rFonts w:ascii="Times New Roman" w:hAnsi="Times New Roman"/>
          <w:sz w:val="28"/>
          <w:szCs w:val="28"/>
        </w:rPr>
        <w:t>федерального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3AE5" w:rsidRPr="00EE596D">
        <w:rPr>
          <w:rFonts w:ascii="Times New Roman" w:hAnsi="Times New Roman"/>
          <w:sz w:val="28"/>
          <w:szCs w:val="28"/>
        </w:rPr>
        <w:t>бюджета</w:t>
      </w:r>
    </w:p>
    <w:p w:rsidR="00733AE5" w:rsidRPr="00EE596D" w:rsidRDefault="00905B67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2.</w:t>
      </w:r>
      <w:r w:rsidR="00EE596D">
        <w:rPr>
          <w:rFonts w:ascii="Times New Roman" w:hAnsi="Times New Roman"/>
          <w:sz w:val="28"/>
          <w:szCs w:val="28"/>
        </w:rPr>
        <w:t>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Анализ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</w:p>
    <w:p w:rsidR="00905B67" w:rsidRPr="00EE596D" w:rsidRDefault="00EE596D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05B67" w:rsidRPr="00EE596D">
        <w:rPr>
          <w:rFonts w:ascii="Times New Roman" w:hAnsi="Times New Roman"/>
          <w:sz w:val="28"/>
          <w:szCs w:val="28"/>
        </w:rPr>
        <w:t>Анализ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05B67" w:rsidRPr="00EE596D">
        <w:rPr>
          <w:rFonts w:ascii="Times New Roman" w:hAnsi="Times New Roman"/>
          <w:sz w:val="28"/>
          <w:szCs w:val="28"/>
        </w:rPr>
        <w:t>внешнего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05B67" w:rsidRPr="00EE596D">
        <w:rPr>
          <w:rFonts w:ascii="Times New Roman" w:hAnsi="Times New Roman"/>
          <w:sz w:val="28"/>
          <w:szCs w:val="28"/>
        </w:rPr>
        <w:t>государственного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905B67" w:rsidRPr="00EE596D">
        <w:rPr>
          <w:rFonts w:ascii="Times New Roman" w:hAnsi="Times New Roman"/>
          <w:sz w:val="28"/>
          <w:szCs w:val="28"/>
        </w:rPr>
        <w:t>долга</w:t>
      </w:r>
    </w:p>
    <w:p w:rsidR="000E30A4" w:rsidRPr="00EE596D" w:rsidRDefault="00905B67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3.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E30A4" w:rsidRPr="00EE596D">
        <w:rPr>
          <w:rFonts w:ascii="Times New Roman" w:hAnsi="Times New Roman"/>
          <w:sz w:val="28"/>
          <w:szCs w:val="28"/>
        </w:rPr>
        <w:t>Пути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E30A4" w:rsidRPr="00EE596D">
        <w:rPr>
          <w:rFonts w:ascii="Times New Roman" w:hAnsi="Times New Roman"/>
          <w:sz w:val="28"/>
          <w:szCs w:val="28"/>
        </w:rPr>
        <w:t>преодоления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E30A4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E30A4"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E30A4" w:rsidRPr="00EE596D">
        <w:rPr>
          <w:rFonts w:ascii="Times New Roman" w:hAnsi="Times New Roman"/>
          <w:sz w:val="28"/>
          <w:szCs w:val="28"/>
        </w:rPr>
        <w:t>бюджета</w:t>
      </w:r>
    </w:p>
    <w:p w:rsidR="00BC3CC5" w:rsidRPr="00EE596D" w:rsidRDefault="00EE596D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Проблемы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сбалансированности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федерального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Российской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Федерации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методы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уменьшения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C656F" w:rsidRPr="00EE596D">
        <w:rPr>
          <w:rFonts w:ascii="Times New Roman" w:hAnsi="Times New Roman"/>
          <w:sz w:val="28"/>
          <w:szCs w:val="28"/>
        </w:rPr>
        <w:t>дефицита</w:t>
      </w:r>
    </w:p>
    <w:p w:rsidR="00905B67" w:rsidRPr="00EE596D" w:rsidRDefault="00EE596D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BC3CC5" w:rsidRPr="00EE596D">
        <w:rPr>
          <w:rFonts w:ascii="Times New Roman" w:hAnsi="Times New Roman"/>
          <w:sz w:val="28"/>
          <w:szCs w:val="28"/>
        </w:rPr>
        <w:t>Перспективы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BC3CC5" w:rsidRPr="00EE596D">
        <w:rPr>
          <w:rFonts w:ascii="Times New Roman" w:hAnsi="Times New Roman"/>
          <w:sz w:val="28"/>
          <w:szCs w:val="28"/>
        </w:rPr>
        <w:t>государственного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BC3CC5" w:rsidRPr="00EE596D">
        <w:rPr>
          <w:rFonts w:ascii="Times New Roman" w:hAnsi="Times New Roman"/>
          <w:sz w:val="28"/>
          <w:szCs w:val="28"/>
        </w:rPr>
        <w:t>долга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BC3CC5" w:rsidRPr="00EE596D">
        <w:rPr>
          <w:rFonts w:ascii="Times New Roman" w:hAnsi="Times New Roman"/>
          <w:sz w:val="28"/>
          <w:szCs w:val="28"/>
        </w:rPr>
        <w:t>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BC3CC5" w:rsidRPr="00EE596D">
        <w:rPr>
          <w:rFonts w:ascii="Times New Roman" w:hAnsi="Times New Roman"/>
          <w:sz w:val="28"/>
          <w:szCs w:val="28"/>
        </w:rPr>
        <w:t>пути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BC3CC5" w:rsidRPr="00EE596D">
        <w:rPr>
          <w:rFonts w:ascii="Times New Roman" w:hAnsi="Times New Roman"/>
          <w:sz w:val="28"/>
          <w:szCs w:val="28"/>
        </w:rPr>
        <w:t>его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BC3CC5" w:rsidRPr="00EE596D">
        <w:rPr>
          <w:rFonts w:ascii="Times New Roman" w:hAnsi="Times New Roman"/>
          <w:sz w:val="28"/>
          <w:szCs w:val="28"/>
        </w:rPr>
        <w:t>уменьшения</w:t>
      </w:r>
    </w:p>
    <w:p w:rsidR="00EE596D" w:rsidRDefault="005F3BC0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Заключение</w:t>
      </w:r>
    </w:p>
    <w:p w:rsidR="00117033" w:rsidRPr="00EE596D" w:rsidRDefault="005F3BC0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Список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литературы</w:t>
      </w:r>
    </w:p>
    <w:p w:rsidR="00A1716F" w:rsidRPr="00F65333" w:rsidRDefault="00A1716F" w:rsidP="00A1716F">
      <w:pPr>
        <w:rPr>
          <w:rFonts w:ascii="Times New Roman" w:hAnsi="Times New Roman"/>
          <w:b/>
          <w:color w:val="FFFFFF"/>
          <w:sz w:val="28"/>
          <w:szCs w:val="28"/>
        </w:rPr>
      </w:pPr>
      <w:r w:rsidRPr="00F65333">
        <w:rPr>
          <w:rFonts w:ascii="Times New Roman" w:hAnsi="Times New Roman"/>
          <w:b/>
          <w:color w:val="FFFFFF"/>
          <w:sz w:val="28"/>
          <w:szCs w:val="28"/>
        </w:rPr>
        <w:t xml:space="preserve">бюджет </w:t>
      </w:r>
      <w:r w:rsidR="00E17C64" w:rsidRPr="00F65333">
        <w:rPr>
          <w:rFonts w:ascii="Times New Roman" w:hAnsi="Times New Roman"/>
          <w:b/>
          <w:color w:val="FFFFFF"/>
          <w:sz w:val="28"/>
          <w:szCs w:val="28"/>
        </w:rPr>
        <w:t xml:space="preserve">дефицит финансирование </w:t>
      </w:r>
      <w:r w:rsidRPr="00F65333">
        <w:rPr>
          <w:rFonts w:ascii="Times New Roman" w:hAnsi="Times New Roman"/>
          <w:b/>
          <w:color w:val="FFFFFF"/>
          <w:sz w:val="28"/>
          <w:szCs w:val="28"/>
        </w:rPr>
        <w:t>долг</w:t>
      </w:r>
    </w:p>
    <w:p w:rsidR="00117033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17033" w:rsidRPr="00EE596D">
        <w:rPr>
          <w:rFonts w:ascii="Times New Roman" w:hAnsi="Times New Roman"/>
          <w:b/>
          <w:sz w:val="28"/>
          <w:szCs w:val="32"/>
        </w:rPr>
        <w:t>Введение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BD21E2" w:rsidRPr="00EE596D" w:rsidRDefault="00BD21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Проведение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реформ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изменило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функционирования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страны.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Изменились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власти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различных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потребовало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разработки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методологии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формирования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механизма.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любого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федеративного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периоды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существует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несбалансированности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Нормальное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функционирование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необходимостью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рационального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перераспределения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ресурсов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использованием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чёткого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механизма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её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реализации.</w:t>
      </w:r>
    </w:p>
    <w:p w:rsidR="00BD21E2" w:rsidRPr="00EE596D" w:rsidRDefault="00BD21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–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явление,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периоды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истории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неизбежно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сталкивались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мира.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Полностью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без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сальдо,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возможен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теоретически.</w:t>
      </w:r>
    </w:p>
    <w:p w:rsidR="00BD21E2" w:rsidRPr="00EE596D" w:rsidRDefault="00BD21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Практически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невозможно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себе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безупречно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работают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финансово–экономические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рычаги,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стимулирующие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приток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доходов.</w:t>
      </w:r>
    </w:p>
    <w:p w:rsidR="00A9480F" w:rsidRPr="00EE596D" w:rsidRDefault="00BD21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жили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продолжают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жить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многие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хотя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справедливо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отметить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наметившуюся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тенденцию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Нормальным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считается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приблизительно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</w:t>
      </w:r>
      <w:r w:rsidR="00A9480F" w:rsidRPr="00EE596D">
        <w:rPr>
          <w:rFonts w:ascii="Times New Roman" w:hAnsi="Times New Roman"/>
          <w:sz w:val="28"/>
          <w:szCs w:val="28"/>
        </w:rPr>
        <w:t>ующий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9480F" w:rsidRPr="00EE596D">
        <w:rPr>
          <w:rFonts w:ascii="Times New Roman" w:hAnsi="Times New Roman"/>
          <w:sz w:val="28"/>
          <w:szCs w:val="28"/>
        </w:rPr>
        <w:t>уровню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9480F" w:rsidRPr="00EE596D">
        <w:rPr>
          <w:rFonts w:ascii="Times New Roman" w:hAnsi="Times New Roman"/>
          <w:sz w:val="28"/>
          <w:szCs w:val="28"/>
        </w:rPr>
        <w:t>инфляции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9480F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9480F" w:rsidRPr="00EE596D">
        <w:rPr>
          <w:rFonts w:ascii="Times New Roman" w:hAnsi="Times New Roman"/>
          <w:sz w:val="28"/>
          <w:szCs w:val="28"/>
        </w:rPr>
        <w:t>стране.</w:t>
      </w:r>
    </w:p>
    <w:p w:rsidR="00EE596D" w:rsidRPr="00EE596D" w:rsidRDefault="00A9480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Причиной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несбалансированности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Обслуживание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(оплата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процентов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заимодателям)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тяжелой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ношей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любого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государства,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постоянно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оттягивает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себя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определенную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долю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оборотных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приводит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увеличению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1E2" w:rsidRPr="00EE596D">
        <w:rPr>
          <w:rFonts w:ascii="Times New Roman" w:hAnsi="Times New Roman"/>
          <w:sz w:val="28"/>
          <w:szCs w:val="28"/>
        </w:rPr>
        <w:t>государства.</w:t>
      </w:r>
    </w:p>
    <w:p w:rsidR="00117033" w:rsidRPr="00EE596D" w:rsidRDefault="00ED07D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Последнее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десятилетие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поиск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путей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реформ</w:t>
      </w:r>
      <w:r w:rsidR="0004039E" w:rsidRPr="00EE596D">
        <w:rPr>
          <w:rFonts w:ascii="Times New Roman" w:hAnsi="Times New Roman"/>
          <w:sz w:val="28"/>
          <w:szCs w:val="28"/>
        </w:rPr>
        <w:t>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4039E" w:rsidRPr="00EE596D">
        <w:rPr>
          <w:rFonts w:ascii="Times New Roman" w:hAnsi="Times New Roman"/>
          <w:sz w:val="28"/>
          <w:szCs w:val="28"/>
        </w:rPr>
        <w:t>межбюджетных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4039E" w:rsidRPr="00EE596D">
        <w:rPr>
          <w:rFonts w:ascii="Times New Roman" w:hAnsi="Times New Roman"/>
          <w:sz w:val="28"/>
          <w:szCs w:val="28"/>
        </w:rPr>
        <w:t>отношений.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Сегодня,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безусловно,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создания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научно-обоснованного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механизма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бюджетов</w:t>
      </w:r>
      <w:r w:rsidR="00FC34BF"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качество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отметить,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многие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теоретические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методические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проблемы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решены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вследствие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изменившихся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функционирования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Всё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C17CC"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актуальность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C17CC" w:rsidRPr="00EE596D">
        <w:rPr>
          <w:rFonts w:ascii="Times New Roman" w:hAnsi="Times New Roman"/>
          <w:sz w:val="28"/>
          <w:szCs w:val="28"/>
        </w:rPr>
        <w:t>курсовой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C17CC" w:rsidRPr="00EE596D">
        <w:rPr>
          <w:rFonts w:ascii="Times New Roman" w:hAnsi="Times New Roman"/>
          <w:sz w:val="28"/>
          <w:szCs w:val="28"/>
        </w:rPr>
        <w:t>работы</w:t>
      </w:r>
      <w:r w:rsidR="006A14B4" w:rsidRPr="00EE596D">
        <w:rPr>
          <w:rFonts w:ascii="Times New Roman" w:hAnsi="Times New Roman"/>
          <w:sz w:val="28"/>
          <w:szCs w:val="28"/>
        </w:rPr>
        <w:t>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14B4" w:rsidRPr="00EE596D">
        <w:rPr>
          <w:rFonts w:ascii="Times New Roman" w:hAnsi="Times New Roman"/>
          <w:sz w:val="28"/>
          <w:szCs w:val="28"/>
        </w:rPr>
        <w:t>особенно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14B4" w:rsidRPr="00EE596D">
        <w:rPr>
          <w:rFonts w:ascii="Times New Roman" w:hAnsi="Times New Roman"/>
          <w:sz w:val="28"/>
          <w:szCs w:val="28"/>
        </w:rPr>
        <w:t>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14B4" w:rsidRPr="00EE596D">
        <w:rPr>
          <w:rFonts w:ascii="Times New Roman" w:hAnsi="Times New Roman"/>
          <w:sz w:val="28"/>
          <w:szCs w:val="28"/>
        </w:rPr>
        <w:t>время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14B4" w:rsidRPr="00EE596D">
        <w:rPr>
          <w:rFonts w:ascii="Times New Roman" w:hAnsi="Times New Roman"/>
          <w:sz w:val="28"/>
          <w:szCs w:val="28"/>
        </w:rPr>
        <w:t>продолжающегося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14B4" w:rsidRPr="00EE596D">
        <w:rPr>
          <w:rFonts w:ascii="Times New Roman" w:hAnsi="Times New Roman"/>
          <w:sz w:val="28"/>
          <w:szCs w:val="28"/>
        </w:rPr>
        <w:t>мирового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14B4" w:rsidRPr="00EE596D">
        <w:rPr>
          <w:rFonts w:ascii="Times New Roman" w:hAnsi="Times New Roman"/>
          <w:sz w:val="28"/>
          <w:szCs w:val="28"/>
        </w:rPr>
        <w:t>финансового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14B4" w:rsidRPr="00EE596D">
        <w:rPr>
          <w:rFonts w:ascii="Times New Roman" w:hAnsi="Times New Roman"/>
          <w:sz w:val="28"/>
          <w:szCs w:val="28"/>
        </w:rPr>
        <w:t>кризиса</w:t>
      </w:r>
      <w:r w:rsidR="003C17CC" w:rsidRPr="00EE596D">
        <w:rPr>
          <w:rFonts w:ascii="Times New Roman" w:hAnsi="Times New Roman"/>
          <w:sz w:val="28"/>
          <w:szCs w:val="28"/>
        </w:rPr>
        <w:t>.</w:t>
      </w:r>
    </w:p>
    <w:p w:rsidR="00EE596D" w:rsidRPr="00EE596D" w:rsidRDefault="00EE0264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Целью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работы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анализ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22B7"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22B7" w:rsidRPr="00EE596D">
        <w:rPr>
          <w:rFonts w:ascii="Times New Roman" w:hAnsi="Times New Roman"/>
          <w:sz w:val="28"/>
          <w:szCs w:val="28"/>
        </w:rPr>
        <w:t>важнейших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22B7" w:rsidRPr="00EE596D">
        <w:rPr>
          <w:rFonts w:ascii="Times New Roman" w:hAnsi="Times New Roman"/>
          <w:sz w:val="28"/>
          <w:szCs w:val="28"/>
        </w:rPr>
        <w:t>элементов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22B7" w:rsidRPr="00EE596D">
        <w:rPr>
          <w:rFonts w:ascii="Times New Roman" w:hAnsi="Times New Roman"/>
          <w:sz w:val="28"/>
          <w:szCs w:val="28"/>
        </w:rPr>
        <w:t>государства</w:t>
      </w:r>
      <w:r w:rsidRPr="00EE596D">
        <w:rPr>
          <w:rFonts w:ascii="Times New Roman" w:hAnsi="Times New Roman"/>
          <w:sz w:val="28"/>
          <w:szCs w:val="28"/>
        </w:rPr>
        <w:t>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характеристик.</w:t>
      </w:r>
    </w:p>
    <w:p w:rsidR="00EE0264" w:rsidRPr="00EE596D" w:rsidRDefault="00EE0264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Конкретными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задачами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курсовой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работы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являются:</w:t>
      </w:r>
    </w:p>
    <w:p w:rsidR="00EE0264" w:rsidRPr="00EE596D" w:rsidRDefault="002822B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определение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сущности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Федерации</w:t>
      </w:r>
      <w:r w:rsidRPr="00EE596D">
        <w:rPr>
          <w:rFonts w:ascii="Times New Roman" w:hAnsi="Times New Roman"/>
          <w:sz w:val="28"/>
          <w:szCs w:val="28"/>
        </w:rPr>
        <w:t>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589C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589C"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589C" w:rsidRPr="00EE596D">
        <w:rPr>
          <w:rFonts w:ascii="Times New Roman" w:hAnsi="Times New Roman"/>
          <w:sz w:val="28"/>
          <w:szCs w:val="28"/>
        </w:rPr>
        <w:t>долга</w:t>
      </w:r>
      <w:r w:rsidR="00EE0264" w:rsidRPr="00EE596D">
        <w:rPr>
          <w:rFonts w:ascii="Times New Roman" w:hAnsi="Times New Roman"/>
          <w:sz w:val="28"/>
          <w:szCs w:val="28"/>
        </w:rPr>
        <w:t>;</w:t>
      </w:r>
    </w:p>
    <w:p w:rsidR="00EE0264" w:rsidRPr="00EE596D" w:rsidRDefault="0097589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анализ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состава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динамики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0264" w:rsidRPr="00EE596D">
        <w:rPr>
          <w:rFonts w:ascii="Times New Roman" w:hAnsi="Times New Roman"/>
          <w:sz w:val="28"/>
          <w:szCs w:val="28"/>
        </w:rPr>
        <w:t>;</w:t>
      </w:r>
    </w:p>
    <w:p w:rsidR="00EE0264" w:rsidRPr="00EE596D" w:rsidRDefault="0097589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анализ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современного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состояния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проблем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сбалансированности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76D2" w:rsidRPr="00EE596D">
        <w:rPr>
          <w:rFonts w:ascii="Times New Roman" w:hAnsi="Times New Roman"/>
          <w:sz w:val="28"/>
          <w:szCs w:val="28"/>
        </w:rPr>
        <w:t>определение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возможных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перспектив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9059E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9059E" w:rsidRPr="00EE596D">
        <w:rPr>
          <w:rFonts w:ascii="Times New Roman" w:hAnsi="Times New Roman"/>
          <w:sz w:val="28"/>
          <w:szCs w:val="28"/>
        </w:rPr>
        <w:t>путей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9059E" w:rsidRPr="00EE596D">
        <w:rPr>
          <w:rFonts w:ascii="Times New Roman" w:hAnsi="Times New Roman"/>
          <w:sz w:val="28"/>
          <w:szCs w:val="28"/>
        </w:rPr>
        <w:t>уменьшения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9059E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E0264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9059E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9059E"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9059E" w:rsidRPr="00EE596D">
        <w:rPr>
          <w:rFonts w:ascii="Times New Roman" w:hAnsi="Times New Roman"/>
          <w:sz w:val="28"/>
          <w:szCs w:val="28"/>
        </w:rPr>
        <w:t>долга</w:t>
      </w:r>
      <w:r w:rsidR="00EE0264" w:rsidRPr="00EE596D">
        <w:rPr>
          <w:rFonts w:ascii="Times New Roman" w:hAnsi="Times New Roman"/>
          <w:sz w:val="28"/>
          <w:szCs w:val="28"/>
        </w:rPr>
        <w:t>.</w:t>
      </w:r>
    </w:p>
    <w:p w:rsidR="00117033" w:rsidRPr="00EE596D" w:rsidRDefault="0011703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6D2" w:rsidRPr="00EE596D" w:rsidRDefault="00E676D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033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17033" w:rsidRPr="00EE596D">
        <w:rPr>
          <w:rFonts w:ascii="Times New Roman" w:hAnsi="Times New Roman"/>
          <w:b/>
          <w:sz w:val="28"/>
          <w:szCs w:val="32"/>
        </w:rPr>
        <w:t>1.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Теоретические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основы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управления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сбалансированностью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бюджета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7033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Понятие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и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значение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бюджетного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дефицита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1FA" w:rsidRPr="00EE596D" w:rsidRDefault="008A11F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различных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действует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принцип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сбалансированности,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означает,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предусмотренных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суммарному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D5197" w:rsidRPr="00EE596D">
        <w:rPr>
          <w:rFonts w:ascii="Times New Roman" w:hAnsi="Times New Roman"/>
          <w:sz w:val="28"/>
          <w:szCs w:val="28"/>
        </w:rPr>
        <w:t>[</w:t>
      </w:r>
      <w:r w:rsidR="002852F8" w:rsidRPr="00EE596D">
        <w:rPr>
          <w:rFonts w:ascii="Times New Roman" w:hAnsi="Times New Roman"/>
          <w:sz w:val="28"/>
          <w:szCs w:val="28"/>
        </w:rPr>
        <w:t>5</w:t>
      </w:r>
      <w:r w:rsidR="007D5197" w:rsidRPr="00EE596D">
        <w:rPr>
          <w:rFonts w:ascii="Times New Roman" w:hAnsi="Times New Roman"/>
          <w:sz w:val="28"/>
          <w:szCs w:val="28"/>
        </w:rPr>
        <w:t>]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составлении,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утверждении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исполнении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уполномоченные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исходить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минимизации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7D5197" w:rsidRPr="00EE596D">
        <w:rPr>
          <w:rFonts w:ascii="Times New Roman" w:hAnsi="Times New Roman"/>
          <w:sz w:val="28"/>
          <w:szCs w:val="28"/>
        </w:rPr>
        <w:t>.</w:t>
      </w:r>
    </w:p>
    <w:p w:rsidR="008A11FA" w:rsidRPr="00EE596D" w:rsidRDefault="008A11F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Однако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достичь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равенства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крайне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трудно.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Обычно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наоборот.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называется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5FCB" w:rsidRPr="00EE596D">
        <w:rPr>
          <w:rFonts w:ascii="Times New Roman" w:hAnsi="Times New Roman"/>
          <w:sz w:val="28"/>
          <w:szCs w:val="28"/>
        </w:rPr>
        <w:t>профицитом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</w:p>
    <w:p w:rsidR="004A64B4" w:rsidRPr="00EE596D" w:rsidRDefault="008A11F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современном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</w:t>
      </w:r>
      <w:r w:rsidR="00285FCB" w:rsidRPr="00EE596D">
        <w:rPr>
          <w:rFonts w:ascii="Times New Roman" w:hAnsi="Times New Roman"/>
          <w:sz w:val="28"/>
          <w:szCs w:val="28"/>
        </w:rPr>
        <w:t>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5FCB" w:rsidRPr="00EE596D">
        <w:rPr>
          <w:rFonts w:ascii="Times New Roman" w:hAnsi="Times New Roman"/>
          <w:sz w:val="28"/>
          <w:szCs w:val="28"/>
        </w:rPr>
        <w:t>к</w:t>
      </w:r>
      <w:r w:rsidRPr="00EE596D">
        <w:rPr>
          <w:rFonts w:ascii="Times New Roman" w:hAnsi="Times New Roman"/>
          <w:sz w:val="28"/>
          <w:szCs w:val="28"/>
        </w:rPr>
        <w:t>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периоды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истории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сталкивались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5FCB" w:rsidRPr="00EE596D">
        <w:rPr>
          <w:rFonts w:ascii="Times New Roman" w:hAnsi="Times New Roman"/>
          <w:sz w:val="28"/>
          <w:szCs w:val="28"/>
        </w:rPr>
        <w:t>бюд</w:t>
      </w:r>
      <w:r w:rsidRPr="00EE596D">
        <w:rPr>
          <w:rFonts w:ascii="Times New Roman" w:hAnsi="Times New Roman"/>
          <w:sz w:val="28"/>
          <w:szCs w:val="28"/>
        </w:rPr>
        <w:t>жетным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222D"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обусловлен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разными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причинами.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одних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случаях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сознательно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идти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частности,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целях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стимулирования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экономической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активности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совокупного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спроса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период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спада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производства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правительство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принять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специальные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решения,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направленные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уровня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занятости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(например,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финансирование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программ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созданию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новых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рабочих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мест)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существенно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снизить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налоги.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итоге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увеличиваются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снижаются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доходы,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возникает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дефицит.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этот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сознательно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5FCB" w:rsidRPr="00EE596D">
        <w:rPr>
          <w:rFonts w:ascii="Times New Roman" w:hAnsi="Times New Roman"/>
          <w:sz w:val="28"/>
          <w:szCs w:val="28"/>
        </w:rPr>
        <w:t>создан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5FCB" w:rsidRPr="00EE596D">
        <w:rPr>
          <w:rFonts w:ascii="Times New Roman" w:hAnsi="Times New Roman"/>
          <w:sz w:val="28"/>
          <w:szCs w:val="28"/>
        </w:rPr>
        <w:t>государством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5FCB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называется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структурным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sz w:val="28"/>
          <w:szCs w:val="28"/>
        </w:rPr>
        <w:t>дефицитом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85FCB" w:rsidRPr="00EE596D">
        <w:rPr>
          <w:rFonts w:ascii="Times New Roman" w:hAnsi="Times New Roman"/>
          <w:sz w:val="28"/>
          <w:szCs w:val="28"/>
        </w:rPr>
        <w:t>[</w:t>
      </w:r>
      <w:r w:rsidR="002852F8" w:rsidRPr="00EE596D">
        <w:rPr>
          <w:rFonts w:ascii="Times New Roman" w:hAnsi="Times New Roman"/>
          <w:sz w:val="28"/>
          <w:szCs w:val="28"/>
        </w:rPr>
        <w:t>7</w:t>
      </w:r>
      <w:r w:rsidR="00285FCB" w:rsidRPr="00EE596D">
        <w:rPr>
          <w:rFonts w:ascii="Times New Roman" w:hAnsi="Times New Roman"/>
          <w:sz w:val="28"/>
          <w:szCs w:val="28"/>
        </w:rPr>
        <w:t>]</w:t>
      </w:r>
      <w:r w:rsidR="00E32AC3" w:rsidRPr="00EE596D">
        <w:rPr>
          <w:rFonts w:ascii="Times New Roman" w:hAnsi="Times New Roman"/>
          <w:sz w:val="28"/>
          <w:szCs w:val="28"/>
        </w:rPr>
        <w:t>.</w:t>
      </w:r>
    </w:p>
    <w:p w:rsidR="004A64B4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отличие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циклический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меньшей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степени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зависит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сознательной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бюджетно-налоговой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обусловлен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спадом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производства,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стадии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кризиса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спада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производства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возникает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дефицит.</w:t>
      </w:r>
    </w:p>
    <w:p w:rsidR="00DD4781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Выделяют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пассивный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дефициты.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возникает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доходами,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пассивный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прочих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следствием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замедления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темпов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недоплат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т.п.</w:t>
      </w:r>
    </w:p>
    <w:p w:rsidR="00477D4C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Различают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краткосрочную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долгосрочную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несбалансированность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Несбалансированность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краткосрочный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характер,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рамками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отражением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макроэкономической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ситуации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сравнению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составлялся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главным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из-за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отсутствия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опыта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макроэкономического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прогнозирования,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недостаточного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возможного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7D4C" w:rsidRPr="00EE596D">
        <w:rPr>
          <w:rFonts w:ascii="Times New Roman" w:hAnsi="Times New Roman"/>
          <w:sz w:val="28"/>
          <w:szCs w:val="28"/>
        </w:rPr>
        <w:t>ряда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7D4C" w:rsidRPr="00EE596D">
        <w:rPr>
          <w:rFonts w:ascii="Times New Roman" w:hAnsi="Times New Roman"/>
          <w:sz w:val="28"/>
          <w:szCs w:val="28"/>
        </w:rPr>
        <w:t>обстоятельств.</w:t>
      </w:r>
    </w:p>
    <w:p w:rsidR="00477D4C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Например,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произойти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падения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экспортных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производства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ниже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предусмотренного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сдвигов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изготавливаемую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продукцию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7D4C" w:rsidRPr="00EE596D">
        <w:rPr>
          <w:rFonts w:ascii="Times New Roman" w:hAnsi="Times New Roman"/>
          <w:sz w:val="28"/>
          <w:szCs w:val="28"/>
        </w:rPr>
        <w:t>снижения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конкурентоспособности.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вызвано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неожиданно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сверх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предусмотренной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величины,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расширением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трансфертных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сочетании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введением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льгот,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весьма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популярной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очередными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выборами.</w:t>
      </w:r>
    </w:p>
    <w:p w:rsidR="00D9434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Долгосрочная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несбалансированность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разрыва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протяжении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ряда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обусловлена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причинами,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носят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устойчивый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характер.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большинстве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протяжении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15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наблюдается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устойчивая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тенденция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национальных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обусловлено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факторами:</w:t>
      </w:r>
    </w:p>
    <w:p w:rsidR="00D9434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числа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нагрузки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бюджет;</w:t>
      </w:r>
    </w:p>
    <w:p w:rsidR="00D9434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неблагоприятная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демографическая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ситуация,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старением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населения,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пенсий,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ассигнования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здравоохранение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т.п.;</w:t>
      </w:r>
    </w:p>
    <w:p w:rsidR="00D9434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3)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либерализация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законодательства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следствие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величины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(без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соответствующей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корректировки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расходов);</w:t>
      </w:r>
    </w:p>
    <w:p w:rsidR="00D9434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4)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возрастание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задолженности.</w:t>
      </w:r>
    </w:p>
    <w:p w:rsidR="008344D4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факторами:</w:t>
      </w:r>
    </w:p>
    <w:p w:rsidR="008344D4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долгосрочной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тенденцией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динамике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расходов;</w:t>
      </w:r>
    </w:p>
    <w:p w:rsidR="008344D4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стадией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находится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рассматриваемый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период;</w:t>
      </w:r>
    </w:p>
    <w:p w:rsidR="008344D4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3)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текущей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доходов.</w:t>
      </w:r>
    </w:p>
    <w:p w:rsidR="000B01A6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Очень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особенно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нашей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других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странах,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искусственное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либо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завышение,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либо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занижение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истинной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величины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B01A6" w:rsidRPr="00EE596D">
        <w:rPr>
          <w:rFonts w:ascii="Times New Roman" w:hAnsi="Times New Roman"/>
          <w:sz w:val="28"/>
          <w:szCs w:val="28"/>
        </w:rPr>
        <w:t>[</w:t>
      </w:r>
      <w:r w:rsidR="002852F8" w:rsidRPr="00EE596D">
        <w:rPr>
          <w:rFonts w:ascii="Times New Roman" w:hAnsi="Times New Roman"/>
          <w:sz w:val="28"/>
          <w:szCs w:val="28"/>
        </w:rPr>
        <w:t>7</w:t>
      </w:r>
      <w:r w:rsidR="000B01A6" w:rsidRPr="00EE596D">
        <w:rPr>
          <w:rFonts w:ascii="Times New Roman" w:hAnsi="Times New Roman"/>
          <w:sz w:val="28"/>
          <w:szCs w:val="28"/>
        </w:rPr>
        <w:t>]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искусственное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занижение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помощью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инструментов:</w:t>
      </w:r>
    </w:p>
    <w:p w:rsidR="00650CB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1)</w:t>
      </w:r>
      <w:r w:rsidR="00EE596D" w:rsidRPr="00EE596D">
        <w:rPr>
          <w:rFonts w:ascii="Times New Roman" w:hAnsi="Times New Roman"/>
          <w:sz w:val="28"/>
          <w:szCs w:val="28"/>
        </w:rPr>
        <w:t xml:space="preserve"> «</w:t>
      </w:r>
      <w:r w:rsidRPr="00EE596D">
        <w:rPr>
          <w:rFonts w:ascii="Times New Roman" w:hAnsi="Times New Roman"/>
          <w:sz w:val="28"/>
          <w:szCs w:val="28"/>
        </w:rPr>
        <w:t>налоговой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амнистии</w:t>
      </w:r>
      <w:r w:rsidR="00EE596D" w:rsidRPr="00EE596D">
        <w:rPr>
          <w:rFonts w:ascii="Times New Roman" w:hAnsi="Times New Roman"/>
          <w:sz w:val="28"/>
          <w:szCs w:val="28"/>
        </w:rPr>
        <w:t>»</w:t>
      </w:r>
      <w:r w:rsidRPr="00EE596D">
        <w:rPr>
          <w:rFonts w:ascii="Times New Roman" w:hAnsi="Times New Roman"/>
          <w:sz w:val="28"/>
          <w:szCs w:val="28"/>
        </w:rPr>
        <w:t>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позволяет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налогоплательщикам,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уклонявшимся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сумму,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равную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сбора;</w:t>
      </w:r>
    </w:p>
    <w:p w:rsidR="00650CB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мероприятий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сбору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просроченных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платежей;</w:t>
      </w:r>
    </w:p>
    <w:p w:rsidR="00650CB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3)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введением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добавленных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налогов;</w:t>
      </w:r>
    </w:p>
    <w:p w:rsidR="00650CB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4)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отсрочками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заработной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работникам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сектора;</w:t>
      </w:r>
    </w:p>
    <w:p w:rsidR="00650CB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5)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отсрочкой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индексации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заработной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динамикой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инфляции;</w:t>
      </w:r>
    </w:p>
    <w:p w:rsidR="00650CB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6)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распродажей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активов;</w:t>
      </w:r>
    </w:p>
    <w:p w:rsidR="00650CB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7)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наличием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скрытого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обусловленного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квазибюджет</w:t>
      </w:r>
      <w:r w:rsidR="00650CBF" w:rsidRPr="00EE596D">
        <w:rPr>
          <w:rFonts w:ascii="Times New Roman" w:hAnsi="Times New Roman"/>
          <w:sz w:val="28"/>
          <w:szCs w:val="28"/>
        </w:rPr>
        <w:t>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50CBF" w:rsidRPr="00EE596D">
        <w:rPr>
          <w:rFonts w:ascii="Times New Roman" w:hAnsi="Times New Roman"/>
          <w:sz w:val="28"/>
          <w:szCs w:val="28"/>
        </w:rPr>
        <w:t>расходами.</w:t>
      </w:r>
    </w:p>
    <w:p w:rsidR="00E62E27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числу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относят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централизованные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62E27" w:rsidRPr="00EE596D">
        <w:rPr>
          <w:rFonts w:ascii="Times New Roman" w:hAnsi="Times New Roman"/>
          <w:sz w:val="28"/>
          <w:szCs w:val="28"/>
        </w:rPr>
        <w:t>кредиты,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предоставляемые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льготных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банком.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Кроме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того,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отдельные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госдолгом,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покрывать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убытки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мероприятий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стабилизации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обменного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курса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рефинансировать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сельское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хозяйство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т.п.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растут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убытки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усиливается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растет.</w:t>
      </w:r>
    </w:p>
    <w:p w:rsidR="0013152D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Искусственное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завышение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размеров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обстоятельств.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Во-первых,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оценке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величины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учитывается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амортизация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секторе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Во-вторых,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статьей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очень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величина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завышается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3152D"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3152D"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3152D" w:rsidRPr="00EE596D">
        <w:rPr>
          <w:rFonts w:ascii="Times New Roman" w:hAnsi="Times New Roman"/>
          <w:sz w:val="28"/>
          <w:szCs w:val="28"/>
        </w:rPr>
        <w:t>инфляционных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3152D" w:rsidRPr="00EE596D">
        <w:rPr>
          <w:rFonts w:ascii="Times New Roman" w:hAnsi="Times New Roman"/>
          <w:sz w:val="28"/>
          <w:szCs w:val="28"/>
        </w:rPr>
        <w:t>выплат.</w:t>
      </w:r>
    </w:p>
    <w:p w:rsidR="00F043D9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высоких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темпах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различия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динамике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номинальных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весьма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значительны,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завышение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весьма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существенным.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Возможны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ситуации,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номинальный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(официальный)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растут,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снижаются,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существенно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затрудняет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оценку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проводимой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измерении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поправка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</w:t>
      </w:r>
      <w:r w:rsidR="00F043D9" w:rsidRPr="00EE596D">
        <w:rPr>
          <w:rFonts w:ascii="Times New Roman" w:hAnsi="Times New Roman"/>
          <w:sz w:val="28"/>
          <w:szCs w:val="28"/>
        </w:rPr>
        <w:t>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71940" w:rsidRPr="00EE596D">
        <w:rPr>
          <w:rFonts w:ascii="Times New Roman" w:hAnsi="Times New Roman"/>
          <w:sz w:val="28"/>
          <w:szCs w:val="28"/>
        </w:rPr>
        <w:t>[</w:t>
      </w:r>
      <w:r w:rsidR="002852F8" w:rsidRPr="00EE596D">
        <w:rPr>
          <w:rFonts w:ascii="Times New Roman" w:hAnsi="Times New Roman"/>
          <w:sz w:val="28"/>
          <w:szCs w:val="28"/>
        </w:rPr>
        <w:t>3</w:t>
      </w:r>
      <w:r w:rsidR="00C71940" w:rsidRPr="00EE596D">
        <w:rPr>
          <w:rFonts w:ascii="Times New Roman" w:hAnsi="Times New Roman"/>
          <w:sz w:val="28"/>
          <w:szCs w:val="28"/>
        </w:rPr>
        <w:t>]</w:t>
      </w:r>
      <w:r w:rsidR="00F043D9" w:rsidRPr="00EE596D">
        <w:rPr>
          <w:rFonts w:ascii="Times New Roman" w:hAnsi="Times New Roman"/>
          <w:sz w:val="28"/>
          <w:szCs w:val="28"/>
        </w:rPr>
        <w:t>.</w:t>
      </w:r>
    </w:p>
    <w:p w:rsidR="002C6B9A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учетом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поправки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определяют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разницу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номинальным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величиной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долгу,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умноженной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вычетом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инфляционной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операционный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дефицит.</w:t>
      </w:r>
    </w:p>
    <w:p w:rsidR="00DA1F84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Считается,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само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себе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наличие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еще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сигналом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неблагополучия.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Очень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рассматривается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инструмент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прежде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макроэкономического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регулирования.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Умелое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обращение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инструментом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позволяет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решить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достаточно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широкий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круг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проблем.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виду,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длительная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несбалансированность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оказывать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негативное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воздействие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размеры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уровень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любого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безусловно,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бюджет.</w:t>
      </w:r>
    </w:p>
    <w:p w:rsidR="00F551A2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Существуют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протяжении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добиваться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согласно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ежегодно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балансируемого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широко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распространена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качестве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теоретической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большинства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30-х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XX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добиваться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равенства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ежегодно.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мнению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сторонников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позволяет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национальным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проводить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ответственную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политику.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живет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накапливает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провоцирует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инфляцию.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либо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либо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551A2" w:rsidRPr="00EE596D">
        <w:rPr>
          <w:rFonts w:ascii="Times New Roman" w:hAnsi="Times New Roman"/>
          <w:sz w:val="28"/>
          <w:szCs w:val="28"/>
        </w:rPr>
        <w:t>расходы.</w:t>
      </w:r>
    </w:p>
    <w:p w:rsidR="00367047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действовать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прямо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противоположно,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т.е.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либо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настоящее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практике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придерживаются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число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главным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развивающейся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переходной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экономикой.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большинстве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широкое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распространение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практике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регулирования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получила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67047" w:rsidRPr="00EE596D">
        <w:rPr>
          <w:rFonts w:ascii="Times New Roman" w:hAnsi="Times New Roman"/>
          <w:sz w:val="28"/>
          <w:szCs w:val="28"/>
        </w:rPr>
        <w:t>заложены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67047" w:rsidRPr="00EE596D">
        <w:rPr>
          <w:rFonts w:ascii="Times New Roman" w:hAnsi="Times New Roman"/>
          <w:sz w:val="28"/>
          <w:szCs w:val="28"/>
        </w:rPr>
        <w:t>Дж.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67047" w:rsidRPr="00EE596D">
        <w:rPr>
          <w:rFonts w:ascii="Times New Roman" w:hAnsi="Times New Roman"/>
          <w:sz w:val="28"/>
          <w:szCs w:val="28"/>
        </w:rPr>
        <w:t>Кейнсом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67047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67047" w:rsidRPr="00EE596D">
        <w:rPr>
          <w:rFonts w:ascii="Times New Roman" w:hAnsi="Times New Roman"/>
          <w:sz w:val="28"/>
          <w:szCs w:val="28"/>
        </w:rPr>
        <w:t>30-е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67047" w:rsidRPr="00EE596D">
        <w:rPr>
          <w:rFonts w:ascii="Times New Roman" w:hAnsi="Times New Roman"/>
          <w:sz w:val="28"/>
          <w:szCs w:val="28"/>
        </w:rPr>
        <w:t>гг.</w:t>
      </w:r>
    </w:p>
    <w:p w:rsidR="00686BFB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Именно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кейнсианская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отвергла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ежегодно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фактически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легализовала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стимулирования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спада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стимулирования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сократить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компенсировать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резкое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падение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воспрепятствовать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уменьшению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неизбежно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возникнет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86BFB"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86BFB" w:rsidRPr="00EE596D">
        <w:rPr>
          <w:rFonts w:ascii="Times New Roman" w:hAnsi="Times New Roman"/>
          <w:sz w:val="28"/>
          <w:szCs w:val="28"/>
        </w:rPr>
        <w:t>бюджета.</w:t>
      </w:r>
    </w:p>
    <w:p w:rsidR="004D4201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фазы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рассчитывается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налогообложения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вновь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заработавших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предприятий.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концу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становится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сбалансированным.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протяжении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цикла: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избыток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фазе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компенсирует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фазе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кризиса.</w:t>
      </w:r>
    </w:p>
    <w:p w:rsidR="004D4201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роль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отводится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«</w:t>
      </w:r>
      <w:r w:rsidRPr="00EE596D">
        <w:rPr>
          <w:rFonts w:ascii="Times New Roman" w:hAnsi="Times New Roman"/>
          <w:sz w:val="28"/>
          <w:szCs w:val="28"/>
        </w:rPr>
        <w:t>встроенным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стабилизаторам</w:t>
      </w:r>
      <w:r w:rsidR="00EE596D" w:rsidRPr="00EE596D">
        <w:rPr>
          <w:rFonts w:ascii="Times New Roman" w:hAnsi="Times New Roman"/>
          <w:sz w:val="28"/>
          <w:szCs w:val="28"/>
        </w:rPr>
        <w:t xml:space="preserve">» </w:t>
      </w:r>
      <w:r w:rsidRPr="00EE596D">
        <w:rPr>
          <w:rFonts w:ascii="Times New Roman" w:hAnsi="Times New Roman"/>
          <w:sz w:val="28"/>
          <w:szCs w:val="28"/>
        </w:rPr>
        <w:t>(прогрессивная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налогообложения,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трансфертные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пособия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безработице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др.).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помощью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размер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автоматически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расширяться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зависимости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фазы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противоположном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движению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конъюнктуры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Например,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спаде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деловой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автоматическое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трансфертных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образованию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частично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компенсирует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спроса.</w:t>
      </w:r>
    </w:p>
    <w:p w:rsidR="00A02ECC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обратное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трансфертные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рамках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многих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современных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компенсирующегося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считается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невозможным,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нужным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добиваться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сбалансированности.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учитывать,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современных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действуют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устойчивые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факторы,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увеличивающие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законный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мнению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представителей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теории,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компенсировать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разрыв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притянуть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себя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излишнюю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сбережений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экономику.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большинстве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рыночной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стремится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долгосрочной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перспективе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циклической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функциональной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неустойчивой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ситуация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предсказуема,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вынуждено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ежегодно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02ECC" w:rsidRPr="00EE596D">
        <w:rPr>
          <w:rFonts w:ascii="Times New Roman" w:hAnsi="Times New Roman"/>
          <w:sz w:val="28"/>
          <w:szCs w:val="28"/>
        </w:rPr>
        <w:t>бюджет.</w:t>
      </w:r>
    </w:p>
    <w:p w:rsidR="00A02ECC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случайно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кодексе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отмечается,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федеральный,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региональный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местный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могут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приняты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профицитом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ежегодная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балансировка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конечно,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поскольку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ведет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степени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встроенной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стабильности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вызывает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колебания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ставок,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инвестиционную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активность,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распределения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некоторой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степени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оправдан,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поскольку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неустойчивой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ситуация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предсказуемой.</w:t>
      </w:r>
    </w:p>
    <w:p w:rsidR="00CE3225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кодексом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Дума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принять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наряду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статьями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включать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качестве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балансирующей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статьи.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выделяется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специальная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статья</w:t>
      </w:r>
      <w:r w:rsidR="00EE596D" w:rsidRPr="00EE596D">
        <w:rPr>
          <w:rFonts w:ascii="Times New Roman" w:hAnsi="Times New Roman"/>
          <w:sz w:val="28"/>
          <w:szCs w:val="28"/>
        </w:rPr>
        <w:t xml:space="preserve"> «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>»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практика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отличается,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например,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американской.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приниматься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т.е.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изначально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сбалансированным.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выданным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поступающие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вынесены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рамки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</w:p>
    <w:p w:rsidR="00CE3225" w:rsidRPr="00EE596D" w:rsidRDefault="00CE3225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033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1.2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Классифи</w:t>
      </w:r>
      <w:r w:rsidR="00780E20" w:rsidRPr="00EE596D">
        <w:rPr>
          <w:rFonts w:ascii="Times New Roman" w:hAnsi="Times New Roman"/>
          <w:b/>
          <w:sz w:val="28"/>
          <w:szCs w:val="28"/>
        </w:rPr>
        <w:t>кация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780E20" w:rsidRPr="00EE596D">
        <w:rPr>
          <w:rFonts w:ascii="Times New Roman" w:hAnsi="Times New Roman"/>
          <w:b/>
          <w:sz w:val="28"/>
          <w:szCs w:val="28"/>
        </w:rPr>
        <w:t>источников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780E20" w:rsidRPr="00EE596D">
        <w:rPr>
          <w:rFonts w:ascii="Times New Roman" w:hAnsi="Times New Roman"/>
          <w:b/>
          <w:sz w:val="28"/>
          <w:szCs w:val="28"/>
        </w:rPr>
        <w:t>финансирования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b/>
          <w:sz w:val="28"/>
          <w:szCs w:val="28"/>
        </w:rPr>
        <w:t>дефицита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E32AC3" w:rsidRPr="00EE596D">
        <w:rPr>
          <w:rFonts w:ascii="Times New Roman" w:hAnsi="Times New Roman"/>
          <w:b/>
          <w:sz w:val="28"/>
          <w:szCs w:val="28"/>
        </w:rPr>
        <w:t>бюджета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01BF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случае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принятия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очередной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различаются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уровням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системы.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являются:</w:t>
      </w:r>
    </w:p>
    <w:p w:rsidR="00A301BF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источники:</w:t>
      </w:r>
    </w:p>
    <w:p w:rsidR="00A301BF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A301BF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осуществляемые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A301BF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ссуды,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других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A301BF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продажи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имущества,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находящегося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</w:t>
      </w:r>
      <w:r w:rsidR="00172FE9" w:rsidRPr="00EE596D">
        <w:rPr>
          <w:rFonts w:ascii="Times New Roman" w:hAnsi="Times New Roman"/>
          <w:sz w:val="28"/>
          <w:szCs w:val="28"/>
        </w:rPr>
        <w:t>ственной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72FE9" w:rsidRPr="00EE596D">
        <w:rPr>
          <w:rFonts w:ascii="Times New Roman" w:hAnsi="Times New Roman"/>
          <w:sz w:val="28"/>
          <w:szCs w:val="28"/>
        </w:rPr>
        <w:t>собственности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72FE9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72FE9" w:rsidRPr="00EE596D">
        <w:rPr>
          <w:rFonts w:ascii="Times New Roman" w:hAnsi="Times New Roman"/>
          <w:sz w:val="28"/>
          <w:szCs w:val="28"/>
        </w:rPr>
        <w:t>др.;</w:t>
      </w:r>
    </w:p>
    <w:p w:rsidR="00172FE9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источники:</w:t>
      </w:r>
    </w:p>
    <w:p w:rsidR="00172FE9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осуществляемые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172FE9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фирм,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международных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предоставляемые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72FE9" w:rsidRPr="00EE596D">
        <w:rPr>
          <w:rFonts w:ascii="Times New Roman" w:hAnsi="Times New Roman"/>
          <w:sz w:val="28"/>
          <w:szCs w:val="28"/>
        </w:rPr>
        <w:t>[</w:t>
      </w:r>
      <w:r w:rsidR="002852F8" w:rsidRPr="00EE596D">
        <w:rPr>
          <w:rFonts w:ascii="Times New Roman" w:hAnsi="Times New Roman"/>
          <w:sz w:val="28"/>
          <w:szCs w:val="28"/>
        </w:rPr>
        <w:t>7</w:t>
      </w:r>
      <w:r w:rsidR="00172FE9" w:rsidRPr="00EE596D">
        <w:rPr>
          <w:rFonts w:ascii="Times New Roman" w:hAnsi="Times New Roman"/>
          <w:sz w:val="28"/>
          <w:szCs w:val="28"/>
        </w:rPr>
        <w:t>]</w:t>
      </w:r>
      <w:r w:rsidRPr="00EE596D">
        <w:rPr>
          <w:rFonts w:ascii="Times New Roman" w:hAnsi="Times New Roman"/>
          <w:sz w:val="28"/>
          <w:szCs w:val="28"/>
        </w:rPr>
        <w:t>.</w:t>
      </w:r>
    </w:p>
    <w:p w:rsidR="00172FE9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Источниками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местного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могут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</w:t>
      </w:r>
      <w:r w:rsidR="00172FE9" w:rsidRPr="00EE596D">
        <w:rPr>
          <w:rFonts w:ascii="Times New Roman" w:hAnsi="Times New Roman"/>
          <w:sz w:val="28"/>
          <w:szCs w:val="28"/>
        </w:rPr>
        <w:t>ки:</w:t>
      </w:r>
    </w:p>
    <w:p w:rsidR="00935F56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осуществляемые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образования;</w:t>
      </w:r>
    </w:p>
    <w:p w:rsidR="00935F56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ссуды,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других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935F56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организаций;</w:t>
      </w:r>
    </w:p>
    <w:p w:rsidR="00935F56" w:rsidRPr="00EE596D" w:rsidRDefault="000422E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продажи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имущества,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находящегося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собственности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собственности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35F56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35F56" w:rsidRPr="00EE596D">
        <w:rPr>
          <w:rFonts w:ascii="Times New Roman" w:hAnsi="Times New Roman"/>
          <w:sz w:val="28"/>
          <w:szCs w:val="28"/>
        </w:rPr>
        <w:t>др.</w:t>
      </w:r>
      <w:r w:rsidRPr="00EE596D">
        <w:rPr>
          <w:rFonts w:ascii="Times New Roman" w:hAnsi="Times New Roman"/>
          <w:sz w:val="28"/>
          <w:szCs w:val="28"/>
        </w:rPr>
        <w:t>;</w:t>
      </w:r>
    </w:p>
    <w:p w:rsidR="00611DF3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большинстве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числе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используются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251F2" w:rsidRPr="00EE596D">
        <w:rPr>
          <w:rFonts w:ascii="Times New Roman" w:hAnsi="Times New Roman"/>
          <w:sz w:val="28"/>
          <w:szCs w:val="28"/>
        </w:rPr>
        <w:t>[</w:t>
      </w:r>
      <w:r w:rsidR="002852F8" w:rsidRPr="00EE596D">
        <w:rPr>
          <w:rFonts w:ascii="Times New Roman" w:hAnsi="Times New Roman"/>
          <w:sz w:val="28"/>
          <w:szCs w:val="28"/>
        </w:rPr>
        <w:t>7</w:t>
      </w:r>
      <w:r w:rsidR="009251F2" w:rsidRPr="00EE596D">
        <w:rPr>
          <w:rFonts w:ascii="Times New Roman" w:hAnsi="Times New Roman"/>
          <w:sz w:val="28"/>
          <w:szCs w:val="28"/>
        </w:rPr>
        <w:t>]</w:t>
      </w:r>
      <w:r w:rsidRPr="00EE596D">
        <w:rPr>
          <w:rFonts w:ascii="Times New Roman" w:hAnsi="Times New Roman"/>
          <w:sz w:val="28"/>
          <w:szCs w:val="28"/>
        </w:rPr>
        <w:t>:</w:t>
      </w:r>
    </w:p>
    <w:p w:rsidR="00611DF3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кредитно-денежная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(монетизация);</w:t>
      </w:r>
    </w:p>
    <w:p w:rsidR="00611DF3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(внутреннее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внешнее);</w:t>
      </w:r>
    </w:p>
    <w:p w:rsidR="00611DF3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3)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госбюджет,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приватизации,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продажи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госимущества.</w:t>
      </w:r>
    </w:p>
    <w:p w:rsidR="009251F2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Последний,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вряд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отнести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используемым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исключительно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широко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применяется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просто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пополнения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степени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относятся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первый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второй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способы.</w:t>
      </w:r>
    </w:p>
    <w:p w:rsidR="00A718D9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Монетизация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количества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обращении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числе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банковского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финансирования).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монетизации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количество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обращении,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темпы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массы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существенно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превосходят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темпы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агенты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платят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своеобразный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инфляционный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перераспределяется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пользу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</w:t>
      </w:r>
      <w:r w:rsidR="00A718D9" w:rsidRPr="00EE596D">
        <w:rPr>
          <w:rFonts w:ascii="Times New Roman" w:hAnsi="Times New Roman"/>
          <w:sz w:val="28"/>
          <w:szCs w:val="28"/>
        </w:rPr>
        <w:t>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718D9" w:rsidRPr="00EE596D">
        <w:rPr>
          <w:rFonts w:ascii="Times New Roman" w:hAnsi="Times New Roman"/>
          <w:sz w:val="28"/>
          <w:szCs w:val="28"/>
        </w:rPr>
        <w:t>через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718D9" w:rsidRPr="00EE596D">
        <w:rPr>
          <w:rFonts w:ascii="Times New Roman" w:hAnsi="Times New Roman"/>
          <w:sz w:val="28"/>
          <w:szCs w:val="28"/>
        </w:rPr>
        <w:t>возросшие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718D9" w:rsidRPr="00EE596D">
        <w:rPr>
          <w:rFonts w:ascii="Times New Roman" w:hAnsi="Times New Roman"/>
          <w:sz w:val="28"/>
          <w:szCs w:val="28"/>
        </w:rPr>
        <w:t>цены.</w:t>
      </w:r>
    </w:p>
    <w:p w:rsidR="00E72B01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образуется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дополнительный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сеньораж,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т.е.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новый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печатания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Монетизация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сопровождаться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непосредственно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наличных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денег,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других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формах.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Например,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расширения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предприятиям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льготным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ставкам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</w:t>
      </w:r>
      <w:r w:rsidR="00E72B01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72B01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72B01" w:rsidRPr="00EE596D">
        <w:rPr>
          <w:rFonts w:ascii="Times New Roman" w:hAnsi="Times New Roman"/>
          <w:sz w:val="28"/>
          <w:szCs w:val="28"/>
        </w:rPr>
        <w:t>форме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72B01" w:rsidRPr="00EE596D">
        <w:rPr>
          <w:rFonts w:ascii="Times New Roman" w:hAnsi="Times New Roman"/>
          <w:sz w:val="28"/>
          <w:szCs w:val="28"/>
        </w:rPr>
        <w:t>отсроченных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72B01" w:rsidRPr="00EE596D">
        <w:rPr>
          <w:rFonts w:ascii="Times New Roman" w:hAnsi="Times New Roman"/>
          <w:sz w:val="28"/>
          <w:szCs w:val="28"/>
        </w:rPr>
        <w:t>платежей.</w:t>
      </w:r>
    </w:p>
    <w:p w:rsidR="00064A48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Монетизация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оказывается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достаточно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рискованным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поскольку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оказывать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отрицательное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воздействие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монетизации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предложения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руках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населения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накапливается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избыток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наличных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неизбежно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порождает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отечественные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импортные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товары,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различные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включая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зарубежные.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очередь,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создае</w:t>
      </w:r>
      <w:r w:rsidR="00064A48" w:rsidRPr="00EE596D">
        <w:rPr>
          <w:rFonts w:ascii="Times New Roman" w:hAnsi="Times New Roman"/>
          <w:sz w:val="28"/>
          <w:szCs w:val="28"/>
        </w:rPr>
        <w:t>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64A48" w:rsidRPr="00EE596D">
        <w:rPr>
          <w:rFonts w:ascii="Times New Roman" w:hAnsi="Times New Roman"/>
          <w:sz w:val="28"/>
          <w:szCs w:val="28"/>
        </w:rPr>
        <w:t>давление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64A48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64A48" w:rsidRPr="00EE596D">
        <w:rPr>
          <w:rFonts w:ascii="Times New Roman" w:hAnsi="Times New Roman"/>
          <w:sz w:val="28"/>
          <w:szCs w:val="28"/>
        </w:rPr>
        <w:t>платежный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64A48" w:rsidRPr="00EE596D">
        <w:rPr>
          <w:rFonts w:ascii="Times New Roman" w:hAnsi="Times New Roman"/>
          <w:sz w:val="28"/>
          <w:szCs w:val="28"/>
        </w:rPr>
        <w:t>баланс.</w:t>
      </w:r>
    </w:p>
    <w:p w:rsidR="00064A48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становится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отрицательным,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уменьшает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наоборот,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ведет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увеличению.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того,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отрицательно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влияет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курс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национальной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частичная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девальвация.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Механизм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восстановления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равновесия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основан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«</w:t>
      </w:r>
      <w:r w:rsidRPr="00EE596D">
        <w:rPr>
          <w:rFonts w:ascii="Times New Roman" w:hAnsi="Times New Roman"/>
          <w:sz w:val="28"/>
          <w:szCs w:val="28"/>
        </w:rPr>
        <w:t>связывании</w:t>
      </w:r>
      <w:r w:rsidR="00EE596D" w:rsidRPr="00EE596D">
        <w:rPr>
          <w:rFonts w:ascii="Times New Roman" w:hAnsi="Times New Roman"/>
          <w:sz w:val="28"/>
          <w:szCs w:val="28"/>
        </w:rPr>
        <w:t xml:space="preserve">» </w:t>
      </w:r>
      <w:r w:rsidRPr="00EE596D">
        <w:rPr>
          <w:rFonts w:ascii="Times New Roman" w:hAnsi="Times New Roman"/>
          <w:sz w:val="28"/>
          <w:szCs w:val="28"/>
        </w:rPr>
        <w:t>избыточного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предложения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помощи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продажи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официальных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позволяет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стабилизировать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целом.</w:t>
      </w:r>
    </w:p>
    <w:p w:rsidR="000A725E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Монетизация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вызывает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меньшее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открытой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истратить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поддержку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относительно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фиксированного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обменного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курса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национальной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восстановление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монетизации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оказывается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значительным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режиме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гибкого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курса,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хотя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официальных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A725E" w:rsidRPr="00EE596D">
        <w:rPr>
          <w:rFonts w:ascii="Times New Roman" w:hAnsi="Times New Roman"/>
          <w:sz w:val="28"/>
          <w:szCs w:val="28"/>
        </w:rPr>
        <w:t>резервов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A725E"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A725E"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A725E" w:rsidRPr="00EE596D">
        <w:rPr>
          <w:rFonts w:ascii="Times New Roman" w:hAnsi="Times New Roman"/>
          <w:sz w:val="28"/>
          <w:szCs w:val="28"/>
        </w:rPr>
        <w:t>уменьшаются.</w:t>
      </w:r>
    </w:p>
    <w:p w:rsidR="00305910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Негативные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инфляционные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последствия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монетизации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могут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смягчены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жесткой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кредитно-денежной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возможности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коммерческих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(обычно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посредством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нормы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процента)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одновременно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расширением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сектору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рыночные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возрастают,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сдерживая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активность.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чистый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экспорт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оказывает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негативного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воздействия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баланса.</w:t>
      </w:r>
    </w:p>
    <w:p w:rsidR="00305910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Денежная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неинфляционной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значительных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темпах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поскольку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растущая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сопровождается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деньги,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поглощает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дополнительной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массы.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монетизация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использована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проблемы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виду,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небезопасный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Национальными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обычно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используется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исключительных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случаях,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когда,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например:</w:t>
      </w:r>
    </w:p>
    <w:p w:rsidR="00EE596D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значительный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исключает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льготное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источников;</w:t>
      </w:r>
    </w:p>
    <w:p w:rsidR="00EE596D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возможности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практически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исчерпаны;</w:t>
      </w:r>
    </w:p>
    <w:p w:rsidR="00EE596D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3)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истощены,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силу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регулирование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остается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первостепенной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задачей;</w:t>
      </w:r>
    </w:p>
    <w:p w:rsidR="00305910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4)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выдержать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высокую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инфляцию,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граждане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привыкли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постоянному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цен.</w:t>
      </w:r>
    </w:p>
    <w:p w:rsidR="000A48CC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все-таки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избирает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эмиссионный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первую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очередь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ввести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(лимиты)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предприятий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противном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случае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возникнуть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риск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вытеснения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сектора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произойти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падение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инвестиционной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активности.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постоянно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держать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контролем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уровень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инфляции,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баланса.</w:t>
      </w:r>
    </w:p>
    <w:p w:rsidR="00DA60C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Менее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болезненным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управляемым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проблемы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покрывается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осуществляемых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пределами.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основании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формируется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государства.</w:t>
      </w:r>
    </w:p>
    <w:p w:rsidR="00DA60C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мысли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по-разному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относятся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финансированию.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представители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неоклассического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начиная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Смита,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негативно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относятся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финансированию.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считают,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Смит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говорил,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«</w:t>
      </w:r>
      <w:r w:rsidRPr="00EE596D">
        <w:rPr>
          <w:rFonts w:ascii="Times New Roman" w:hAnsi="Times New Roman"/>
          <w:sz w:val="28"/>
          <w:szCs w:val="28"/>
        </w:rPr>
        <w:t>улица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односторонним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движением,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вступив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однажд</w:t>
      </w:r>
      <w:r w:rsidR="00DA60CF" w:rsidRPr="00EE596D">
        <w:rPr>
          <w:rFonts w:ascii="Times New Roman" w:hAnsi="Times New Roman"/>
          <w:sz w:val="28"/>
          <w:szCs w:val="28"/>
        </w:rPr>
        <w:t>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A60CF" w:rsidRPr="00EE596D">
        <w:rPr>
          <w:rFonts w:ascii="Times New Roman" w:hAnsi="Times New Roman"/>
          <w:sz w:val="28"/>
          <w:szCs w:val="28"/>
        </w:rPr>
        <w:t>нельзя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A60CF" w:rsidRPr="00EE596D">
        <w:rPr>
          <w:rFonts w:ascii="Times New Roman" w:hAnsi="Times New Roman"/>
          <w:sz w:val="28"/>
          <w:szCs w:val="28"/>
        </w:rPr>
        <w:t>повернуть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A60CF" w:rsidRPr="00EE596D">
        <w:rPr>
          <w:rFonts w:ascii="Times New Roman" w:hAnsi="Times New Roman"/>
          <w:sz w:val="28"/>
          <w:szCs w:val="28"/>
        </w:rPr>
        <w:t>обратно</w:t>
      </w:r>
      <w:r w:rsidR="00EE596D" w:rsidRPr="00EE596D">
        <w:rPr>
          <w:rFonts w:ascii="Times New Roman" w:hAnsi="Times New Roman"/>
          <w:sz w:val="28"/>
          <w:szCs w:val="28"/>
        </w:rPr>
        <w:t>»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уменьшается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богатство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усугубляется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бремя,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препятствует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накоплению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капитала.</w:t>
      </w:r>
    </w:p>
    <w:p w:rsidR="00DA60C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Современные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монетаристы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Фридмен,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Кейтен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др.)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считают,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потребности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капитала,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ведет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ставки,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вытеснению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резкому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Кроме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того,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через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перекладывание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бремени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будущие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поколения,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будущем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граждане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будут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вынуждены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расплачиваться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государства.</w:t>
      </w:r>
    </w:p>
    <w:p w:rsidR="00DA60CF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Представители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кейнсианского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напротив,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считают,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ничего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страшного.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Благодаря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распределение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бремени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времени,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уж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плохо,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поскольку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могут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пользоваться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несколько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поколений,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</w:t>
      </w:r>
      <w:r w:rsidR="00DA60CF" w:rsidRPr="00EE596D">
        <w:rPr>
          <w:rFonts w:ascii="Times New Roman" w:hAnsi="Times New Roman"/>
          <w:sz w:val="28"/>
          <w:szCs w:val="28"/>
        </w:rPr>
        <w:t>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A60CF" w:rsidRPr="00EE596D">
        <w:rPr>
          <w:rFonts w:ascii="Times New Roman" w:hAnsi="Times New Roman"/>
          <w:sz w:val="28"/>
          <w:szCs w:val="28"/>
        </w:rPr>
        <w:t>нести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A60CF" w:rsidRPr="00EE596D">
        <w:rPr>
          <w:rFonts w:ascii="Times New Roman" w:hAnsi="Times New Roman"/>
          <w:sz w:val="28"/>
          <w:szCs w:val="28"/>
        </w:rPr>
        <w:t>бремя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A60CF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A60CF"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A60CF" w:rsidRPr="00EE596D">
        <w:rPr>
          <w:rFonts w:ascii="Times New Roman" w:hAnsi="Times New Roman"/>
          <w:sz w:val="28"/>
          <w:szCs w:val="28"/>
        </w:rPr>
        <w:t>возмещению.</w:t>
      </w:r>
    </w:p>
    <w:p w:rsidR="006A2E15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выступает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мобилизации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дополнительных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ресурсов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возможностей,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могут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фактором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ускорения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темпов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социально-экономического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развития.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Объективная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удовлетворения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потребностей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обусловлена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сегодня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многими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факторами,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прежде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Проведение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обороноспособности,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международная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деятельность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т.п.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требуют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постоянного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возможностями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налогообложения.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смысле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помогает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ослабить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противоречие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увеличивающимися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потребностями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ограниченными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государства.</w:t>
      </w:r>
    </w:p>
    <w:p w:rsidR="00EE596D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Применение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дополнительных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меньшими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негативными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последствиями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сравнению,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например,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дополнительной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эмиссией.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другой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стороны,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практика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политически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благоприятной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посредством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усиливая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столь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непопу</w:t>
      </w:r>
      <w:r w:rsidR="006A2E15" w:rsidRPr="00EE596D">
        <w:rPr>
          <w:rFonts w:ascii="Times New Roman" w:hAnsi="Times New Roman"/>
          <w:sz w:val="28"/>
          <w:szCs w:val="28"/>
        </w:rPr>
        <w:t>лярное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2E15" w:rsidRPr="00EE596D">
        <w:rPr>
          <w:rFonts w:ascii="Times New Roman" w:hAnsi="Times New Roman"/>
          <w:sz w:val="28"/>
          <w:szCs w:val="28"/>
        </w:rPr>
        <w:t>налоговое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A2E15" w:rsidRPr="00EE596D">
        <w:rPr>
          <w:rFonts w:ascii="Times New Roman" w:hAnsi="Times New Roman"/>
          <w:sz w:val="28"/>
          <w:szCs w:val="28"/>
        </w:rPr>
        <w:t>бремя.</w:t>
      </w:r>
    </w:p>
    <w:p w:rsidR="00E32AC3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осложняет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проблему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контроля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будущих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постоянно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растущие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существенно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ограничивают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возможность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применения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качестве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стабилизационного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рычага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воздействия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экономику.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внешняя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задолженность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серьезным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фактором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экономического,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значения.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Непомерно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высокие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отвлекают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экономических,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оборонных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прочих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программ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правительства.</w:t>
      </w:r>
    </w:p>
    <w:p w:rsidR="00EE596D" w:rsidRPr="00EE596D" w:rsidRDefault="005B0295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–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первый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взгляд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кажется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наиболее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простым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ликвидации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некоторые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обстоятельства,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заставляют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думать,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возросшие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могут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вызвать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лишь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высокие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ассоциируются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меньшими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дефицитами.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объясняется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ресурсов,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законодатели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пойдут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дополнительных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потратят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065F1" w:rsidRPr="00EE596D">
        <w:rPr>
          <w:rFonts w:ascii="Times New Roman" w:hAnsi="Times New Roman"/>
          <w:sz w:val="28"/>
          <w:szCs w:val="28"/>
        </w:rPr>
        <w:t>больше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возникают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сомнения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тезиса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будет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ухудшить,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облегчить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проблему.</w:t>
      </w:r>
    </w:p>
    <w:p w:rsidR="0033105B" w:rsidRPr="00EE596D" w:rsidRDefault="009826B6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Таким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абсолютных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преимуществ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остальными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полностью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неинфляционным.</w:t>
      </w:r>
    </w:p>
    <w:p w:rsidR="00E32AC3" w:rsidRPr="00EE596D" w:rsidRDefault="00E32AC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033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Сущность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государственного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EC6D8A" w:rsidRPr="00EE596D">
        <w:rPr>
          <w:rFonts w:ascii="Times New Roman" w:hAnsi="Times New Roman"/>
          <w:b/>
          <w:sz w:val="28"/>
          <w:szCs w:val="28"/>
        </w:rPr>
        <w:t>долга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C6D8A" w:rsidRPr="00EE596D">
        <w:rPr>
          <w:rFonts w:ascii="Times New Roman" w:hAnsi="Times New Roman"/>
          <w:b/>
          <w:sz w:val="28"/>
          <w:szCs w:val="28"/>
        </w:rPr>
        <w:t>и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EC6D8A" w:rsidRPr="00EE596D">
        <w:rPr>
          <w:rFonts w:ascii="Times New Roman" w:hAnsi="Times New Roman"/>
          <w:b/>
          <w:sz w:val="28"/>
          <w:szCs w:val="28"/>
        </w:rPr>
        <w:t>методы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EC6D8A" w:rsidRPr="00EE596D">
        <w:rPr>
          <w:rFonts w:ascii="Times New Roman" w:hAnsi="Times New Roman"/>
          <w:b/>
          <w:sz w:val="28"/>
          <w:szCs w:val="28"/>
        </w:rPr>
        <w:t>управления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EC6D8A" w:rsidRPr="00EE596D">
        <w:rPr>
          <w:rFonts w:ascii="Times New Roman" w:hAnsi="Times New Roman"/>
          <w:b/>
          <w:sz w:val="28"/>
          <w:szCs w:val="28"/>
        </w:rPr>
        <w:t>им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46E" w:rsidRPr="00EE596D" w:rsidRDefault="002656F6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К</w:t>
      </w:r>
      <w:r w:rsidR="008E3603" w:rsidRPr="00EE596D">
        <w:rPr>
          <w:rFonts w:ascii="Times New Roman" w:hAnsi="Times New Roman"/>
          <w:sz w:val="28"/>
          <w:szCs w:val="28"/>
        </w:rPr>
        <w:t>огда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начинают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превышать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доходы,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когда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становится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хроническим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явлением,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покрытие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осуществляется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неэмиссионными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методами,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возникает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8146E"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8146E" w:rsidRPr="00EE596D">
        <w:rPr>
          <w:rFonts w:ascii="Times New Roman" w:hAnsi="Times New Roman"/>
          <w:sz w:val="28"/>
          <w:szCs w:val="28"/>
        </w:rPr>
        <w:t>есть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8146E" w:rsidRPr="00EE596D">
        <w:rPr>
          <w:rFonts w:ascii="Times New Roman" w:hAnsi="Times New Roman"/>
          <w:sz w:val="28"/>
          <w:szCs w:val="28"/>
        </w:rPr>
        <w:t>Правительство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B136D"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B136D"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8146E" w:rsidRPr="00EE596D">
        <w:rPr>
          <w:rFonts w:ascii="Times New Roman" w:hAnsi="Times New Roman"/>
          <w:sz w:val="28"/>
          <w:szCs w:val="28"/>
        </w:rPr>
        <w:t>ведет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8146E" w:rsidRPr="00EE596D">
        <w:rPr>
          <w:rFonts w:ascii="Times New Roman" w:hAnsi="Times New Roman"/>
          <w:sz w:val="28"/>
          <w:szCs w:val="28"/>
        </w:rPr>
        <w:t>заемную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8146E" w:rsidRPr="00EE596D">
        <w:rPr>
          <w:rFonts w:ascii="Times New Roman" w:hAnsi="Times New Roman"/>
          <w:sz w:val="28"/>
          <w:szCs w:val="28"/>
        </w:rPr>
        <w:t>деятельность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юридических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физических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лиц,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иностранных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государств,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иностранных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международных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организаций.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Заимствование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бюджетами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различных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уровней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приводит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накоплению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задолженности,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подлежащей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погашению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форме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основного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накопленным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E3603" w:rsidRPr="00EE596D">
        <w:rPr>
          <w:rFonts w:ascii="Times New Roman" w:hAnsi="Times New Roman"/>
          <w:sz w:val="28"/>
          <w:szCs w:val="28"/>
        </w:rPr>
        <w:t>процентам.</w:t>
      </w:r>
    </w:p>
    <w:p w:rsidR="005320A8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сумму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задолженности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выпущенным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непогашенным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включая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начисление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выданные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гарантии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8146E" w:rsidRPr="00EE596D">
        <w:rPr>
          <w:rFonts w:ascii="Times New Roman" w:hAnsi="Times New Roman"/>
          <w:sz w:val="28"/>
          <w:szCs w:val="28"/>
        </w:rPr>
        <w:t>[</w:t>
      </w:r>
      <w:r w:rsidR="004F208B" w:rsidRPr="00EE596D">
        <w:rPr>
          <w:rFonts w:ascii="Times New Roman" w:hAnsi="Times New Roman"/>
          <w:sz w:val="28"/>
          <w:szCs w:val="28"/>
        </w:rPr>
        <w:t>4</w:t>
      </w:r>
      <w:r w:rsidR="0008146E" w:rsidRPr="00EE596D">
        <w:rPr>
          <w:rFonts w:ascii="Times New Roman" w:hAnsi="Times New Roman"/>
          <w:sz w:val="28"/>
          <w:szCs w:val="28"/>
        </w:rPr>
        <w:t>]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Собственно,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юридическими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физическими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лицами,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международными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организациями,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другими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находящимся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собственности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имуществом,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</w:t>
      </w:r>
      <w:r w:rsidR="005320A8" w:rsidRPr="00EE596D">
        <w:rPr>
          <w:rFonts w:ascii="Times New Roman" w:hAnsi="Times New Roman"/>
          <w:sz w:val="28"/>
          <w:szCs w:val="28"/>
        </w:rPr>
        <w:t>авляющим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320A8" w:rsidRPr="00EE596D">
        <w:rPr>
          <w:rFonts w:ascii="Times New Roman" w:hAnsi="Times New Roman"/>
          <w:sz w:val="28"/>
          <w:szCs w:val="28"/>
        </w:rPr>
        <w:t>государственную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320A8" w:rsidRPr="00EE596D">
        <w:rPr>
          <w:rFonts w:ascii="Times New Roman" w:hAnsi="Times New Roman"/>
          <w:sz w:val="28"/>
          <w:szCs w:val="28"/>
        </w:rPr>
        <w:t>казну.</w:t>
      </w:r>
    </w:p>
    <w:p w:rsidR="005320A8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входят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виде: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соглашений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заключенных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организациями,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международными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организациями;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выпускаемых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предоставлении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гарантий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поручительства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третьими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лицами;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переоформленных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третьих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основании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принятых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законов;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соглашений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реструктуризации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прошлых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заключенных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РФ.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Долговые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подразделяются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краткосрочные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года),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среднесрочные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лет)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долгосрочные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лет).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сроки,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определяемые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конкретными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могут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лет.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обеспечиваемый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находящимся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собственности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имуществом,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составляющим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казну.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Долговые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виде: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соглашений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заключенных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физическими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юридическими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лицами,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организациями;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предоставлением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гарантий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поручительства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третьими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лицами;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переоформленных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третьих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РФ;</w:t>
      </w:r>
    </w:p>
    <w:p w:rsidR="00EB0DEB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соглашений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пролонгации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реструктуризации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прошлых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заключенных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РФ.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Муниципальный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образования,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имуществом,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составляющим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казну.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виде: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соглашений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заключенных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образованием;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предоставлении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гарантий;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поручительства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третьими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лицами;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юридических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переоформленных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местного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самоуправления.</w:t>
      </w:r>
    </w:p>
    <w:p w:rsidR="00643CB1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Погашение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производится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соответствующего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через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казначейства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выкупа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облигаций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бирже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непосредственно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проведения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тиражей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ежегодных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платежей.</w:t>
      </w:r>
    </w:p>
    <w:p w:rsidR="00643CB1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наиболее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приемлемым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регулирования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покрытие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исключительно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очередь,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нуждается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централизованном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управлении.</w:t>
      </w:r>
    </w:p>
    <w:p w:rsidR="00643CB1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понимать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действий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изучением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ссудных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капиталов,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выпущенным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проведением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конверсии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консолидации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курса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облигаций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проведением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мероприятий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выпущенных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43CB1" w:rsidRPr="00EE596D">
        <w:rPr>
          <w:rFonts w:ascii="Times New Roman" w:hAnsi="Times New Roman"/>
          <w:sz w:val="28"/>
          <w:szCs w:val="28"/>
        </w:rPr>
        <w:t>[</w:t>
      </w:r>
      <w:r w:rsidR="004F208B" w:rsidRPr="00EE596D">
        <w:rPr>
          <w:rFonts w:ascii="Times New Roman" w:hAnsi="Times New Roman"/>
          <w:sz w:val="28"/>
          <w:szCs w:val="28"/>
        </w:rPr>
        <w:t>4</w:t>
      </w:r>
      <w:r w:rsidR="00643CB1" w:rsidRPr="00EE596D">
        <w:rPr>
          <w:rFonts w:ascii="Times New Roman" w:hAnsi="Times New Roman"/>
          <w:sz w:val="28"/>
          <w:szCs w:val="28"/>
        </w:rPr>
        <w:t>]</w:t>
      </w:r>
      <w:r w:rsidRPr="00EE596D">
        <w:rPr>
          <w:rFonts w:ascii="Times New Roman" w:hAnsi="Times New Roman"/>
          <w:sz w:val="28"/>
          <w:szCs w:val="28"/>
        </w:rPr>
        <w:t>.</w:t>
      </w:r>
    </w:p>
    <w:p w:rsidR="000F554F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Операции,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подготовкой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документов,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продажи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изучением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конъюнктуры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ссудных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капиталов,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размещением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кредиторов,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начислением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Минфин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другие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подразделения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РФ.</w:t>
      </w:r>
    </w:p>
    <w:p w:rsidR="000F554F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показываются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качестве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особых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отдельно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включаются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долгу.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роль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играет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вторичный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облигаций,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обращаются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первичном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вторичном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облигаций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инвестиционными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универсальными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(дилерами).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Суммы,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кредиторов,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текущих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называют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рефинансированием.</w:t>
      </w:r>
    </w:p>
    <w:p w:rsidR="002011C3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Операции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кассовым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исполнением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выполняют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эмиссионные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участвуют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облигаций,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подлежащих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выкупу.</w:t>
      </w:r>
    </w:p>
    <w:p w:rsidR="002011C3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прибегает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уточнению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касающегося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уменьшения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размера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номинального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(конверсия)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превращает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краткосрочные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долгосрочные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(консолидация)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объединения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нескольких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(унификация),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консолидированный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(фундированный)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долг.</w:t>
      </w:r>
    </w:p>
    <w:p w:rsidR="002011C3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Одним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методов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выкуп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обращающихся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ссудного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капитала.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данном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варианте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поручает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центральным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коммерческим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произвести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выкуп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последующей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случае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отсутствия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(банкротство)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аннулировать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отказаться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уплаты,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применяется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практике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крайне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редко.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Управление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казначейством,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входящим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организационно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Минфина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возлагается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задач: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регистрация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гарантий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внутренних);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подготовка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предложений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долгов;</w:t>
      </w:r>
    </w:p>
    <w:p w:rsidR="002011C3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•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включая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бумаг.</w:t>
      </w:r>
    </w:p>
    <w:p w:rsidR="00EE596D" w:rsidRPr="00EE596D" w:rsidRDefault="008E360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Минфин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выступает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лица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качестве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заемщика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Минфином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устанавливается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сотрудничество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РФ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именно,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куплю-продажу,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выкуп,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выдает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залог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выступает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качестве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агента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Минфина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размещению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выпусков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обязательств.</w:t>
      </w:r>
    </w:p>
    <w:p w:rsidR="00446616" w:rsidRPr="00EE596D" w:rsidRDefault="00446616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512A" w:rsidRPr="00EE596D" w:rsidRDefault="00F7512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033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17033" w:rsidRPr="00EE596D">
        <w:rPr>
          <w:rFonts w:ascii="Times New Roman" w:hAnsi="Times New Roman"/>
          <w:b/>
          <w:sz w:val="28"/>
          <w:szCs w:val="32"/>
        </w:rPr>
        <w:t>2.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Анализ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бюджетного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дефицита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федерального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бюджета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Российской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Федерации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7033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Общая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характеристика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источников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финансирования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дефицита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федерального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бюджета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474E9" w:rsidRPr="00EE596D" w:rsidRDefault="006F45C9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Суммы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Pr="00EE596D">
        <w:rPr>
          <w:rFonts w:ascii="Times New Roman" w:hAnsi="Times New Roman"/>
          <w:bCs/>
          <w:sz w:val="28"/>
          <w:szCs w:val="28"/>
        </w:rPr>
        <w:t>сточников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2005-2008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гг.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по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статистическим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данным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Счетной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палаты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представлены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таблице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2.1.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367BA" w:rsidRPr="00EE596D" w:rsidRDefault="00E03881" w:rsidP="00EE596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E596D">
        <w:rPr>
          <w:rFonts w:ascii="Times New Roman" w:hAnsi="Times New Roman"/>
          <w:bCs/>
          <w:sz w:val="28"/>
          <w:szCs w:val="28"/>
        </w:rPr>
        <w:t>Таблица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2.1.</w:t>
      </w:r>
      <w:r w:rsid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Источники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Федеральног</w:t>
      </w:r>
      <w:r w:rsidR="007F789C" w:rsidRPr="00EE596D">
        <w:rPr>
          <w:rFonts w:ascii="Times New Roman" w:hAnsi="Times New Roman"/>
          <w:bCs/>
          <w:sz w:val="28"/>
          <w:szCs w:val="28"/>
        </w:rPr>
        <w:t>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7F789C" w:rsidRPr="00EE596D">
        <w:rPr>
          <w:rFonts w:ascii="Times New Roman" w:hAnsi="Times New Roman"/>
          <w:bCs/>
          <w:sz w:val="28"/>
          <w:szCs w:val="28"/>
        </w:rPr>
        <w:t>бюджета</w:t>
      </w:r>
      <w:r w:rsidR="00EE596D">
        <w:rPr>
          <w:rFonts w:ascii="Times New Roman" w:hAnsi="Times New Roman"/>
          <w:bCs/>
          <w:sz w:val="28"/>
          <w:szCs w:val="28"/>
        </w:rPr>
        <w:t xml:space="preserve"> </w:t>
      </w:r>
      <w:r w:rsidR="007F789C" w:rsidRPr="00EE596D">
        <w:rPr>
          <w:rFonts w:ascii="Times New Roman" w:hAnsi="Times New Roman"/>
          <w:bCs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7F789C" w:rsidRPr="00EE596D">
        <w:rPr>
          <w:rFonts w:ascii="Times New Roman" w:hAnsi="Times New Roman"/>
          <w:bCs/>
          <w:sz w:val="28"/>
          <w:szCs w:val="28"/>
        </w:rPr>
        <w:t>Ф</w:t>
      </w:r>
      <w:r w:rsidRPr="00EE596D">
        <w:rPr>
          <w:rFonts w:ascii="Times New Roman" w:hAnsi="Times New Roman"/>
          <w:bCs/>
          <w:sz w:val="28"/>
          <w:szCs w:val="28"/>
        </w:rPr>
        <w:t>едерации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7F789C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2005-2008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8367BA" w:rsidRPr="00EE596D">
        <w:rPr>
          <w:rFonts w:ascii="Times New Roman" w:hAnsi="Times New Roman"/>
          <w:bCs/>
          <w:sz w:val="28"/>
          <w:szCs w:val="28"/>
        </w:rPr>
        <w:t>гг.</w:t>
      </w:r>
      <w:r w:rsidR="00EE596D">
        <w:rPr>
          <w:rFonts w:ascii="Times New Roman" w:hAnsi="Times New Roman"/>
          <w:bCs/>
          <w:sz w:val="28"/>
          <w:szCs w:val="28"/>
        </w:rPr>
        <w:t xml:space="preserve"> </w:t>
      </w:r>
      <w:r w:rsidR="008367BA" w:rsidRPr="00EE596D">
        <w:rPr>
          <w:rFonts w:ascii="Times New Roman" w:hAnsi="Times New Roman"/>
          <w:sz w:val="28"/>
          <w:szCs w:val="28"/>
        </w:rPr>
        <w:t>(миллиардов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367BA" w:rsidRPr="00EE596D">
        <w:rPr>
          <w:rFonts w:ascii="Times New Roman" w:hAnsi="Times New Roman"/>
          <w:sz w:val="28"/>
          <w:szCs w:val="28"/>
        </w:rPr>
        <w:t>рублей)</w:t>
      </w:r>
    </w:p>
    <w:tbl>
      <w:tblPr>
        <w:tblW w:w="9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82"/>
        <w:gridCol w:w="766"/>
        <w:gridCol w:w="766"/>
        <w:gridCol w:w="934"/>
        <w:gridCol w:w="873"/>
      </w:tblGrid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2006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2007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2008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Общее</w:t>
            </w:r>
            <w:r w:rsidR="00EE596D" w:rsidRPr="00F65333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финансирование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-1612,9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-1994,1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-1794,6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-1705,1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том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числе: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внутреннее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финансирование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-707,4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-1243,6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-1614,1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-1570,0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из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него: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долговые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субъектов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муниципальных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образований,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выраженные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ценных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бумагах,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указанных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валюте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A1716F" w:rsidRPr="00F65333">
              <w:rPr>
                <w:rFonts w:ascii="Times New Roman" w:hAnsi="Times New Roman"/>
                <w:sz w:val="20"/>
                <w:szCs w:val="24"/>
              </w:rPr>
              <w:t>Р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98,1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177,6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223,5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171,6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акции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формы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участия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капитале,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находящиеся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государственной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муниципальной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собственности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35,0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17,6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19,3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6,7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государственные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запасы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драгоценных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металлов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A1716F" w:rsidRPr="00F65333">
              <w:rPr>
                <w:rFonts w:ascii="Times New Roman" w:hAnsi="Times New Roman"/>
                <w:sz w:val="20"/>
                <w:szCs w:val="24"/>
              </w:rPr>
              <w:t>драгоц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камней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9,6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1,6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12,9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-2,1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остатки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средств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бюджетов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-815,7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-1398,2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-1761,1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-1991,3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внешнее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финансирование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-905,5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-750,5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-180,5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-135,0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том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числе: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долговые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субъектов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выраженные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ценных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бумагах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указанных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иностранной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валюте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-108,0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-41,2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-95,3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-80,1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кредитные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соглашения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договоры,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заключенные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от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имени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AF459E" w:rsidRPr="00F65333">
              <w:rPr>
                <w:rFonts w:ascii="Times New Roman" w:hAnsi="Times New Roman"/>
                <w:sz w:val="20"/>
                <w:szCs w:val="24"/>
              </w:rPr>
              <w:t>субъектов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AF459E"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AF459E"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указанные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иностранной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валюте</w:t>
            </w:r>
            <w:r w:rsidR="00A1716F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-639,3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-681,4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-85,2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-34,5</w:t>
            </w:r>
          </w:p>
        </w:tc>
      </w:tr>
      <w:tr w:rsidR="00474257" w:rsidRPr="00F65333" w:rsidTr="00F65333">
        <w:trPr>
          <w:jc w:val="center"/>
        </w:trPr>
        <w:tc>
          <w:tcPr>
            <w:tcW w:w="583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источники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внешнего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финансирования</w:t>
            </w:r>
          </w:p>
        </w:tc>
        <w:tc>
          <w:tcPr>
            <w:tcW w:w="687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-158,2</w:t>
            </w:r>
          </w:p>
        </w:tc>
        <w:tc>
          <w:tcPr>
            <w:tcW w:w="0" w:type="auto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-27,9</w:t>
            </w:r>
          </w:p>
        </w:tc>
        <w:tc>
          <w:tcPr>
            <w:tcW w:w="936" w:type="dxa"/>
            <w:shd w:val="clear" w:color="auto" w:fill="auto"/>
            <w:hideMark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631A0B" w:rsidRPr="00F65333" w:rsidRDefault="00631A0B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-20,4</w:t>
            </w:r>
          </w:p>
        </w:tc>
      </w:tr>
    </w:tbl>
    <w:p w:rsidR="00D74283" w:rsidRPr="00EE596D" w:rsidRDefault="00A1716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4283" w:rsidRPr="00EE596D">
        <w:rPr>
          <w:rFonts w:ascii="Times New Roman" w:hAnsi="Times New Roman"/>
          <w:sz w:val="28"/>
          <w:szCs w:val="28"/>
        </w:rPr>
        <w:t>Таким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sz w:val="28"/>
          <w:szCs w:val="28"/>
        </w:rPr>
        <w:t>образом,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sz w:val="28"/>
          <w:szCs w:val="28"/>
        </w:rPr>
        <w:t>суммы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sz w:val="28"/>
          <w:szCs w:val="28"/>
        </w:rPr>
        <w:t>общего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сильно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не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изменялись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течение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этих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четырех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D74283" w:rsidRPr="00EE596D">
        <w:rPr>
          <w:rFonts w:ascii="Times New Roman" w:hAnsi="Times New Roman"/>
          <w:bCs/>
          <w:sz w:val="28"/>
          <w:szCs w:val="28"/>
        </w:rPr>
        <w:t>лет</w:t>
      </w:r>
      <w:r w:rsidR="00F7512A" w:rsidRPr="00EE596D">
        <w:rPr>
          <w:rFonts w:ascii="Times New Roman" w:hAnsi="Times New Roman"/>
          <w:bCs/>
          <w:sz w:val="28"/>
          <w:szCs w:val="28"/>
        </w:rPr>
        <w:t>.</w:t>
      </w:r>
    </w:p>
    <w:p w:rsidR="005620F5" w:rsidRPr="00EE596D" w:rsidRDefault="0086259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Долевые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соотношения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таблице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2.2.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620F5" w:rsidRPr="00EE596D" w:rsidRDefault="00B4601A" w:rsidP="00EE596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E596D">
        <w:rPr>
          <w:rFonts w:ascii="Times New Roman" w:hAnsi="Times New Roman"/>
          <w:bCs/>
          <w:sz w:val="28"/>
          <w:szCs w:val="28"/>
        </w:rPr>
        <w:t>Таблица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2.2</w:t>
      </w:r>
      <w:r w:rsidR="005620F5" w:rsidRPr="00EE596D">
        <w:rPr>
          <w:rFonts w:ascii="Times New Roman" w:hAnsi="Times New Roman"/>
          <w:bCs/>
          <w:sz w:val="28"/>
          <w:szCs w:val="28"/>
        </w:rPr>
        <w:t>.</w:t>
      </w:r>
      <w:r w:rsid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Доли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и</w:t>
      </w:r>
      <w:r w:rsidR="005620F5" w:rsidRPr="00EE596D">
        <w:rPr>
          <w:rFonts w:ascii="Times New Roman" w:hAnsi="Times New Roman"/>
          <w:bCs/>
          <w:sz w:val="28"/>
          <w:szCs w:val="28"/>
        </w:rPr>
        <w:t>сточник</w:t>
      </w:r>
      <w:r w:rsidRPr="00EE596D">
        <w:rPr>
          <w:rFonts w:ascii="Times New Roman" w:hAnsi="Times New Roman"/>
          <w:bCs/>
          <w:sz w:val="28"/>
          <w:szCs w:val="28"/>
        </w:rPr>
        <w:t>ов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бюджета</w:t>
      </w:r>
      <w:r w:rsid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2005-2008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bCs/>
          <w:sz w:val="28"/>
          <w:szCs w:val="28"/>
        </w:rPr>
        <w:t>гг.</w:t>
      </w:r>
      <w:r w:rsidR="00EE596D">
        <w:rPr>
          <w:rFonts w:ascii="Times New Roman" w:hAnsi="Times New Roman"/>
          <w:bCs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sz w:val="28"/>
          <w:szCs w:val="28"/>
        </w:rPr>
        <w:t>(миллиардов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620F5" w:rsidRPr="00EE596D">
        <w:rPr>
          <w:rFonts w:ascii="Times New Roman" w:hAnsi="Times New Roman"/>
          <w:sz w:val="28"/>
          <w:szCs w:val="28"/>
        </w:rPr>
        <w:t>рублей)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55"/>
        <w:gridCol w:w="933"/>
        <w:gridCol w:w="933"/>
        <w:gridCol w:w="933"/>
        <w:gridCol w:w="933"/>
      </w:tblGrid>
      <w:tr w:rsidR="005620F5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620F5" w:rsidRPr="00F65333" w:rsidRDefault="005620F5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620F5" w:rsidRPr="00F65333" w:rsidRDefault="005620F5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hideMark/>
          </w:tcPr>
          <w:p w:rsidR="005620F5" w:rsidRPr="00F65333" w:rsidRDefault="005620F5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  <w:hideMark/>
          </w:tcPr>
          <w:p w:rsidR="005620F5" w:rsidRPr="00F65333" w:rsidRDefault="005620F5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5620F5" w:rsidRPr="00F65333" w:rsidRDefault="005620F5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2008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Общее</w:t>
            </w:r>
            <w:r w:rsidR="00EE596D" w:rsidRPr="00F65333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финансирование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100,00%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100,00%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100,00%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100,00%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том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числе: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внутреннее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финансирование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43,86%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62,36%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89,94%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92,08%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из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него: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долговые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субъектов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муниципальных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образований,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выраженные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ценных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бумагах,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указанных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валюте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-6,08%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-8,91%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-12,45%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-10,06%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акции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формы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участия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капитале,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находящиеся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государственной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муниципальной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собственности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-2,17%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-0,88%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-1,08%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-0,39%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государственные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запасы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драгоценных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металлов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драгоценных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камней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-0,60%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-0,08%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-0,72%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0,12%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остатки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средств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бюджетов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50,57%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70,12%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98,13%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116,78%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внешнее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финансирование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56,14%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37,64%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10,06%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7,92%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том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числе: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долговые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субъектов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выраженные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ценных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бумагах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указанных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иностранной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валюте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6,70%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2,07%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5,31%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4,70%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кредитные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соглашения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договоры,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заключенные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от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имени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субъектов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указанные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иностранной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валюте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39,64%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34,17%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4,75%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2,02%</w:t>
            </w:r>
          </w:p>
        </w:tc>
      </w:tr>
      <w:tr w:rsidR="00532456" w:rsidRPr="00F65333" w:rsidTr="00F65333">
        <w:trPr>
          <w:jc w:val="center"/>
        </w:trPr>
        <w:tc>
          <w:tcPr>
            <w:tcW w:w="4455" w:type="dxa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65333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источники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внешнего</w:t>
            </w:r>
            <w:r w:rsidR="00EE596D" w:rsidRPr="00F653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4"/>
              </w:rPr>
              <w:t>финансирования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9,81%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1,40%</w:t>
            </w:r>
          </w:p>
        </w:tc>
        <w:tc>
          <w:tcPr>
            <w:tcW w:w="0" w:type="auto"/>
            <w:shd w:val="clear" w:color="auto" w:fill="auto"/>
            <w:hideMark/>
          </w:tcPr>
          <w:p w:rsidR="00532456" w:rsidRPr="00F65333" w:rsidRDefault="00FB0A2A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32456" w:rsidRPr="00F65333" w:rsidRDefault="00532456" w:rsidP="00F6533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F65333">
              <w:rPr>
                <w:rFonts w:ascii="Times New Roman" w:hAnsi="Times New Roman"/>
                <w:bCs/>
                <w:sz w:val="20"/>
                <w:szCs w:val="24"/>
              </w:rPr>
              <w:t>1,20%</w:t>
            </w:r>
          </w:p>
        </w:tc>
      </w:tr>
    </w:tbl>
    <w:p w:rsidR="00631A0B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B76DF" w:rsidRPr="00EE596D">
        <w:rPr>
          <w:rFonts w:ascii="Times New Roman" w:hAnsi="Times New Roman"/>
          <w:sz w:val="28"/>
          <w:szCs w:val="28"/>
        </w:rPr>
        <w:t>Из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данной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таблицы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видно,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что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в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2007-2008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годы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основная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доля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источников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финансирования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дефицита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бюджета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2D50" w:rsidRPr="00EE596D">
        <w:rPr>
          <w:rFonts w:ascii="Times New Roman" w:hAnsi="Times New Roman"/>
          <w:sz w:val="28"/>
          <w:szCs w:val="28"/>
        </w:rPr>
        <w:t>приходилась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на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внутреннее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финансирование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лишь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небольшая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–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на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5B76DF" w:rsidRPr="00EE596D">
        <w:rPr>
          <w:rFonts w:ascii="Times New Roman" w:hAnsi="Times New Roman"/>
          <w:sz w:val="28"/>
          <w:szCs w:val="28"/>
        </w:rPr>
        <w:t>внешнее</w:t>
      </w:r>
      <w:r w:rsidR="00130B26" w:rsidRPr="00EE596D">
        <w:rPr>
          <w:rFonts w:ascii="Times New Roman" w:hAnsi="Times New Roman"/>
          <w:sz w:val="28"/>
          <w:szCs w:val="28"/>
        </w:rPr>
        <w:t>.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Однако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в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2005-2006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годах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доли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внутренних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внешних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источников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были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приблизительно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равны,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причем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в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2005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году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внешнее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130B26" w:rsidRPr="00EE596D">
        <w:rPr>
          <w:rFonts w:ascii="Times New Roman" w:hAnsi="Times New Roman"/>
          <w:sz w:val="28"/>
          <w:szCs w:val="28"/>
        </w:rPr>
        <w:t>финансирование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2D50" w:rsidRPr="00EE596D">
        <w:rPr>
          <w:rFonts w:ascii="Times New Roman" w:hAnsi="Times New Roman"/>
          <w:sz w:val="28"/>
          <w:szCs w:val="28"/>
        </w:rPr>
        <w:t>в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2D50" w:rsidRPr="00EE596D">
        <w:rPr>
          <w:rFonts w:ascii="Times New Roman" w:hAnsi="Times New Roman"/>
          <w:sz w:val="28"/>
          <w:szCs w:val="28"/>
        </w:rPr>
        <w:t>сумме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2D50" w:rsidRPr="00EE596D">
        <w:rPr>
          <w:rFonts w:ascii="Times New Roman" w:hAnsi="Times New Roman"/>
          <w:sz w:val="28"/>
          <w:szCs w:val="28"/>
        </w:rPr>
        <w:t>было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2D50" w:rsidRPr="00EE596D">
        <w:rPr>
          <w:rFonts w:ascii="Times New Roman" w:hAnsi="Times New Roman"/>
          <w:sz w:val="28"/>
          <w:szCs w:val="28"/>
        </w:rPr>
        <w:t>больше</w:t>
      </w:r>
      <w:r w:rsidRPr="00EE596D">
        <w:rPr>
          <w:rFonts w:ascii="Times New Roman" w:hAnsi="Times New Roman"/>
          <w:sz w:val="28"/>
          <w:szCs w:val="28"/>
        </w:rPr>
        <w:t xml:space="preserve"> </w:t>
      </w:r>
      <w:r w:rsidR="00732D50" w:rsidRPr="00EE596D">
        <w:rPr>
          <w:rFonts w:ascii="Times New Roman" w:hAnsi="Times New Roman"/>
          <w:sz w:val="28"/>
          <w:szCs w:val="28"/>
        </w:rPr>
        <w:t>внутреннего.</w:t>
      </w:r>
    </w:p>
    <w:p w:rsidR="00F7512A" w:rsidRPr="00EE596D" w:rsidRDefault="003D557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Большая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принадлежит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образований,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выраженные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бумагах,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указанных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Федерации.</w:t>
      </w:r>
    </w:p>
    <w:p w:rsidR="0072558D" w:rsidRPr="00EE596D" w:rsidRDefault="0072558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Значительную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2005-2006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составляли</w:t>
      </w:r>
      <w:r w:rsidR="00EE596D" w:rsidRPr="00EE596D">
        <w:rPr>
          <w:rFonts w:ascii="Times New Roman" w:hAnsi="Times New Roman"/>
          <w:sz w:val="28"/>
          <w:szCs w:val="24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соглашения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заключенные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субъектов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указанные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2007-2008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соглашений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уменьшились,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стали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составлять</w:t>
      </w:r>
      <w:r w:rsidR="00EE596D" w:rsidRPr="00EE596D">
        <w:rPr>
          <w:rFonts w:ascii="Times New Roman" w:hAnsi="Times New Roman"/>
          <w:sz w:val="28"/>
          <w:szCs w:val="24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долговые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субъектов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выраженные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бумагах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указанных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1FB0" w:rsidRPr="00EE596D">
        <w:rPr>
          <w:rFonts w:ascii="Times New Roman" w:hAnsi="Times New Roman"/>
          <w:sz w:val="28"/>
          <w:szCs w:val="28"/>
        </w:rPr>
        <w:t>валюте.</w:t>
      </w:r>
    </w:p>
    <w:p w:rsidR="005E085E" w:rsidRPr="00EE596D" w:rsidRDefault="005E085E" w:rsidP="00EE596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(займы)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фирм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программой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</w:t>
      </w:r>
      <w:r w:rsidR="00514727" w:rsidRPr="00EE596D">
        <w:rPr>
          <w:rFonts w:ascii="Times New Roman" w:hAnsi="Times New Roman"/>
          <w:sz w:val="28"/>
          <w:szCs w:val="28"/>
        </w:rPr>
        <w:t>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предусматривались,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привело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снижению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доли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кредитных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соглашений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договоров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34,17%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2006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году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до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4,75%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2007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затем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до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2,02%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514727" w:rsidRPr="00EE596D">
        <w:rPr>
          <w:rFonts w:ascii="Times New Roman" w:hAnsi="Times New Roman"/>
          <w:bCs/>
          <w:sz w:val="28"/>
          <w:szCs w:val="28"/>
        </w:rPr>
        <w:t>2008.</w:t>
      </w:r>
    </w:p>
    <w:p w:rsidR="00997594" w:rsidRDefault="00D038E9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bCs/>
          <w:sz w:val="28"/>
          <w:szCs w:val="28"/>
        </w:rPr>
        <w:t>Доли</w:t>
      </w:r>
      <w:r w:rsidR="00EE596D" w:rsidRPr="00EE596D">
        <w:rPr>
          <w:rFonts w:ascii="Times New Roman" w:hAnsi="Times New Roman"/>
          <w:sz w:val="28"/>
          <w:szCs w:val="24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акций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иные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фор</w:t>
      </w:r>
      <w:r w:rsidR="00AD0477" w:rsidRPr="00EE596D">
        <w:rPr>
          <w:rFonts w:ascii="Times New Roman" w:hAnsi="Times New Roman"/>
          <w:bCs/>
          <w:sz w:val="28"/>
          <w:szCs w:val="28"/>
        </w:rPr>
        <w:t>мы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участия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капитале,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находящих</w:t>
      </w:r>
      <w:r w:rsidRPr="00EE596D">
        <w:rPr>
          <w:rFonts w:ascii="Times New Roman" w:hAnsi="Times New Roman"/>
          <w:bCs/>
          <w:sz w:val="28"/>
          <w:szCs w:val="28"/>
        </w:rPr>
        <w:t>ся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государственной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муниципальной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собственности,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также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государствен</w:t>
      </w:r>
      <w:r w:rsidR="00AD0477" w:rsidRPr="00EE596D">
        <w:rPr>
          <w:rFonts w:ascii="Times New Roman" w:hAnsi="Times New Roman"/>
          <w:bCs/>
          <w:sz w:val="28"/>
          <w:szCs w:val="28"/>
        </w:rPr>
        <w:t>ных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запасов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драгоценных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металлов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и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драгоценных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камней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общей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сумме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D0477" w:rsidRPr="00EE596D">
        <w:rPr>
          <w:rFonts w:ascii="Times New Roman" w:hAnsi="Times New Roman"/>
          <w:bCs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незначительны</w:t>
      </w:r>
      <w:r w:rsidR="00AD0477" w:rsidRPr="00EE596D">
        <w:rPr>
          <w:rFonts w:ascii="Times New Roman" w:hAnsi="Times New Roman"/>
          <w:bCs/>
          <w:sz w:val="28"/>
          <w:szCs w:val="28"/>
        </w:rPr>
        <w:t>.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Динамика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2003–2008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годах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представлена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следующей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97594" w:rsidRPr="00EE596D">
        <w:rPr>
          <w:rFonts w:ascii="Times New Roman" w:hAnsi="Times New Roman"/>
          <w:sz w:val="28"/>
          <w:szCs w:val="28"/>
        </w:rPr>
        <w:t>диаграмме.</w:t>
      </w:r>
    </w:p>
    <w:p w:rsidR="00997594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2714F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160.5pt">
            <v:imagedata r:id="rId7" o:title=""/>
          </v:shape>
        </w:pict>
      </w:r>
    </w:p>
    <w:p w:rsidR="00F96BA4" w:rsidRPr="00EE596D" w:rsidRDefault="00997594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2.1.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96BA4" w:rsidRPr="00EE596D">
        <w:rPr>
          <w:rFonts w:ascii="Times New Roman" w:hAnsi="Times New Roman"/>
          <w:sz w:val="28"/>
          <w:szCs w:val="28"/>
        </w:rPr>
        <w:t>Динамика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96BA4"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96BA4"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96BA4" w:rsidRPr="00EE596D">
        <w:rPr>
          <w:rFonts w:ascii="Times New Roman" w:hAnsi="Times New Roman"/>
          <w:sz w:val="28"/>
          <w:szCs w:val="28"/>
        </w:rPr>
        <w:t>дефицита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7594" w:rsidRPr="00EE596D" w:rsidRDefault="00F96BA4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2003–2008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годах</w:t>
      </w:r>
    </w:p>
    <w:p w:rsidR="00C60475" w:rsidRPr="00EE596D" w:rsidRDefault="00C60475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Данные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диаграммы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подтверждают,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всё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приходится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уменьшается.</w:t>
      </w:r>
    </w:p>
    <w:p w:rsidR="00446616" w:rsidRPr="00EE596D" w:rsidRDefault="00446616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033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Анализ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внутреннего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государственного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долга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5D3" w:rsidRPr="00EE596D" w:rsidRDefault="00D72AC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Динамика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1993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представлена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таблице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2.3.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5E39" w:rsidRDefault="00D115D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Таблица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2.3.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7"/>
        <w:gridCol w:w="907"/>
        <w:gridCol w:w="6099"/>
      </w:tblGrid>
      <w:tr w:rsidR="00D115D3" w:rsidRPr="00F65333" w:rsidTr="00F65333">
        <w:trPr>
          <w:jc w:val="center"/>
        </w:trPr>
        <w:tc>
          <w:tcPr>
            <w:tcW w:w="1137" w:type="dxa"/>
            <w:vMerge w:val="restart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По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состоянию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на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Объем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государственного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внутреннего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долга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Федерации,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млрд.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руб.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vMerge/>
            <w:shd w:val="clear" w:color="auto" w:fill="auto"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т.ч.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государственные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гарантии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валюте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D83B4C" w:rsidRPr="00F65333">
              <w:rPr>
                <w:rFonts w:ascii="Times New Roman" w:hAnsi="Times New Roman"/>
                <w:sz w:val="20"/>
                <w:szCs w:val="28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Федерации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01.01.1993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0,08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01.01.1994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15,64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0,33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01.01.1995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88,06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2,14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01.01.1996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187,74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7,46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01.01.1997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364,46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17,24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490,92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3,47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529,94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0,88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578,23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0,82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557,42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1,02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533,51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0,02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679,91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8,62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682,02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5,58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778,47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12,93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875,43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18,86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1064,88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31,23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1301,15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46,68</w:t>
            </w:r>
          </w:p>
        </w:tc>
      </w:tr>
      <w:tr w:rsidR="00D115D3" w:rsidRPr="00F65333" w:rsidTr="00F65333">
        <w:trPr>
          <w:jc w:val="center"/>
        </w:trPr>
        <w:tc>
          <w:tcPr>
            <w:tcW w:w="1137" w:type="dxa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01.01.2009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1499,82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115D3" w:rsidRPr="00F65333" w:rsidRDefault="00D115D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72,49</w:t>
            </w:r>
          </w:p>
        </w:tc>
      </w:tr>
    </w:tbl>
    <w:p w:rsidR="006B5E39" w:rsidRPr="00EE596D" w:rsidRDefault="006B5E39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ACF" w:rsidRPr="00EE596D" w:rsidRDefault="00D72AC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отчетом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палаты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составлял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1301,15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4</w:t>
      </w:r>
      <w:r w:rsidRPr="00EE596D">
        <w:rPr>
          <w:rFonts w:ascii="Times New Roman" w:hAnsi="Times New Roman"/>
          <w:sz w:val="28"/>
          <w:szCs w:val="28"/>
        </w:rPr>
        <w:t>,3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1499,82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A7D66" w:rsidRPr="00EE596D">
        <w:rPr>
          <w:rFonts w:ascii="Times New Roman" w:hAnsi="Times New Roman"/>
          <w:sz w:val="28"/>
          <w:szCs w:val="28"/>
        </w:rPr>
        <w:t>3</w:t>
      </w:r>
      <w:r w:rsidRPr="00EE596D">
        <w:rPr>
          <w:rFonts w:ascii="Times New Roman" w:hAnsi="Times New Roman"/>
          <w:sz w:val="28"/>
          <w:szCs w:val="28"/>
        </w:rPr>
        <w:t>,5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</w:t>
      </w:r>
      <w:r w:rsidR="001A7FDD" w:rsidRPr="00EE596D">
        <w:rPr>
          <w:rFonts w:ascii="Times New Roman" w:hAnsi="Times New Roman"/>
          <w:sz w:val="28"/>
          <w:szCs w:val="28"/>
        </w:rPr>
        <w:t>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A7FDD"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A7FDD"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A7FDD" w:rsidRPr="00EE596D">
        <w:rPr>
          <w:rFonts w:ascii="Times New Roman" w:hAnsi="Times New Roman"/>
          <w:sz w:val="28"/>
          <w:szCs w:val="28"/>
        </w:rPr>
        <w:t>год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A7FDD" w:rsidRPr="00EE596D">
        <w:rPr>
          <w:rFonts w:ascii="Times New Roman" w:hAnsi="Times New Roman"/>
          <w:sz w:val="28"/>
          <w:szCs w:val="28"/>
        </w:rPr>
        <w:t>составило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A7FDD" w:rsidRPr="00EE596D">
        <w:rPr>
          <w:rFonts w:ascii="Times New Roman" w:hAnsi="Times New Roman"/>
          <w:sz w:val="28"/>
          <w:szCs w:val="28"/>
        </w:rPr>
        <w:t>198,67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A7FDD"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A7FDD" w:rsidRPr="00EE596D">
        <w:rPr>
          <w:rFonts w:ascii="Times New Roman" w:hAnsi="Times New Roman"/>
          <w:sz w:val="28"/>
          <w:szCs w:val="28"/>
        </w:rPr>
        <w:t>15,27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соотношение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сократилось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период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0.8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пункта.</w:t>
      </w:r>
    </w:p>
    <w:p w:rsidR="00FC460F" w:rsidRPr="00EE596D" w:rsidRDefault="00D72AC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общего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году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произошло,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частности,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198,67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C460F" w:rsidRPr="00EE596D">
        <w:rPr>
          <w:rFonts w:ascii="Times New Roman" w:hAnsi="Times New Roman"/>
          <w:sz w:val="28"/>
          <w:szCs w:val="28"/>
        </w:rPr>
        <w:t>15,27</w:t>
      </w:r>
      <w:r w:rsidRPr="00EE596D">
        <w:rPr>
          <w:rFonts w:ascii="Times New Roman" w:hAnsi="Times New Roman"/>
          <w:sz w:val="28"/>
          <w:szCs w:val="28"/>
        </w:rPr>
        <w:t>%</w:t>
      </w:r>
      <w:r w:rsidR="00FC460F" w:rsidRPr="00EE596D">
        <w:rPr>
          <w:rFonts w:ascii="Times New Roman" w:hAnsi="Times New Roman"/>
          <w:sz w:val="28"/>
          <w:szCs w:val="28"/>
        </w:rPr>
        <w:t>.</w:t>
      </w:r>
    </w:p>
    <w:p w:rsidR="00EE596D" w:rsidRDefault="00D72AC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выросла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37F77" w:rsidRPr="00EE596D">
        <w:rPr>
          <w:rFonts w:ascii="Times New Roman" w:hAnsi="Times New Roman"/>
          <w:sz w:val="28"/>
          <w:szCs w:val="28"/>
        </w:rPr>
        <w:t>54,2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37F77"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37F77"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37F77" w:rsidRPr="00EE596D">
        <w:rPr>
          <w:rFonts w:ascii="Times New Roman" w:hAnsi="Times New Roman"/>
          <w:sz w:val="28"/>
          <w:szCs w:val="28"/>
        </w:rPr>
        <w:t>55,7%.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представлены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72CEE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E0582" w:rsidRPr="00EE596D">
        <w:rPr>
          <w:rFonts w:ascii="Times New Roman" w:hAnsi="Times New Roman"/>
          <w:sz w:val="28"/>
          <w:szCs w:val="28"/>
        </w:rPr>
        <w:t>рисунках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E0582" w:rsidRPr="00EE596D">
        <w:rPr>
          <w:rFonts w:ascii="Times New Roman" w:hAnsi="Times New Roman"/>
          <w:sz w:val="28"/>
          <w:szCs w:val="28"/>
        </w:rPr>
        <w:t>2.2.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E0582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E0582" w:rsidRPr="00EE596D">
        <w:rPr>
          <w:rFonts w:ascii="Times New Roman" w:hAnsi="Times New Roman"/>
          <w:sz w:val="28"/>
          <w:szCs w:val="28"/>
        </w:rPr>
        <w:t>2.3</w:t>
      </w:r>
      <w:r w:rsidR="00951EEB" w:rsidRPr="00EE596D">
        <w:rPr>
          <w:rFonts w:ascii="Times New Roman" w:hAnsi="Times New Roman"/>
          <w:sz w:val="28"/>
          <w:szCs w:val="28"/>
        </w:rPr>
        <w:t>.</w:t>
      </w:r>
    </w:p>
    <w:p w:rsidR="00A1716F" w:rsidRDefault="00A1716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184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2714F">
        <w:rPr>
          <w:rFonts w:ascii="Times New Roman" w:hAnsi="Times New Roman"/>
          <w:sz w:val="28"/>
          <w:szCs w:val="28"/>
        </w:rPr>
        <w:pict>
          <v:shape id="_x0000_i1026" type="#_x0000_t75" style="width:214.5pt;height:150.75pt">
            <v:imagedata r:id="rId8" o:title=""/>
          </v:shape>
        </w:pict>
      </w:r>
    </w:p>
    <w:p w:rsidR="00951EEB" w:rsidRDefault="00951EEB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2.2.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1492E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1492E"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1492E"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1492E"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1492E"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301,2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рублей)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184" w:rsidRPr="00EE596D" w:rsidRDefault="0042714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202.5pt;height:156pt">
            <v:imagedata r:id="rId9" o:title=""/>
          </v:shape>
        </w:pict>
      </w:r>
    </w:p>
    <w:p w:rsidR="00A1492E" w:rsidRPr="00EE596D" w:rsidRDefault="00A1492E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2.3.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499,8млрд.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рублей)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96D" w:rsidRDefault="00FC50C8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Согласно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отчету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301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151,9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(3,9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год);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–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499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824,4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(3,6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увеличился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198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672,5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15,3%.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установленный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статьей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закона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июля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№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198-ФЗ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предел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804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189,6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рублей).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Особое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значение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формировании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имеют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ценные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бумаги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(Рис.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B7E9D" w:rsidRPr="00EE596D">
        <w:rPr>
          <w:rFonts w:ascii="Times New Roman" w:hAnsi="Times New Roman"/>
          <w:sz w:val="28"/>
          <w:szCs w:val="28"/>
        </w:rPr>
        <w:t>2.4.)</w:t>
      </w:r>
    </w:p>
    <w:p w:rsidR="006B7E9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2714F">
        <w:rPr>
          <w:rFonts w:ascii="Times New Roman" w:hAnsi="Times New Roman"/>
          <w:sz w:val="28"/>
          <w:szCs w:val="28"/>
        </w:rPr>
        <w:pict>
          <v:shape id="_x0000_i1028" type="#_x0000_t75" style="width:213.75pt;height:132.75pt">
            <v:imagedata r:id="rId10" o:title=""/>
          </v:shape>
        </w:pict>
      </w:r>
    </w:p>
    <w:p w:rsidR="00B43C58" w:rsidRPr="00EE596D" w:rsidRDefault="00B43C58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2.4.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Федерации,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выраженный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бумагах,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</w:t>
      </w:r>
    </w:p>
    <w:p w:rsidR="00C8524A" w:rsidRPr="00EE596D" w:rsidRDefault="00C8524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0C8" w:rsidRPr="00EE596D" w:rsidRDefault="00FC50C8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выраженного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бумагах,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сравнению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снизилась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1,2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пункта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94,8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%.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7033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Анализ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внешнего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государственного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долга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147B" w:rsidRPr="00EE596D" w:rsidRDefault="008C147B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статьей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6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кодекса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возникающие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sz w:val="28"/>
          <w:szCs w:val="28"/>
        </w:rPr>
        <w:t>Динамика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bCs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bCs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bCs/>
          <w:sz w:val="28"/>
          <w:szCs w:val="28"/>
        </w:rPr>
        <w:t>долга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bCs/>
          <w:sz w:val="28"/>
          <w:szCs w:val="28"/>
        </w:rPr>
        <w:t>представлены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bCs/>
          <w:sz w:val="28"/>
          <w:szCs w:val="28"/>
        </w:rPr>
        <w:t>в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bCs/>
          <w:sz w:val="28"/>
          <w:szCs w:val="28"/>
        </w:rPr>
        <w:t>таблице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="00A274CF" w:rsidRPr="00EE596D">
        <w:rPr>
          <w:rFonts w:ascii="Times New Roman" w:hAnsi="Times New Roman"/>
          <w:bCs/>
          <w:sz w:val="28"/>
          <w:szCs w:val="28"/>
        </w:rPr>
        <w:t>2.4.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05D" w:rsidRPr="00EE596D" w:rsidRDefault="0073105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Таблица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2.4.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долга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bCs/>
          <w:sz w:val="28"/>
          <w:szCs w:val="28"/>
        </w:rPr>
        <w:t xml:space="preserve"> </w:t>
      </w:r>
      <w:r w:rsidRPr="00EE596D">
        <w:rPr>
          <w:rFonts w:ascii="Times New Roman" w:hAnsi="Times New Roman"/>
          <w:bCs/>
          <w:sz w:val="28"/>
          <w:szCs w:val="28"/>
        </w:rPr>
        <w:t>Федерации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начало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миллиардов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666"/>
        <w:gridCol w:w="616"/>
        <w:gridCol w:w="616"/>
        <w:gridCol w:w="616"/>
        <w:gridCol w:w="616"/>
      </w:tblGrid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F411EA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2009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Государственный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внешний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долг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(включая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обязательства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бывш.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СССР,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принятые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Федерацией)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114,1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76,5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52,0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40</w:t>
            </w: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,6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том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числе: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F411EA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F411EA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F411EA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F411EA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734B28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задолженность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странам-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участницам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Парижского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клуба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47,5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25,2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1,4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задолженность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странам,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не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вошедшим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Парижский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клуб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6,4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5,7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5,2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3,7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757A59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3</w:t>
            </w:r>
            <w:r w:rsidR="00734B28" w:rsidRPr="00F65333">
              <w:rPr>
                <w:rFonts w:ascii="Times New Roman" w:hAnsi="Times New Roman"/>
                <w:sz w:val="20"/>
                <w:szCs w:val="28"/>
                <w:lang w:val="en-US"/>
              </w:rPr>
              <w:t>,</w:t>
            </w: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3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коммерческая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1,1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0,7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2D1C8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1,2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задолженность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перед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международными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финансовыми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организациями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9,7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5,7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5,5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5,0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2D1C8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4,6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еврооблигационные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займы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35,3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31,5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31,9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28,6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2D1C8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27,7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облигации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внутреннего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государственного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валютного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займа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(ОВГВЗ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7,1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7,1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4,9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1,</w:t>
            </w:r>
            <w:r w:rsidR="002D1C83" w:rsidRPr="00F65333">
              <w:rPr>
                <w:rFonts w:ascii="Times New Roman" w:hAnsi="Times New Roman"/>
                <w:sz w:val="20"/>
                <w:szCs w:val="28"/>
                <w:lang w:val="en-US"/>
              </w:rPr>
              <w:t>8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задолженность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по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кредитам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Внешэкономбанка,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предоставленным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за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счет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средств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Банка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России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5,5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2D1C83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-</w:t>
            </w:r>
          </w:p>
        </w:tc>
      </w:tr>
      <w:tr w:rsidR="00734B28" w:rsidRPr="00F65333" w:rsidTr="00F65333">
        <w:trPr>
          <w:jc w:val="center"/>
        </w:trPr>
        <w:tc>
          <w:tcPr>
            <w:tcW w:w="5286" w:type="dxa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предоставление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гарантий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Российской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Федерации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иностранной</w:t>
            </w:r>
            <w:r w:rsidR="00EE596D" w:rsidRPr="00F65333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65333">
              <w:rPr>
                <w:rFonts w:ascii="Times New Roman" w:hAnsi="Times New Roman"/>
                <w:sz w:val="20"/>
                <w:szCs w:val="28"/>
              </w:rPr>
              <w:t>валюте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F411EA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F65333">
              <w:rPr>
                <w:rFonts w:ascii="Times New Roman" w:hAnsi="Times New Roman"/>
                <w:sz w:val="20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734B28" w:rsidRPr="00F65333" w:rsidRDefault="00734B28" w:rsidP="00F6533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F65333">
              <w:rPr>
                <w:rFonts w:ascii="Times New Roman" w:hAnsi="Times New Roman"/>
                <w:sz w:val="20"/>
                <w:szCs w:val="28"/>
                <w:lang w:val="en-US"/>
              </w:rPr>
              <w:t>0,</w:t>
            </w:r>
            <w:r w:rsidR="002D1C83" w:rsidRPr="00F65333">
              <w:rPr>
                <w:rFonts w:ascii="Times New Roman" w:hAnsi="Times New Roman"/>
                <w:sz w:val="20"/>
                <w:szCs w:val="28"/>
                <w:lang w:val="en-US"/>
              </w:rPr>
              <w:t>6</w:t>
            </w:r>
          </w:p>
        </w:tc>
      </w:tr>
    </w:tbl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96D" w:rsidRPr="00EE596D" w:rsidRDefault="00A274C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Статье</w:t>
      </w:r>
      <w:r w:rsidR="00F72A44" w:rsidRPr="00EE596D">
        <w:rPr>
          <w:rFonts w:ascii="Times New Roman" w:hAnsi="Times New Roman"/>
          <w:sz w:val="28"/>
          <w:szCs w:val="28"/>
        </w:rPr>
        <w:t>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закон</w:t>
      </w:r>
      <w:r w:rsidR="00F72A44"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24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июля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2007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№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198-ФЗ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(с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изменениями)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установлен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верхний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предел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</w:t>
      </w:r>
      <w:r w:rsidR="00F72A44" w:rsidRPr="00EE596D">
        <w:rPr>
          <w:rFonts w:ascii="Times New Roman" w:hAnsi="Times New Roman"/>
          <w:sz w:val="28"/>
          <w:szCs w:val="28"/>
        </w:rPr>
        <w:t>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сумме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41,9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2A44" w:rsidRPr="00EE596D">
        <w:rPr>
          <w:rFonts w:ascii="Times New Roman" w:hAnsi="Times New Roman"/>
          <w:sz w:val="28"/>
          <w:szCs w:val="28"/>
        </w:rPr>
        <w:t>США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(27,2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евро).</w:t>
      </w:r>
    </w:p>
    <w:p w:rsidR="00EE596D" w:rsidRDefault="00A274C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Согласно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отчету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</w:t>
      </w:r>
      <w:r w:rsidR="004B1C44" w:rsidRPr="00EE596D">
        <w:rPr>
          <w:rFonts w:ascii="Times New Roman" w:hAnsi="Times New Roman"/>
          <w:sz w:val="28"/>
          <w:szCs w:val="28"/>
        </w:rPr>
        <w:t>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начало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конец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отчетного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</w:t>
      </w:r>
      <w:r w:rsidR="004B1C44" w:rsidRPr="00EE596D">
        <w:rPr>
          <w:rFonts w:ascii="Times New Roman" w:hAnsi="Times New Roman"/>
          <w:sz w:val="28"/>
          <w:szCs w:val="28"/>
        </w:rPr>
        <w:t>ода,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составил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эквивалент</w:t>
      </w:r>
      <w:r w:rsidR="004B1C44" w:rsidRPr="00EE596D">
        <w:rPr>
          <w:rFonts w:ascii="Times New Roman" w:hAnsi="Times New Roman"/>
          <w:sz w:val="28"/>
          <w:szCs w:val="28"/>
        </w:rPr>
        <w:t>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40,6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</w:t>
      </w:r>
      <w:r w:rsidR="004B1C44" w:rsidRPr="00EE596D">
        <w:rPr>
          <w:rFonts w:ascii="Times New Roman" w:hAnsi="Times New Roman"/>
          <w:sz w:val="28"/>
          <w:szCs w:val="28"/>
        </w:rPr>
        <w:t>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США,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подтверждено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результатами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проверки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превышает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установленный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4B1C44" w:rsidRPr="00EE596D">
        <w:rPr>
          <w:rFonts w:ascii="Times New Roman" w:hAnsi="Times New Roman"/>
          <w:sz w:val="28"/>
          <w:szCs w:val="28"/>
        </w:rPr>
        <w:t>ерхний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предел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1C44" w:rsidRPr="00EE596D">
        <w:rPr>
          <w:rFonts w:ascii="Times New Roman" w:hAnsi="Times New Roman"/>
          <w:sz w:val="28"/>
          <w:szCs w:val="28"/>
        </w:rPr>
        <w:t>долга.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представлены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рисунках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2.5.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E2F" w:rsidRPr="00EE596D">
        <w:rPr>
          <w:rFonts w:ascii="Times New Roman" w:hAnsi="Times New Roman"/>
          <w:sz w:val="28"/>
          <w:szCs w:val="28"/>
        </w:rPr>
        <w:t>2.6.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220" w:rsidRPr="00EE596D" w:rsidRDefault="0042714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9" type="#_x0000_t75" style="width:169.5pt;height:153.75pt">
            <v:imagedata r:id="rId11" o:title=""/>
          </v:shape>
        </w:pict>
      </w:r>
    </w:p>
    <w:p w:rsidR="00E60220" w:rsidRDefault="00AD6E2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2.5.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(44,9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США)</w:t>
      </w:r>
    </w:p>
    <w:p w:rsidR="00845857" w:rsidRDefault="0084585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857" w:rsidRDefault="0084585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220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2714F">
        <w:rPr>
          <w:rFonts w:ascii="Times New Roman" w:hAnsi="Times New Roman"/>
          <w:sz w:val="28"/>
          <w:szCs w:val="28"/>
        </w:rPr>
        <w:pict>
          <v:shape id="_x0000_i1030" type="#_x0000_t75" style="width:199.5pt;height:157.5pt">
            <v:imagedata r:id="rId12" o:title=""/>
          </v:shape>
        </w:pict>
      </w:r>
    </w:p>
    <w:p w:rsidR="00AD6E2F" w:rsidRPr="00EE596D" w:rsidRDefault="00AD6E2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2.6.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(40,6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США)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AFF" w:rsidRPr="00EE596D" w:rsidRDefault="00B42AF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палаты,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эквиваленте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101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649,8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(44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880,7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США),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3,3%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увеличился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90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538,9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8,2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192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188,7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(40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577,7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США),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D4AB2" w:rsidRPr="00EE596D">
        <w:rPr>
          <w:rFonts w:ascii="Times New Roman" w:hAnsi="Times New Roman"/>
          <w:sz w:val="28"/>
          <w:szCs w:val="28"/>
        </w:rPr>
        <w:t>2</w:t>
      </w:r>
      <w:r w:rsidR="008B3882" w:rsidRPr="00EE596D">
        <w:rPr>
          <w:rFonts w:ascii="Times New Roman" w:hAnsi="Times New Roman"/>
          <w:sz w:val="28"/>
          <w:szCs w:val="28"/>
        </w:rPr>
        <w:t>,</w:t>
      </w:r>
      <w:r w:rsidR="006D4AB2" w:rsidRPr="00EE596D">
        <w:rPr>
          <w:rFonts w:ascii="Times New Roman" w:hAnsi="Times New Roman"/>
          <w:sz w:val="28"/>
          <w:szCs w:val="28"/>
        </w:rPr>
        <w:t>9%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D4AB2"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D4AB2"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эквиваленте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сократился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303,0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B3882" w:rsidRPr="00EE596D">
        <w:rPr>
          <w:rFonts w:ascii="Times New Roman" w:hAnsi="Times New Roman"/>
          <w:sz w:val="28"/>
          <w:szCs w:val="28"/>
        </w:rPr>
        <w:t>9,</w:t>
      </w:r>
      <w:r w:rsidRPr="00EE596D">
        <w:rPr>
          <w:rFonts w:ascii="Times New Roman" w:hAnsi="Times New Roman"/>
          <w:sz w:val="28"/>
          <w:szCs w:val="28"/>
        </w:rPr>
        <w:t>6</w:t>
      </w:r>
      <w:r w:rsidR="008B3882" w:rsidRPr="00EE596D">
        <w:rPr>
          <w:rFonts w:ascii="Times New Roman" w:hAnsi="Times New Roman"/>
          <w:sz w:val="28"/>
          <w:szCs w:val="28"/>
        </w:rPr>
        <w:t>%</w:t>
      </w:r>
      <w:r w:rsidRPr="00EE596D">
        <w:rPr>
          <w:rFonts w:ascii="Times New Roman" w:hAnsi="Times New Roman"/>
          <w:sz w:val="28"/>
          <w:szCs w:val="28"/>
        </w:rPr>
        <w:t>.</w:t>
      </w:r>
    </w:p>
    <w:p w:rsidR="004B1C44" w:rsidRPr="00EE596D" w:rsidRDefault="00B42AF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задолженности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большинству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изменилась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структура: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рыночного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</w:t>
      </w:r>
      <w:r w:rsidR="00BA28D3" w:rsidRPr="00EE596D">
        <w:rPr>
          <w:rFonts w:ascii="Times New Roman" w:hAnsi="Times New Roman"/>
          <w:sz w:val="28"/>
          <w:szCs w:val="28"/>
        </w:rPr>
        <w:t>г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выраженные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сократилась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A28D3" w:rsidRPr="00EE596D">
        <w:rPr>
          <w:rFonts w:ascii="Times New Roman" w:hAnsi="Times New Roman"/>
          <w:sz w:val="28"/>
          <w:szCs w:val="28"/>
        </w:rPr>
        <w:t>74%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A28D3" w:rsidRPr="00EE596D">
        <w:rPr>
          <w:rFonts w:ascii="Times New Roman" w:hAnsi="Times New Roman"/>
          <w:sz w:val="28"/>
          <w:szCs w:val="28"/>
        </w:rPr>
        <w:t>73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одновременном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нерыночного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(кредиты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МФО,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коммерческих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фирм,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гарантии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A28D3" w:rsidRPr="00EE596D">
        <w:rPr>
          <w:rFonts w:ascii="Times New Roman" w:hAnsi="Times New Roman"/>
          <w:sz w:val="28"/>
          <w:szCs w:val="28"/>
        </w:rPr>
        <w:t>26%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A28D3" w:rsidRPr="00EE596D">
        <w:rPr>
          <w:rFonts w:ascii="Times New Roman" w:hAnsi="Times New Roman"/>
          <w:sz w:val="28"/>
          <w:szCs w:val="28"/>
        </w:rPr>
        <w:t>27%.</w:t>
      </w:r>
    </w:p>
    <w:p w:rsidR="002E125F" w:rsidRPr="00EE596D" w:rsidRDefault="002E125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AA3" w:rsidRPr="00EE596D" w:rsidRDefault="000D5AA3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033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17033" w:rsidRPr="00EE596D">
        <w:rPr>
          <w:rFonts w:ascii="Times New Roman" w:hAnsi="Times New Roman"/>
          <w:b/>
          <w:sz w:val="28"/>
          <w:szCs w:val="32"/>
        </w:rPr>
        <w:t>3.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Пути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преодоления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дефицита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федерального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32"/>
        </w:rPr>
        <w:t>бюджета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C753E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AC753E" w:rsidRPr="00EE596D">
        <w:rPr>
          <w:rFonts w:ascii="Times New Roman" w:hAnsi="Times New Roman"/>
          <w:b/>
          <w:sz w:val="28"/>
          <w:szCs w:val="28"/>
        </w:rPr>
        <w:t>П</w:t>
      </w:r>
      <w:r w:rsidR="00117033" w:rsidRPr="00EE596D">
        <w:rPr>
          <w:rFonts w:ascii="Times New Roman" w:hAnsi="Times New Roman"/>
          <w:b/>
          <w:sz w:val="28"/>
          <w:szCs w:val="28"/>
        </w:rPr>
        <w:t>роблемы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сбалансированности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AC753E" w:rsidRPr="00EE596D">
        <w:rPr>
          <w:rFonts w:ascii="Times New Roman" w:hAnsi="Times New Roman"/>
          <w:b/>
          <w:sz w:val="28"/>
          <w:szCs w:val="28"/>
        </w:rPr>
        <w:t>федерального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AC753E" w:rsidRPr="00EE596D">
        <w:rPr>
          <w:rFonts w:ascii="Times New Roman" w:hAnsi="Times New Roman"/>
          <w:b/>
          <w:sz w:val="28"/>
          <w:szCs w:val="28"/>
        </w:rPr>
        <w:t>бюджета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Российской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Федерации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AC753E" w:rsidRPr="00EE596D">
        <w:rPr>
          <w:rFonts w:ascii="Times New Roman" w:hAnsi="Times New Roman"/>
          <w:b/>
          <w:sz w:val="28"/>
          <w:szCs w:val="28"/>
        </w:rPr>
        <w:t>и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AC753E" w:rsidRPr="00EE596D">
        <w:rPr>
          <w:rFonts w:ascii="Times New Roman" w:hAnsi="Times New Roman"/>
          <w:b/>
          <w:sz w:val="28"/>
          <w:szCs w:val="28"/>
        </w:rPr>
        <w:t>методы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AC753E" w:rsidRPr="00EE596D">
        <w:rPr>
          <w:rFonts w:ascii="Times New Roman" w:hAnsi="Times New Roman"/>
          <w:b/>
          <w:sz w:val="28"/>
          <w:szCs w:val="28"/>
        </w:rPr>
        <w:t>уменьшения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AC753E" w:rsidRPr="00EE596D">
        <w:rPr>
          <w:rFonts w:ascii="Times New Roman" w:hAnsi="Times New Roman"/>
          <w:b/>
          <w:sz w:val="28"/>
          <w:szCs w:val="28"/>
        </w:rPr>
        <w:t>дефицита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753E" w:rsidRPr="00EE596D" w:rsidRDefault="00AC753E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конца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растущие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мировые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нефть,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сопутствовали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газ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другие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энергоносители,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её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заменяющие,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самым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подстегнув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стоимости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последних,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мировом,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общероссийском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рынке.</w:t>
      </w:r>
    </w:p>
    <w:p w:rsidR="00AC753E" w:rsidRPr="00EE596D" w:rsidRDefault="00AC753E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концу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стоимость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баррели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нефти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установилась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отметке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130$.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тарифы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электроэнергию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возросли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40%.</w:t>
      </w:r>
    </w:p>
    <w:p w:rsidR="00AC753E" w:rsidRPr="00EE596D" w:rsidRDefault="00AC753E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Без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повысившиеся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издержки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обрабатывающих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предприятиях,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увеличились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удорожания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сырья,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пользующегося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спросом.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процесс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вызван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ориентацией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нашего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сырьевого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энергетического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потенциала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экспорт.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Из-за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потребности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расширении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производства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реальном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секторе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</w:t>
      </w:r>
      <w:r w:rsidR="006F421C" w:rsidRPr="00EE596D">
        <w:rPr>
          <w:rFonts w:ascii="Times New Roman" w:hAnsi="Times New Roman"/>
          <w:sz w:val="28"/>
          <w:szCs w:val="28"/>
        </w:rPr>
        <w:t>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F421C" w:rsidRPr="00EE596D">
        <w:rPr>
          <w:rFonts w:ascii="Times New Roman" w:hAnsi="Times New Roman"/>
          <w:sz w:val="28"/>
          <w:szCs w:val="28"/>
        </w:rPr>
        <w:t>удовлетворены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F421C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F421C" w:rsidRPr="00EE596D">
        <w:rPr>
          <w:rFonts w:ascii="Times New Roman" w:hAnsi="Times New Roman"/>
          <w:sz w:val="28"/>
          <w:szCs w:val="28"/>
        </w:rPr>
        <w:t>полной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F421C" w:rsidRPr="00EE596D">
        <w:rPr>
          <w:rFonts w:ascii="Times New Roman" w:hAnsi="Times New Roman"/>
          <w:sz w:val="28"/>
          <w:szCs w:val="28"/>
        </w:rPr>
        <w:t>мере.</w:t>
      </w:r>
    </w:p>
    <w:p w:rsidR="00AC753E" w:rsidRPr="00EE596D" w:rsidRDefault="006F42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мировой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конъюнктуры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B4AF1" w:rsidRPr="00EE596D">
        <w:rPr>
          <w:rFonts w:ascii="Times New Roman" w:hAnsi="Times New Roman"/>
          <w:sz w:val="28"/>
          <w:szCs w:val="28"/>
        </w:rPr>
        <w:t>(главным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B4AF1" w:rsidRPr="00EE596D">
        <w:rPr>
          <w:rFonts w:ascii="Times New Roman" w:hAnsi="Times New Roman"/>
          <w:sz w:val="28"/>
          <w:szCs w:val="28"/>
        </w:rPr>
        <w:t>образом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B4AF1" w:rsidRPr="00EE596D">
        <w:rPr>
          <w:rFonts w:ascii="Times New Roman" w:hAnsi="Times New Roman"/>
          <w:sz w:val="28"/>
          <w:szCs w:val="28"/>
        </w:rPr>
        <w:t>цен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B4AF1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B4AF1" w:rsidRPr="00EE596D">
        <w:rPr>
          <w:rFonts w:ascii="Times New Roman" w:hAnsi="Times New Roman"/>
          <w:sz w:val="28"/>
          <w:szCs w:val="28"/>
        </w:rPr>
        <w:t>сырье)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послужило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причиной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508D5" w:rsidRPr="00EE596D">
        <w:rPr>
          <w:rFonts w:ascii="Times New Roman" w:hAnsi="Times New Roman"/>
          <w:sz w:val="28"/>
          <w:szCs w:val="28"/>
        </w:rPr>
        <w:t>быстрого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508D5" w:rsidRPr="00EE596D">
        <w:rPr>
          <w:rFonts w:ascii="Times New Roman" w:hAnsi="Times New Roman"/>
          <w:sz w:val="28"/>
          <w:szCs w:val="28"/>
        </w:rPr>
        <w:t>перехода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508D5"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508D5" w:rsidRPr="00EE596D">
        <w:rPr>
          <w:rFonts w:ascii="Times New Roman" w:hAnsi="Times New Roman"/>
          <w:sz w:val="28"/>
          <w:szCs w:val="28"/>
        </w:rPr>
        <w:t>профицитного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508D5"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508D5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508D5"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508D5" w:rsidRPr="00EE596D">
        <w:rPr>
          <w:rFonts w:ascii="Times New Roman" w:hAnsi="Times New Roman"/>
          <w:sz w:val="28"/>
          <w:szCs w:val="28"/>
        </w:rPr>
        <w:t>дефицитному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D227F"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D227F"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D227F" w:rsidRPr="00EE596D">
        <w:rPr>
          <w:rFonts w:ascii="Times New Roman" w:hAnsi="Times New Roman"/>
          <w:sz w:val="28"/>
          <w:szCs w:val="28"/>
        </w:rPr>
        <w:t>года.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году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профицит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данным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Минфина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составлял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трлн.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697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руб.,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4%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D1B57" w:rsidRPr="00EE596D">
        <w:rPr>
          <w:rFonts w:ascii="Times New Roman" w:hAnsi="Times New Roman"/>
          <w:sz w:val="28"/>
          <w:szCs w:val="28"/>
        </w:rPr>
        <w:t>ВВП.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году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возник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дефицит,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который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составил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трлн.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326,14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руб.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6,4%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76E4" w:rsidRPr="00EE596D">
        <w:rPr>
          <w:rFonts w:ascii="Times New Roman" w:hAnsi="Times New Roman"/>
          <w:sz w:val="28"/>
          <w:szCs w:val="28"/>
        </w:rPr>
        <w:t>ВВП.</w:t>
      </w:r>
    </w:p>
    <w:p w:rsidR="00EE596D" w:rsidRPr="00EE596D" w:rsidRDefault="003C0458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Федеральный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январе—апреле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исполнен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3,4%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сообщению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Минфина.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Медленно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нарастающий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отрицательный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баланс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госказны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складывается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замораживания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стагнации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растут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середины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года.</w:t>
      </w:r>
    </w:p>
    <w:p w:rsidR="00EE596D" w:rsidRDefault="003C0458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Минфин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подвел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итоги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исполнения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января—апреля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2,618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трлн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3,063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трлн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445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3,4%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15C0F" w:rsidRPr="00EE596D">
        <w:rPr>
          <w:rFonts w:ascii="Times New Roman" w:hAnsi="Times New Roman"/>
          <w:sz w:val="28"/>
          <w:szCs w:val="28"/>
        </w:rPr>
        <w:t>(Рис.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15C0F" w:rsidRPr="00EE596D">
        <w:rPr>
          <w:rFonts w:ascii="Times New Roman" w:hAnsi="Times New Roman"/>
          <w:sz w:val="28"/>
          <w:szCs w:val="28"/>
        </w:rPr>
        <w:t>3.1.)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далеко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ожидаемых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Минфином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концу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6,8%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Отдельно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апрелю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ситуация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выглядит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несколько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похуже,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четыре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месяца.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Апрельский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5,7%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против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3,9%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марте.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458" w:rsidRPr="00EE596D" w:rsidRDefault="0042714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1" type="#_x0000_t75" style="width:243pt;height:125.25pt">
            <v:imagedata r:id="rId13" o:title=""/>
          </v:shape>
        </w:pict>
      </w:r>
    </w:p>
    <w:p w:rsidR="00415C0F" w:rsidRDefault="00415C0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3.1.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2009-2010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руб.).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458" w:rsidRPr="00EE596D" w:rsidRDefault="003C0458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видно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графика,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начиная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второй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половины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фактически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растут.</w:t>
      </w:r>
    </w:p>
    <w:p w:rsidR="00AC753E" w:rsidRPr="00EE596D" w:rsidRDefault="00E76E9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отметить,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начал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лишь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формировался.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</w:p>
    <w:p w:rsidR="00E76E9C" w:rsidRPr="00EE596D" w:rsidRDefault="00E76E9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апреле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Минфин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продолжил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реализацию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распоряжения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января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№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23-р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Банке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5,38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3,99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евро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0,78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фунтов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стерлингов,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реализована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350,00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вырученные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зачислены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учету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</w:p>
    <w:p w:rsidR="00E76E9C" w:rsidRPr="00EE596D" w:rsidRDefault="00E76E9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188,70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эквивалентно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40,59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Остатки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отдельных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учету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составили:</w:t>
      </w:r>
    </w:p>
    <w:p w:rsidR="00E76E9C" w:rsidRPr="00EE596D" w:rsidRDefault="00E76E9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18,07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долларов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США;</w:t>
      </w:r>
    </w:p>
    <w:p w:rsidR="00E76E9C" w:rsidRPr="00EE596D" w:rsidRDefault="00E76E9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12,42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евро;</w:t>
      </w:r>
    </w:p>
    <w:p w:rsidR="00E76E9C" w:rsidRPr="00EE596D" w:rsidRDefault="00E76E9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3,04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фунтов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стерлингов.</w:t>
      </w:r>
    </w:p>
    <w:p w:rsidR="001F76E4" w:rsidRPr="00EE596D" w:rsidRDefault="00725A9F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Среди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экспертов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мнение,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сохранении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современной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экономической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ситуации,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числе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дефицитного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полностью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иссякнуть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2011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году.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обязательном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порядке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принять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меры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24456" w:rsidRPr="00EE596D">
        <w:rPr>
          <w:rFonts w:ascii="Times New Roman" w:hAnsi="Times New Roman"/>
          <w:sz w:val="28"/>
          <w:szCs w:val="28"/>
        </w:rPr>
        <w:t>уменьшению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D17BAA" w:rsidRPr="00EE596D">
        <w:rPr>
          <w:rFonts w:ascii="Times New Roman" w:hAnsi="Times New Roman"/>
          <w:sz w:val="28"/>
          <w:szCs w:val="28"/>
        </w:rPr>
        <w:t>дефицита.</w:t>
      </w:r>
    </w:p>
    <w:p w:rsidR="00EE596D" w:rsidRPr="00EE596D" w:rsidRDefault="001F6FF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Оздоровление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116CD" w:rsidRPr="00EE596D">
        <w:rPr>
          <w:rFonts w:ascii="Times New Roman" w:hAnsi="Times New Roman"/>
          <w:sz w:val="28"/>
          <w:szCs w:val="28"/>
        </w:rPr>
        <w:t>нескольким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направлениям: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базы;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реструктуризация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упорядочение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процедур.</w:t>
      </w:r>
    </w:p>
    <w:p w:rsidR="0061796D" w:rsidRPr="00EE596D" w:rsidRDefault="001F6FF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Реструктуризация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добросовестных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льгот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налогоплательщиков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уровень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чрезмерен.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показатели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скорректировать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значительные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задолженности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предприятия.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Еще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корректировка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сделана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огромное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число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существующих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льгот.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Кроме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того,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учесть,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около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зарегистрированных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предп</w:t>
      </w:r>
      <w:r w:rsidR="0061796D" w:rsidRPr="00EE596D">
        <w:rPr>
          <w:rFonts w:ascii="Times New Roman" w:hAnsi="Times New Roman"/>
          <w:sz w:val="28"/>
          <w:szCs w:val="28"/>
        </w:rPr>
        <w:t>риятий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1796D" w:rsidRPr="00EE596D">
        <w:rPr>
          <w:rFonts w:ascii="Times New Roman" w:hAnsi="Times New Roman"/>
          <w:sz w:val="28"/>
          <w:szCs w:val="28"/>
        </w:rPr>
        <w:t>вообще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1796D"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1796D" w:rsidRPr="00EE596D">
        <w:rPr>
          <w:rFonts w:ascii="Times New Roman" w:hAnsi="Times New Roman"/>
          <w:sz w:val="28"/>
          <w:szCs w:val="28"/>
        </w:rPr>
        <w:t>платят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1796D" w:rsidRPr="00EE596D">
        <w:rPr>
          <w:rFonts w:ascii="Times New Roman" w:hAnsi="Times New Roman"/>
          <w:sz w:val="28"/>
          <w:szCs w:val="28"/>
        </w:rPr>
        <w:t>налоги.</w:t>
      </w:r>
    </w:p>
    <w:p w:rsidR="001F6FF7" w:rsidRPr="00EE596D" w:rsidRDefault="001F6FF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учетом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вышеперечисленных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факторов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планка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изъятия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пользу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поднимается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максимального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значения,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начинается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массовое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уклонение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образом,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ближайшей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перспективе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отсутствуют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предпосылки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прирост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1796D" w:rsidRPr="00EE596D">
        <w:rPr>
          <w:rFonts w:ascii="Times New Roman" w:hAnsi="Times New Roman"/>
          <w:sz w:val="28"/>
          <w:szCs w:val="28"/>
        </w:rPr>
        <w:t>можно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значительного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количества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льгот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собираемости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таможенных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платежей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</w:t>
      </w:r>
      <w:r w:rsidR="004B4634" w:rsidRPr="00EE596D">
        <w:rPr>
          <w:rFonts w:ascii="Times New Roman" w:hAnsi="Times New Roman"/>
          <w:sz w:val="28"/>
          <w:szCs w:val="28"/>
        </w:rPr>
        <w:t>роизводства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4634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4634" w:rsidRPr="00EE596D">
        <w:rPr>
          <w:rFonts w:ascii="Times New Roman" w:hAnsi="Times New Roman"/>
          <w:sz w:val="28"/>
          <w:szCs w:val="28"/>
        </w:rPr>
        <w:t>продажи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B4634" w:rsidRPr="00EE596D">
        <w:rPr>
          <w:rFonts w:ascii="Times New Roman" w:hAnsi="Times New Roman"/>
          <w:sz w:val="28"/>
          <w:szCs w:val="28"/>
        </w:rPr>
        <w:t>алкоголя.</w:t>
      </w:r>
    </w:p>
    <w:p w:rsidR="00EE596D" w:rsidRPr="00EE596D" w:rsidRDefault="001F6FF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Основные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реструктуризации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Реальность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собираемостью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обоснованностью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планируемых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затрат.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предельной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ресурсов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разрабатываться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четких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приоритетов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размерах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идут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деньги,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силу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причин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выбраны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определенные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расходов.</w:t>
      </w:r>
    </w:p>
    <w:p w:rsidR="00953BE0" w:rsidRPr="00EE596D" w:rsidRDefault="001F6FF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реструктуризации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выполняться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принцип: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деньги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первую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очередь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реформы.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сферы,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где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идут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реформы,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</w:t>
      </w:r>
      <w:r w:rsidR="00953BE0" w:rsidRPr="00EE596D">
        <w:rPr>
          <w:rFonts w:ascii="Times New Roman" w:hAnsi="Times New Roman"/>
          <w:sz w:val="28"/>
          <w:szCs w:val="28"/>
        </w:rPr>
        <w:t>сурсами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53BE0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53BE0" w:rsidRPr="00EE596D">
        <w:rPr>
          <w:rFonts w:ascii="Times New Roman" w:hAnsi="Times New Roman"/>
          <w:sz w:val="28"/>
          <w:szCs w:val="28"/>
        </w:rPr>
        <w:t>приоритетном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953BE0" w:rsidRPr="00EE596D">
        <w:rPr>
          <w:rFonts w:ascii="Times New Roman" w:hAnsi="Times New Roman"/>
          <w:sz w:val="28"/>
          <w:szCs w:val="28"/>
        </w:rPr>
        <w:t>порядке.</w:t>
      </w:r>
    </w:p>
    <w:p w:rsidR="00367760" w:rsidRPr="00EE596D" w:rsidRDefault="001F6FF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ресурсов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выделить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приоритеты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возрастает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выделить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приоритеты: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выплату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заработной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платы,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пенсий;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отражают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приоритетное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оборонные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научно-исследовательские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опы</w:t>
      </w:r>
      <w:r w:rsidR="00367760" w:rsidRPr="00EE596D">
        <w:rPr>
          <w:rFonts w:ascii="Times New Roman" w:hAnsi="Times New Roman"/>
          <w:sz w:val="28"/>
          <w:szCs w:val="28"/>
        </w:rPr>
        <w:t>тно-конструкторские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67760" w:rsidRPr="00EE596D">
        <w:rPr>
          <w:rFonts w:ascii="Times New Roman" w:hAnsi="Times New Roman"/>
          <w:sz w:val="28"/>
          <w:szCs w:val="28"/>
        </w:rPr>
        <w:t>разработки.</w:t>
      </w:r>
    </w:p>
    <w:p w:rsidR="001F6FF7" w:rsidRPr="00EE596D" w:rsidRDefault="001F6FF7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Важнейшей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задачей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дальнейшая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программы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Однако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</w:t>
      </w:r>
      <w:r w:rsidR="007116CD" w:rsidRPr="00EE596D">
        <w:rPr>
          <w:rFonts w:ascii="Times New Roman" w:hAnsi="Times New Roman"/>
          <w:sz w:val="28"/>
          <w:szCs w:val="28"/>
        </w:rPr>
        <w:t>уществляться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116CD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116CD" w:rsidRPr="00EE596D">
        <w:rPr>
          <w:rFonts w:ascii="Times New Roman" w:hAnsi="Times New Roman"/>
          <w:sz w:val="28"/>
          <w:szCs w:val="28"/>
        </w:rPr>
        <w:t>ущерб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116CD" w:rsidRPr="00EE596D">
        <w:rPr>
          <w:rFonts w:ascii="Times New Roman" w:hAnsi="Times New Roman"/>
          <w:sz w:val="28"/>
          <w:szCs w:val="28"/>
        </w:rPr>
        <w:t>малоимущим.</w:t>
      </w:r>
    </w:p>
    <w:p w:rsidR="001F6FF7" w:rsidRPr="00EE596D" w:rsidRDefault="0048115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</w:t>
      </w:r>
      <w:r w:rsidR="001F6FF7" w:rsidRPr="00EE596D">
        <w:rPr>
          <w:rFonts w:ascii="Times New Roman" w:hAnsi="Times New Roman"/>
          <w:sz w:val="28"/>
          <w:szCs w:val="28"/>
        </w:rPr>
        <w:t>овершенствование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процедур.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пересмотреть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политику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заимствований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покрытия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дефицита.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Во-первых,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главу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угла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должны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поставлены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потребности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ограничение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негативного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влияния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экономический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рост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бремени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обслуживания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госдолга.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Во-вторых,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должны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изменены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некоторые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принципы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работы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г</w:t>
      </w:r>
      <w:r w:rsidRPr="00EE596D">
        <w:rPr>
          <w:rFonts w:ascii="Times New Roman" w:hAnsi="Times New Roman"/>
          <w:sz w:val="28"/>
          <w:szCs w:val="28"/>
        </w:rPr>
        <w:t>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рынке.</w:t>
      </w:r>
    </w:p>
    <w:p w:rsidR="0048115D" w:rsidRPr="00EE596D" w:rsidRDefault="0048115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Можно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предложить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714F0"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меры:</w:t>
      </w:r>
    </w:p>
    <w:p w:rsidR="0048115D" w:rsidRPr="00EE596D" w:rsidRDefault="0048115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осуществлять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составление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проекта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очередной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финансовый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год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исходя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предельных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лимитов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финансирования,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упростит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работу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подготовке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сделает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показатели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реалистичными;</w:t>
      </w:r>
    </w:p>
    <w:p w:rsidR="007714F0" w:rsidRPr="00EE596D" w:rsidRDefault="0048115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увязать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составление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со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среднесрочным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бюджетным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планированием,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важно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определения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финансовой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перспективу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выработки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программы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действий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правительства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F6FF7" w:rsidRPr="00EE596D">
        <w:rPr>
          <w:rFonts w:ascii="Times New Roman" w:hAnsi="Times New Roman"/>
          <w:sz w:val="28"/>
          <w:szCs w:val="28"/>
        </w:rPr>
        <w:t>реализации</w:t>
      </w:r>
      <w:r w:rsidR="007714F0" w:rsidRPr="00EE596D">
        <w:rPr>
          <w:rFonts w:ascii="Times New Roman" w:hAnsi="Times New Roman"/>
          <w:sz w:val="28"/>
          <w:szCs w:val="28"/>
        </w:rPr>
        <w:t>.</w:t>
      </w:r>
    </w:p>
    <w:p w:rsidR="009D235A" w:rsidRPr="00EE596D" w:rsidRDefault="009D235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C4438" w:rsidRPr="00EE596D">
        <w:rPr>
          <w:rFonts w:ascii="Times New Roman" w:hAnsi="Times New Roman"/>
          <w:sz w:val="28"/>
          <w:szCs w:val="28"/>
        </w:rPr>
        <w:t>современных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усилить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функции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регулированию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социальных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процессов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обществе,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выработать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программу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действий,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противостоящих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дефицита.</w:t>
      </w:r>
    </w:p>
    <w:p w:rsidR="009D235A" w:rsidRPr="00EE596D" w:rsidRDefault="009D235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Некоторые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доказали,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возрастанием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добиться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сбалансирования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задействуя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весь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механизм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регулирования.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C4438"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резервных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фондов,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созданных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профицито</w:t>
      </w:r>
      <w:r w:rsidR="008C4438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C4438" w:rsidRPr="00EE596D">
        <w:rPr>
          <w:rFonts w:ascii="Times New Roman" w:hAnsi="Times New Roman"/>
          <w:sz w:val="28"/>
          <w:szCs w:val="28"/>
        </w:rPr>
        <w:t>прошлых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C4438" w:rsidRPr="00EE596D">
        <w:rPr>
          <w:rFonts w:ascii="Times New Roman" w:hAnsi="Times New Roman"/>
          <w:sz w:val="28"/>
          <w:szCs w:val="28"/>
        </w:rPr>
        <w:t>лет,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C4438"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C4438"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C4438"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C4438" w:rsidRPr="00EE596D">
        <w:rPr>
          <w:rFonts w:ascii="Times New Roman" w:hAnsi="Times New Roman"/>
          <w:sz w:val="28"/>
          <w:szCs w:val="28"/>
        </w:rPr>
        <w:t>недоста</w:t>
      </w:r>
      <w:r w:rsidRPr="00EE596D">
        <w:rPr>
          <w:rFonts w:ascii="Times New Roman" w:hAnsi="Times New Roman"/>
          <w:sz w:val="28"/>
          <w:szCs w:val="28"/>
        </w:rPr>
        <w:t>точности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привлеченных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ресурсов.</w:t>
      </w:r>
    </w:p>
    <w:p w:rsidR="00BE27BA" w:rsidRPr="00EE596D" w:rsidRDefault="00BE27B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033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Пер</w:t>
      </w:r>
      <w:r w:rsidR="00F30ED9" w:rsidRPr="00EE596D">
        <w:rPr>
          <w:rFonts w:ascii="Times New Roman" w:hAnsi="Times New Roman"/>
          <w:b/>
          <w:sz w:val="28"/>
          <w:szCs w:val="28"/>
        </w:rPr>
        <w:t>спективы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F30ED9" w:rsidRPr="00EE596D">
        <w:rPr>
          <w:rFonts w:ascii="Times New Roman" w:hAnsi="Times New Roman"/>
          <w:b/>
          <w:sz w:val="28"/>
          <w:szCs w:val="28"/>
        </w:rPr>
        <w:t>государственного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F30ED9" w:rsidRPr="00EE596D">
        <w:rPr>
          <w:rFonts w:ascii="Times New Roman" w:hAnsi="Times New Roman"/>
          <w:b/>
          <w:sz w:val="28"/>
          <w:szCs w:val="28"/>
        </w:rPr>
        <w:t>долга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и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пути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его</w:t>
      </w:r>
      <w:r w:rsidRPr="00EE596D">
        <w:rPr>
          <w:rFonts w:ascii="Times New Roman" w:hAnsi="Times New Roman"/>
          <w:b/>
          <w:sz w:val="28"/>
          <w:szCs w:val="28"/>
        </w:rPr>
        <w:t xml:space="preserve"> </w:t>
      </w:r>
      <w:r w:rsidR="00117033" w:rsidRPr="00EE596D">
        <w:rPr>
          <w:rFonts w:ascii="Times New Roman" w:hAnsi="Times New Roman"/>
          <w:b/>
          <w:sz w:val="28"/>
          <w:szCs w:val="28"/>
        </w:rPr>
        <w:t>уменьшения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96D" w:rsidRDefault="00067C10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Анализ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42D9B" w:rsidRPr="00EE596D">
        <w:rPr>
          <w:rFonts w:ascii="Times New Roman" w:hAnsi="Times New Roman"/>
          <w:sz w:val="28"/>
          <w:szCs w:val="28"/>
        </w:rPr>
        <w:t>Счетной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42D9B" w:rsidRPr="00EE596D">
        <w:rPr>
          <w:rFonts w:ascii="Times New Roman" w:hAnsi="Times New Roman"/>
          <w:sz w:val="28"/>
          <w:szCs w:val="28"/>
        </w:rPr>
        <w:t>палаты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показывает,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499,2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575,8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млрд.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1,4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показателя,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утвержденного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Предусматривается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некоторое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темпов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40,2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17,8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году),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сравнению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2,1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раза.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Динамика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7126E7" w:rsidRPr="00EE596D">
        <w:rPr>
          <w:rFonts w:ascii="Times New Roman" w:hAnsi="Times New Roman"/>
          <w:sz w:val="28"/>
          <w:szCs w:val="28"/>
        </w:rPr>
        <w:t>2012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представлена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диаграмме.</w:t>
      </w:r>
    </w:p>
    <w:p w:rsidR="00142D9B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2714F">
        <w:rPr>
          <w:rFonts w:ascii="Times New Roman" w:hAnsi="Times New Roman"/>
          <w:sz w:val="28"/>
          <w:szCs w:val="28"/>
        </w:rPr>
        <w:pict>
          <v:shape id="_x0000_i1032" type="#_x0000_t75" style="width:234pt;height:168.75pt">
            <v:imagedata r:id="rId14" o:title=""/>
          </v:shape>
        </w:pict>
      </w:r>
    </w:p>
    <w:p w:rsidR="00142D9B" w:rsidRDefault="00142D9B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Рис.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3.2.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Динамика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—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</w:t>
      </w:r>
      <w:r w:rsidR="007126E7" w:rsidRPr="00EE596D">
        <w:rPr>
          <w:rFonts w:ascii="Times New Roman" w:hAnsi="Times New Roman"/>
          <w:sz w:val="28"/>
          <w:szCs w:val="28"/>
        </w:rPr>
        <w:t>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годах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82A" w:rsidRPr="00EE596D" w:rsidRDefault="00B2482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Структура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несколько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изменится: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сократится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64,1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начале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2010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52,5%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конце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соответственно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вырастет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35,9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47,5%.</w:t>
      </w:r>
    </w:p>
    <w:p w:rsidR="00142D9B" w:rsidRPr="00EE596D" w:rsidRDefault="00B2482A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Существенно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возрастает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нагрузка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показатель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ВВП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9,7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15,4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%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конец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2012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года.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настоящее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исходит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деятельности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необходимости: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создания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качестве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удельного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ограничения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привлечения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международных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организаций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проектов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инфраструктуры,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общегосударственное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значение;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Эти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успешно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реализуются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целями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считаются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следующие: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сохранение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позволяющих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гарантированно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выполнять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обслуживанию,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рефинансировать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независимо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позволяющем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корпоративных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муниципальных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обеспечивающих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отраслях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регионах;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изменение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дальнейшего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удельного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совокупного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долга.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Россия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сейчас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метод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задолженности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товарными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поставками,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остальные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находятся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забвении.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E5D9D" w:rsidRPr="00EE596D">
        <w:rPr>
          <w:rFonts w:ascii="Times New Roman" w:hAnsi="Times New Roman"/>
          <w:sz w:val="28"/>
          <w:szCs w:val="28"/>
        </w:rPr>
        <w:t>П</w:t>
      </w:r>
      <w:r w:rsidRPr="00EE596D">
        <w:rPr>
          <w:rFonts w:ascii="Times New Roman" w:hAnsi="Times New Roman"/>
          <w:sz w:val="28"/>
          <w:szCs w:val="28"/>
        </w:rPr>
        <w:t>ерспективой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могут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обмен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приватизированных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предприятий,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выкуп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рублевые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последующим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направлением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проведения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облегчение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бремени,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оживление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работы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программы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приватизации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дополнительные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сектор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экономики.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Большое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значение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</w:t>
      </w:r>
      <w:r w:rsidR="005271FB" w:rsidRPr="00EE596D">
        <w:rPr>
          <w:rFonts w:ascii="Times New Roman" w:hAnsi="Times New Roman"/>
          <w:sz w:val="28"/>
          <w:szCs w:val="28"/>
        </w:rPr>
        <w:t>енной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деятельности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буду</w:t>
      </w:r>
      <w:r w:rsidRPr="00EE596D">
        <w:rPr>
          <w:rFonts w:ascii="Times New Roman" w:hAnsi="Times New Roman"/>
          <w:sz w:val="28"/>
          <w:szCs w:val="28"/>
        </w:rPr>
        <w:t>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единая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долговая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политика,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единство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планирования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привлечению,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</w:t>
      </w:r>
      <w:r w:rsidR="005271FB"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Всё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271FB"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позволит: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оптимизировать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сроки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обращения,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погашения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доходности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минимизировать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неблагоприятные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воздействия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колебания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курса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иностранной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процентных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ставок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международных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величину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стоимость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оптимизировать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долга;</w:t>
      </w:r>
    </w:p>
    <w:p w:rsidR="001E2A1C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-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своевременно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выполнять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перед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кредиторами.</w:t>
      </w:r>
    </w:p>
    <w:p w:rsidR="00EE596D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Оптимизация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основе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создания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позволит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укрепить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доверие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надежному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заемщику,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полноценное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выгодное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участие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достойный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выход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ближайшее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создаст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благоприятные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условия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продолжения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нагрузка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экономику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государства.</w:t>
      </w:r>
    </w:p>
    <w:p w:rsidR="001E2A1C" w:rsidRPr="00EE596D" w:rsidRDefault="00DB33D1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Эксперты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выделяют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следующие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основные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принципы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перспективе.</w:t>
      </w:r>
    </w:p>
    <w:p w:rsidR="00DB33D1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Во-первых,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безусловное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поддержание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высокого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рейтинга.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получения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инвестиционного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рейтинга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формировании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поддержание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высокого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уровня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доверия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кредиторов,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безусловное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своевременное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выполнение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</w:t>
      </w:r>
      <w:r w:rsidR="00DB33D1" w:rsidRPr="00EE596D">
        <w:rPr>
          <w:rFonts w:ascii="Times New Roman" w:hAnsi="Times New Roman"/>
          <w:sz w:val="28"/>
          <w:szCs w:val="28"/>
        </w:rPr>
        <w:t>.</w:t>
      </w:r>
    </w:p>
    <w:p w:rsidR="00EE596D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Во-вторых,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долговременная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использование.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усилить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долговременную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ориентацию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покончить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подчиненностью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текущих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проблем.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характеризоваться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комплексным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подходом,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учитывающим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особенности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общей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развития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валютной,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денежно-кредитной,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финансовой,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инвестиционной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крайней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трех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составных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частей: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имеющегося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привлечения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ресурсов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использования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заемных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средств.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реализации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стратегии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повысить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гибкость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оперативность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принятии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решений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вопросам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долгом.</w:t>
      </w:r>
    </w:p>
    <w:p w:rsidR="00DB33D1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В-третьих,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политикой.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должна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активнее,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прошлом,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отстаивать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интересы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сложившейся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мировой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кредитно-долговыми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отношениями</w:t>
      </w:r>
      <w:r w:rsidR="00DB33D1" w:rsidRPr="00EE596D">
        <w:rPr>
          <w:rFonts w:ascii="Times New Roman" w:hAnsi="Times New Roman"/>
          <w:sz w:val="28"/>
          <w:szCs w:val="28"/>
        </w:rPr>
        <w:t>.</w:t>
      </w:r>
    </w:p>
    <w:p w:rsidR="00A66ACB" w:rsidRPr="00EE596D" w:rsidRDefault="001E2A1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В-четвертых,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обеспечение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прозрачности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сделок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урегулированию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задолженности.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Имеющаяся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система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отчетности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отличается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высокой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степенью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закрытости,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прежде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участников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финансовых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рынков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–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потенциальных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точки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зрения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доступной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информации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наиболее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аспектах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политики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Между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тем,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прозрачность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режима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принятия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решений,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четкость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правил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процедур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способствует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укреплению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доверия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кредиторов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инвесторов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свою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очередь,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повышает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эффективность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проводимых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операций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долговыми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обязательствами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долгосрочной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перспективе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привести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снижению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стоимости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долга.</w:t>
      </w:r>
    </w:p>
    <w:p w:rsidR="00B2482A" w:rsidRDefault="00A66ACB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наконец,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следует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отметить,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</w:t>
      </w:r>
      <w:r w:rsidR="001E2A1C" w:rsidRPr="00EE596D">
        <w:rPr>
          <w:rFonts w:ascii="Times New Roman" w:hAnsi="Times New Roman"/>
          <w:sz w:val="28"/>
          <w:szCs w:val="28"/>
        </w:rPr>
        <w:t>азвитие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рынка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заимствований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качественном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направлении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будет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способствовать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решению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правительственных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задач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удержанию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рейтинга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Росси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первоклассного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заемщика,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обеспечивающего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безусловное,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своевременное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полное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выполнение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всех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обязательств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государственному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E2A1C" w:rsidRPr="00EE596D">
        <w:rPr>
          <w:rFonts w:ascii="Times New Roman" w:hAnsi="Times New Roman"/>
          <w:sz w:val="28"/>
          <w:szCs w:val="28"/>
        </w:rPr>
        <w:t>долгу.</w:t>
      </w:r>
    </w:p>
    <w:p w:rsid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ACB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66ACB" w:rsidRPr="00EE596D">
        <w:rPr>
          <w:rFonts w:ascii="Times New Roman" w:hAnsi="Times New Roman"/>
          <w:b/>
          <w:sz w:val="28"/>
          <w:szCs w:val="32"/>
        </w:rPr>
        <w:t>Заключение</w:t>
      </w:r>
    </w:p>
    <w:p w:rsidR="00EE596D" w:rsidRPr="00EE596D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BD23D2" w:rsidRPr="00EE596D" w:rsidRDefault="002D21DB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настоящее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время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частым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большинст</w:t>
      </w:r>
      <w:r w:rsidR="00AD6B58" w:rsidRPr="00EE596D">
        <w:rPr>
          <w:rFonts w:ascii="Times New Roman" w:hAnsi="Times New Roman"/>
          <w:sz w:val="28"/>
          <w:szCs w:val="28"/>
        </w:rPr>
        <w:t>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стран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стал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дефицит.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недавнего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времени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дефицитным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стал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федеральный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бюджет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AD6B58" w:rsidRPr="00EE596D">
        <w:rPr>
          <w:rFonts w:ascii="Times New Roman" w:hAnsi="Times New Roman"/>
          <w:sz w:val="28"/>
          <w:szCs w:val="28"/>
        </w:rPr>
        <w:t>Федерации.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следствием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неблагоприятной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конъюнктуры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целенаправленно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3D2" w:rsidRPr="00EE596D">
        <w:rPr>
          <w:rFonts w:ascii="Times New Roman" w:hAnsi="Times New Roman"/>
          <w:sz w:val="28"/>
          <w:szCs w:val="28"/>
        </w:rPr>
        <w:t>проводимой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3D2" w:rsidRPr="00EE596D">
        <w:rPr>
          <w:rFonts w:ascii="Times New Roman" w:hAnsi="Times New Roman"/>
          <w:sz w:val="28"/>
          <w:szCs w:val="28"/>
        </w:rPr>
        <w:t>бюджетной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D23D2" w:rsidRPr="00EE596D">
        <w:rPr>
          <w:rFonts w:ascii="Times New Roman" w:hAnsi="Times New Roman"/>
          <w:sz w:val="28"/>
          <w:szCs w:val="28"/>
        </w:rPr>
        <w:t>политики.</w:t>
      </w:r>
    </w:p>
    <w:p w:rsidR="002D21DB" w:rsidRPr="00EE596D" w:rsidRDefault="00B862E9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Существуют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различные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способы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Если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317CB" w:rsidRPr="00EE596D">
        <w:rPr>
          <w:rFonts w:ascii="Times New Roman" w:hAnsi="Times New Roman"/>
          <w:sz w:val="28"/>
          <w:szCs w:val="28"/>
        </w:rPr>
        <w:t>он</w:t>
      </w:r>
      <w:r w:rsidRPr="00EE596D">
        <w:rPr>
          <w:rFonts w:ascii="Times New Roman" w:hAnsi="Times New Roman"/>
          <w:sz w:val="28"/>
          <w:szCs w:val="28"/>
        </w:rPr>
        <w:t>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осуществляется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эмиссии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денег</w:t>
      </w:r>
      <w:r w:rsidR="006317CB" w:rsidRPr="00EE596D">
        <w:rPr>
          <w:rFonts w:ascii="Times New Roman" w:hAnsi="Times New Roman"/>
          <w:sz w:val="28"/>
          <w:szCs w:val="28"/>
        </w:rPr>
        <w:t>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317CB" w:rsidRPr="00EE596D">
        <w:rPr>
          <w:rFonts w:ascii="Times New Roman" w:hAnsi="Times New Roman"/>
          <w:sz w:val="28"/>
          <w:szCs w:val="28"/>
        </w:rPr>
        <w:t>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317CB" w:rsidRPr="00EE596D">
        <w:rPr>
          <w:rFonts w:ascii="Times New Roman" w:hAnsi="Times New Roman"/>
          <w:sz w:val="28"/>
          <w:szCs w:val="28"/>
        </w:rPr>
        <w:t>это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приводит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увеличению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количества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денег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обращении,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росту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цен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инфляции.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Покрытие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займов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частном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секторе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приводит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сокращению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частных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инвестиций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выпус</w:t>
      </w:r>
      <w:r w:rsidR="006317CB" w:rsidRPr="00EE596D">
        <w:rPr>
          <w:rFonts w:ascii="Times New Roman" w:hAnsi="Times New Roman"/>
          <w:sz w:val="28"/>
          <w:szCs w:val="28"/>
        </w:rPr>
        <w:t>ка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317CB"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317CB"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6317CB" w:rsidRPr="00EE596D">
        <w:rPr>
          <w:rFonts w:ascii="Times New Roman" w:hAnsi="Times New Roman"/>
          <w:sz w:val="28"/>
          <w:szCs w:val="28"/>
        </w:rPr>
        <w:t>бумаг.</w:t>
      </w:r>
    </w:p>
    <w:p w:rsidR="002D21DB" w:rsidRPr="00EE596D" w:rsidRDefault="000A4E16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Б</w:t>
      </w:r>
      <w:r w:rsidR="002D21DB" w:rsidRPr="00EE596D">
        <w:rPr>
          <w:rFonts w:ascii="Times New Roman" w:hAnsi="Times New Roman"/>
          <w:sz w:val="28"/>
          <w:szCs w:val="28"/>
        </w:rPr>
        <w:t>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дефицит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неразрывно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связан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понятием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который,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зависимости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займа,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быть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внутренним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внешним.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Значительная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государственная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задолженность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негативно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влияет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экономику: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ведет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усилению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поляризации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общества,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отрицательно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сказывается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темпах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роста,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обслуживанию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госдолга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усиливают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дефицит.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Внешний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государственный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долг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(задолженность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другим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странам,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иностранным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компаниям,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банкам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международным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экономическим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организациям)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погашается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счет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выручки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экспорта,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также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может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отрицательно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сказываться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темпах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экономического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21DB" w:rsidRPr="00EE596D">
        <w:rPr>
          <w:rFonts w:ascii="Times New Roman" w:hAnsi="Times New Roman"/>
          <w:sz w:val="28"/>
          <w:szCs w:val="28"/>
        </w:rPr>
        <w:t>развития.</w:t>
      </w:r>
    </w:p>
    <w:p w:rsidR="002D21DB" w:rsidRPr="00EE596D" w:rsidRDefault="002D21DB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Позитивные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сдвиги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структуре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достигаются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сокращением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нерациональных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затрат,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урегулированием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межб</w:t>
      </w:r>
      <w:r w:rsidR="00B8718C" w:rsidRPr="00EE596D">
        <w:rPr>
          <w:rFonts w:ascii="Times New Roman" w:hAnsi="Times New Roman"/>
          <w:sz w:val="28"/>
          <w:szCs w:val="28"/>
        </w:rPr>
        <w:t>юджетных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718C" w:rsidRPr="00EE596D">
        <w:rPr>
          <w:rFonts w:ascii="Times New Roman" w:hAnsi="Times New Roman"/>
          <w:sz w:val="28"/>
          <w:szCs w:val="28"/>
        </w:rPr>
        <w:t>отношений,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718C" w:rsidRPr="00EE596D">
        <w:rPr>
          <w:rFonts w:ascii="Times New Roman" w:hAnsi="Times New Roman"/>
          <w:sz w:val="28"/>
          <w:szCs w:val="28"/>
        </w:rPr>
        <w:t>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718C" w:rsidRPr="00EE596D">
        <w:rPr>
          <w:rFonts w:ascii="Times New Roman" w:hAnsi="Times New Roman"/>
          <w:sz w:val="28"/>
          <w:szCs w:val="28"/>
        </w:rPr>
        <w:t>главное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718C" w:rsidRPr="00EE596D">
        <w:rPr>
          <w:rFonts w:ascii="Times New Roman" w:hAnsi="Times New Roman"/>
          <w:sz w:val="28"/>
          <w:szCs w:val="28"/>
        </w:rPr>
        <w:t>–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налоговой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реформы.</w:t>
      </w:r>
    </w:p>
    <w:p w:rsidR="002D21DB" w:rsidRPr="00EE596D" w:rsidRDefault="002D21DB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важнейшим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законодательно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закрепленным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мерам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управлению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относятся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установление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предельных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объемов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границы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источники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включая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поступления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эмиссии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ценных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бумаг;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предельный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размер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заимствований;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расходы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обслуживание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верхние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пределы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718C" w:rsidRPr="00EE596D">
        <w:rPr>
          <w:rFonts w:ascii="Times New Roman" w:hAnsi="Times New Roman"/>
          <w:sz w:val="28"/>
          <w:szCs w:val="28"/>
        </w:rPr>
        <w:t>внутренних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718C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718C" w:rsidRPr="00EE596D">
        <w:rPr>
          <w:rFonts w:ascii="Times New Roman" w:hAnsi="Times New Roman"/>
          <w:sz w:val="28"/>
          <w:szCs w:val="28"/>
        </w:rPr>
        <w:t>внешних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B8718C" w:rsidRPr="00EE596D">
        <w:rPr>
          <w:rFonts w:ascii="Times New Roman" w:hAnsi="Times New Roman"/>
          <w:sz w:val="28"/>
          <w:szCs w:val="28"/>
        </w:rPr>
        <w:t>гарантий.</w:t>
      </w:r>
    </w:p>
    <w:p w:rsidR="000947EF" w:rsidRPr="00EE596D" w:rsidRDefault="00A207EC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Современное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экономическое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состояние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характеризуется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дефицитным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бюджетом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(</w:t>
      </w:r>
      <w:r w:rsidR="00816051" w:rsidRPr="00EE596D">
        <w:rPr>
          <w:rFonts w:ascii="Times New Roman" w:hAnsi="Times New Roman"/>
          <w:sz w:val="28"/>
          <w:szCs w:val="28"/>
        </w:rPr>
        <w:t>начиная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2009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года).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Основная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доля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бюджета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приходится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внутреннее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финансирование.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результате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сильно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истощается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Резервный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фонд,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который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используется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один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320D0" w:rsidRPr="00EE596D">
        <w:rPr>
          <w:rFonts w:ascii="Times New Roman" w:hAnsi="Times New Roman"/>
          <w:sz w:val="28"/>
          <w:szCs w:val="28"/>
        </w:rPr>
        <w:t>основных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источников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финансирования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бюджета.</w:t>
      </w:r>
    </w:p>
    <w:p w:rsidR="00111589" w:rsidRPr="00EE596D" w:rsidRDefault="00816051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Кроме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того,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постоянно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увеличиваются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суммы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государственного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долга,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внутреннего,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внешнего.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перспективе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ожидается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дальнейшее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0947EF" w:rsidRPr="00EE596D">
        <w:rPr>
          <w:rFonts w:ascii="Times New Roman" w:hAnsi="Times New Roman"/>
          <w:sz w:val="28"/>
          <w:szCs w:val="28"/>
        </w:rPr>
        <w:t>увеличение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111589" w:rsidRPr="00EE596D">
        <w:rPr>
          <w:rFonts w:ascii="Times New Roman" w:hAnsi="Times New Roman"/>
          <w:sz w:val="28"/>
          <w:szCs w:val="28"/>
        </w:rPr>
        <w:t>задолженности.</w:t>
      </w:r>
    </w:p>
    <w:p w:rsidR="00A207EC" w:rsidRPr="00EE596D" w:rsidRDefault="00111589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Исходя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из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всего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этого,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можно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сделать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вывод,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что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данные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</w:rPr>
        <w:t>явления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ока</w:t>
      </w:r>
      <w:r w:rsidRPr="00EE596D">
        <w:rPr>
          <w:rFonts w:ascii="Times New Roman" w:hAnsi="Times New Roman"/>
          <w:sz w:val="28"/>
          <w:szCs w:val="28"/>
        </w:rPr>
        <w:t>зываю</w:t>
      </w:r>
      <w:r w:rsidR="00816051" w:rsidRPr="00EE596D">
        <w:rPr>
          <w:rFonts w:ascii="Times New Roman" w:hAnsi="Times New Roman"/>
          <w:sz w:val="28"/>
          <w:szCs w:val="28"/>
        </w:rPr>
        <w:t>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неблагоприятное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воздействие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развитие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страны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16051" w:rsidRPr="00EE596D">
        <w:rPr>
          <w:rFonts w:ascii="Times New Roman" w:hAnsi="Times New Roman"/>
          <w:sz w:val="28"/>
          <w:szCs w:val="28"/>
        </w:rPr>
        <w:t>целом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Поэтому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Правительству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необходимо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разрабатывать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реализовывать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специальные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программы,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как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снижения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дефицита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бюджета,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так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для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уменьшения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внутренней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внешней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2D7B97" w:rsidRPr="00EE596D">
        <w:rPr>
          <w:rFonts w:ascii="Times New Roman" w:hAnsi="Times New Roman"/>
          <w:sz w:val="28"/>
          <w:szCs w:val="28"/>
        </w:rPr>
        <w:t>задолженности.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Только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принятие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эффективных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мер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этих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направлениях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будет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726B3F" w:rsidRPr="00EE596D">
        <w:rPr>
          <w:rFonts w:ascii="Times New Roman" w:hAnsi="Times New Roman"/>
          <w:sz w:val="28"/>
          <w:szCs w:val="28"/>
        </w:rPr>
        <w:t>содействовать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D4C39" w:rsidRPr="00EE596D">
        <w:rPr>
          <w:rFonts w:ascii="Times New Roman" w:hAnsi="Times New Roman"/>
          <w:sz w:val="28"/>
          <w:szCs w:val="28"/>
        </w:rPr>
        <w:t>социально-экономическому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D4C39" w:rsidRPr="00EE596D">
        <w:rPr>
          <w:rFonts w:ascii="Times New Roman" w:hAnsi="Times New Roman"/>
          <w:sz w:val="28"/>
          <w:szCs w:val="28"/>
        </w:rPr>
        <w:t>развитию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3D4C39" w:rsidRPr="00EE596D">
        <w:rPr>
          <w:rFonts w:ascii="Times New Roman" w:hAnsi="Times New Roman"/>
          <w:sz w:val="28"/>
          <w:szCs w:val="28"/>
        </w:rPr>
        <w:t>России.</w:t>
      </w:r>
    </w:p>
    <w:p w:rsidR="005B5242" w:rsidRPr="00EE596D" w:rsidRDefault="005B5242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39B" w:rsidRPr="00EE596D" w:rsidRDefault="006D739B" w:rsidP="00EE59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39B" w:rsidRDefault="00EE596D" w:rsidP="00EE59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D739B" w:rsidRPr="00EE596D">
        <w:rPr>
          <w:rFonts w:ascii="Times New Roman" w:hAnsi="Times New Roman"/>
          <w:b/>
          <w:sz w:val="28"/>
          <w:szCs w:val="32"/>
        </w:rPr>
        <w:t>Список</w:t>
      </w:r>
      <w:r w:rsidRPr="00EE596D">
        <w:rPr>
          <w:rFonts w:ascii="Times New Roman" w:hAnsi="Times New Roman"/>
          <w:b/>
          <w:sz w:val="28"/>
          <w:szCs w:val="32"/>
        </w:rPr>
        <w:t xml:space="preserve"> </w:t>
      </w:r>
      <w:r w:rsidR="006D739B" w:rsidRPr="00EE596D">
        <w:rPr>
          <w:rFonts w:ascii="Times New Roman" w:hAnsi="Times New Roman"/>
          <w:b/>
          <w:sz w:val="28"/>
          <w:szCs w:val="32"/>
        </w:rPr>
        <w:t>литературы</w:t>
      </w:r>
    </w:p>
    <w:p w:rsidR="00EE596D" w:rsidRPr="00EE596D" w:rsidRDefault="00EE596D" w:rsidP="00EE596D">
      <w:pPr>
        <w:spacing w:after="0" w:line="360" w:lineRule="auto"/>
        <w:jc w:val="both"/>
        <w:rPr>
          <w:rFonts w:ascii="Times New Roman" w:hAnsi="Times New Roman"/>
          <w:b/>
          <w:sz w:val="28"/>
          <w:szCs w:val="32"/>
        </w:rPr>
      </w:pPr>
    </w:p>
    <w:p w:rsidR="00475C0B" w:rsidRPr="00EE596D" w:rsidRDefault="00A7152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Бюджетный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кодекс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Федерации.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Федеральный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закон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от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31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июля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1998г.,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№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75C0B" w:rsidRPr="00EE596D">
        <w:rPr>
          <w:rFonts w:ascii="Times New Roman" w:hAnsi="Times New Roman"/>
          <w:sz w:val="28"/>
          <w:szCs w:val="28"/>
        </w:rPr>
        <w:t>145-ФЗ.</w:t>
      </w:r>
    </w:p>
    <w:p w:rsidR="006D739B" w:rsidRPr="00EE596D" w:rsidRDefault="00A7152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2.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Заключение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Счетной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палаты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Федерации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отчет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об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и</w:t>
      </w:r>
      <w:r w:rsidR="00E10C23" w:rsidRPr="00EE596D">
        <w:rPr>
          <w:rFonts w:ascii="Times New Roman" w:hAnsi="Times New Roman"/>
          <w:sz w:val="28"/>
          <w:szCs w:val="28"/>
        </w:rPr>
        <w:t>сполнении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федерального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бюдже</w:t>
      </w:r>
      <w:r w:rsidR="00E10C23" w:rsidRPr="00EE596D">
        <w:rPr>
          <w:rFonts w:ascii="Times New Roman" w:hAnsi="Times New Roman"/>
          <w:sz w:val="28"/>
          <w:szCs w:val="28"/>
        </w:rPr>
        <w:t>та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10C23" w:rsidRPr="00EE596D">
        <w:rPr>
          <w:rFonts w:ascii="Times New Roman" w:hAnsi="Times New Roman"/>
          <w:sz w:val="28"/>
          <w:szCs w:val="28"/>
        </w:rPr>
        <w:t>за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2008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47224" w:rsidRPr="00EE596D">
        <w:rPr>
          <w:rFonts w:ascii="Times New Roman" w:hAnsi="Times New Roman"/>
          <w:sz w:val="28"/>
          <w:szCs w:val="28"/>
        </w:rPr>
        <w:t>год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10C23" w:rsidRPr="00EE596D">
        <w:rPr>
          <w:rFonts w:ascii="Times New Roman" w:hAnsi="Times New Roman"/>
          <w:sz w:val="28"/>
          <w:szCs w:val="28"/>
        </w:rPr>
        <w:t>–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10C23" w:rsidRPr="00EE596D">
        <w:rPr>
          <w:rFonts w:ascii="Times New Roman" w:hAnsi="Times New Roman"/>
          <w:sz w:val="28"/>
          <w:szCs w:val="28"/>
        </w:rPr>
        <w:t>Москва,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10C23" w:rsidRPr="00EE596D">
        <w:rPr>
          <w:rFonts w:ascii="Times New Roman" w:hAnsi="Times New Roman"/>
          <w:sz w:val="28"/>
          <w:szCs w:val="28"/>
        </w:rPr>
        <w:t>2009</w:t>
      </w:r>
    </w:p>
    <w:p w:rsidR="004953DC" w:rsidRPr="00EE596D" w:rsidRDefault="00A7152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3.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Агапова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Т.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А.,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Серегина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С.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Ф.,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Макроэкономика</w:t>
      </w:r>
      <w:r w:rsidR="00F7693E" w:rsidRPr="00EE596D">
        <w:rPr>
          <w:rFonts w:ascii="Times New Roman" w:hAnsi="Times New Roman"/>
          <w:sz w:val="28"/>
          <w:szCs w:val="28"/>
        </w:rPr>
        <w:t>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693E" w:rsidRPr="00EE596D">
        <w:rPr>
          <w:rFonts w:ascii="Times New Roman" w:hAnsi="Times New Roman"/>
          <w:sz w:val="28"/>
          <w:szCs w:val="28"/>
        </w:rPr>
        <w:t>Учебник;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F7693E" w:rsidRPr="00EE596D">
        <w:rPr>
          <w:rFonts w:ascii="Times New Roman" w:hAnsi="Times New Roman"/>
          <w:sz w:val="28"/>
          <w:szCs w:val="28"/>
        </w:rPr>
        <w:t>М.: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Дело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сервис,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953DC" w:rsidRPr="00EE596D">
        <w:rPr>
          <w:rFonts w:ascii="Times New Roman" w:hAnsi="Times New Roman"/>
          <w:sz w:val="28"/>
          <w:szCs w:val="28"/>
        </w:rPr>
        <w:t>2004</w:t>
      </w:r>
    </w:p>
    <w:p w:rsidR="00CC71E1" w:rsidRPr="00EE596D" w:rsidRDefault="00A7152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4.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Александров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М.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Бюджетная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система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федерации;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Москва,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Дашков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К°,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C71E1" w:rsidRPr="00EE596D">
        <w:rPr>
          <w:rFonts w:ascii="Times New Roman" w:hAnsi="Times New Roman"/>
          <w:sz w:val="28"/>
          <w:szCs w:val="28"/>
        </w:rPr>
        <w:t>2007</w:t>
      </w:r>
    </w:p>
    <w:p w:rsidR="008A2758" w:rsidRPr="00EE596D" w:rsidRDefault="00A7152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5.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Годин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А.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М.,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Максимова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С.,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Подпорина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В.,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Бюджетная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система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Российской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Федерации;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М.: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Дашков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Ко,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8A2758" w:rsidRPr="00EE596D">
        <w:rPr>
          <w:rFonts w:ascii="Times New Roman" w:hAnsi="Times New Roman"/>
          <w:sz w:val="28"/>
          <w:szCs w:val="28"/>
        </w:rPr>
        <w:t>2006</w:t>
      </w:r>
    </w:p>
    <w:p w:rsidR="005F03F2" w:rsidRPr="00EE596D" w:rsidRDefault="00A7152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6.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Куликов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Н.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И.,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Чайникова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Л.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Н.,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Бабенко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Е.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Ю.,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Современная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бюджетная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система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России;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Тамбов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4A196D" w:rsidRPr="00EE596D">
        <w:rPr>
          <w:rFonts w:ascii="Times New Roman" w:hAnsi="Times New Roman"/>
          <w:sz w:val="28"/>
          <w:szCs w:val="28"/>
        </w:rPr>
        <w:t>ТГТУ,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5F03F2" w:rsidRPr="00EE596D">
        <w:rPr>
          <w:rFonts w:ascii="Times New Roman" w:hAnsi="Times New Roman"/>
          <w:sz w:val="28"/>
          <w:szCs w:val="28"/>
        </w:rPr>
        <w:t>2007</w:t>
      </w:r>
    </w:p>
    <w:p w:rsidR="00E10C23" w:rsidRPr="00EE596D" w:rsidRDefault="00A7152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7.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Мысляева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И.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М.,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Государственные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и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муниципальные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финансы</w:t>
      </w:r>
      <w:r w:rsidR="00F7693E" w:rsidRPr="00EE596D">
        <w:rPr>
          <w:rFonts w:ascii="Times New Roman" w:hAnsi="Times New Roman"/>
          <w:sz w:val="28"/>
          <w:szCs w:val="28"/>
        </w:rPr>
        <w:t>;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Москва,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ИНФРА-М,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E37F8C" w:rsidRPr="00EE596D">
        <w:rPr>
          <w:rFonts w:ascii="Times New Roman" w:hAnsi="Times New Roman"/>
          <w:sz w:val="28"/>
          <w:szCs w:val="28"/>
        </w:rPr>
        <w:t>2007</w:t>
      </w:r>
    </w:p>
    <w:p w:rsidR="00CD77F2" w:rsidRPr="00EE596D" w:rsidRDefault="007011E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8</w:t>
      </w:r>
      <w:r w:rsidR="00CD77F2"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D77F2" w:rsidRPr="00EE596D">
        <w:rPr>
          <w:rFonts w:ascii="Times New Roman" w:hAnsi="Times New Roman"/>
          <w:sz w:val="28"/>
          <w:szCs w:val="28"/>
          <w:u w:val="single"/>
        </w:rPr>
        <w:t>http://ach.gov.ru</w:t>
      </w:r>
    </w:p>
    <w:p w:rsidR="00CD77F2" w:rsidRPr="00EE596D" w:rsidRDefault="007011E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9</w:t>
      </w:r>
      <w:r w:rsidR="00CD77F2"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D77F2" w:rsidRPr="00EE596D">
        <w:rPr>
          <w:rFonts w:ascii="Times New Roman" w:hAnsi="Times New Roman"/>
          <w:sz w:val="28"/>
          <w:szCs w:val="28"/>
          <w:u w:val="single"/>
        </w:rPr>
        <w:t>http://budgetrf.ru</w:t>
      </w:r>
    </w:p>
    <w:p w:rsidR="00CD77F2" w:rsidRPr="00EE596D" w:rsidRDefault="00CD77F2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</w:t>
      </w:r>
      <w:r w:rsidR="007011EF" w:rsidRPr="00EE596D">
        <w:rPr>
          <w:rFonts w:ascii="Times New Roman" w:hAnsi="Times New Roman"/>
          <w:sz w:val="28"/>
          <w:szCs w:val="28"/>
        </w:rPr>
        <w:t>0</w:t>
      </w:r>
      <w:r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Pr="00EE596D">
        <w:rPr>
          <w:rFonts w:ascii="Times New Roman" w:hAnsi="Times New Roman"/>
          <w:sz w:val="28"/>
          <w:szCs w:val="28"/>
          <w:u w:val="single"/>
        </w:rPr>
        <w:t>http://gks.ru</w:t>
      </w:r>
    </w:p>
    <w:p w:rsidR="00CD77F2" w:rsidRPr="00EE596D" w:rsidRDefault="007011E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11</w:t>
      </w:r>
      <w:r w:rsidR="00CD77F2"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D77F2" w:rsidRPr="00EE596D">
        <w:rPr>
          <w:rFonts w:ascii="Times New Roman" w:hAnsi="Times New Roman"/>
          <w:sz w:val="28"/>
          <w:szCs w:val="28"/>
          <w:u w:val="single"/>
        </w:rPr>
        <w:t>http://minfin.ru</w:t>
      </w:r>
    </w:p>
    <w:p w:rsidR="00CD77F2" w:rsidRPr="00EE596D" w:rsidRDefault="007011E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12</w:t>
      </w:r>
      <w:r w:rsidR="00CD77F2"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D77F2" w:rsidRPr="00EE596D">
        <w:rPr>
          <w:rFonts w:ascii="Times New Roman" w:hAnsi="Times New Roman"/>
          <w:sz w:val="28"/>
          <w:szCs w:val="28"/>
          <w:u w:val="single"/>
        </w:rPr>
        <w:t>http://politika.su</w:t>
      </w:r>
    </w:p>
    <w:p w:rsidR="00CD77F2" w:rsidRPr="00EE596D" w:rsidRDefault="007011EF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96D">
        <w:rPr>
          <w:rFonts w:ascii="Times New Roman" w:hAnsi="Times New Roman"/>
          <w:sz w:val="28"/>
          <w:szCs w:val="28"/>
        </w:rPr>
        <w:t>13</w:t>
      </w:r>
      <w:r w:rsidR="00CD77F2" w:rsidRPr="00EE596D">
        <w:rPr>
          <w:rFonts w:ascii="Times New Roman" w:hAnsi="Times New Roman"/>
          <w:sz w:val="28"/>
          <w:szCs w:val="28"/>
        </w:rPr>
        <w:t>.</w:t>
      </w:r>
      <w:r w:rsidR="00EE596D" w:rsidRPr="00EE596D">
        <w:rPr>
          <w:rFonts w:ascii="Times New Roman" w:hAnsi="Times New Roman"/>
          <w:sz w:val="28"/>
          <w:szCs w:val="28"/>
        </w:rPr>
        <w:t xml:space="preserve"> </w:t>
      </w:r>
      <w:r w:rsidR="00CD77F2" w:rsidRPr="00EE596D">
        <w:rPr>
          <w:rFonts w:ascii="Times New Roman" w:hAnsi="Times New Roman"/>
          <w:sz w:val="28"/>
          <w:szCs w:val="28"/>
          <w:u w:val="single"/>
        </w:rPr>
        <w:t>http://statistika.ru</w:t>
      </w:r>
    </w:p>
    <w:p w:rsidR="00CD77F2" w:rsidRDefault="00CD77F2" w:rsidP="00EE59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344F0" w:rsidRPr="00C344F0" w:rsidRDefault="00C344F0" w:rsidP="00C344F0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C344F0" w:rsidRPr="00C344F0" w:rsidSect="00EE596D">
      <w:headerReference w:type="default" r:id="rId15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333" w:rsidRDefault="00F65333" w:rsidP="000E57BE">
      <w:pPr>
        <w:spacing w:after="0" w:line="240" w:lineRule="auto"/>
      </w:pPr>
      <w:r>
        <w:separator/>
      </w:r>
    </w:p>
  </w:endnote>
  <w:endnote w:type="continuationSeparator" w:id="0">
    <w:p w:rsidR="00F65333" w:rsidRDefault="00F65333" w:rsidP="000E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333" w:rsidRDefault="00F65333" w:rsidP="000E57BE">
      <w:pPr>
        <w:spacing w:after="0" w:line="240" w:lineRule="auto"/>
      </w:pPr>
      <w:r>
        <w:separator/>
      </w:r>
    </w:p>
  </w:footnote>
  <w:footnote w:type="continuationSeparator" w:id="0">
    <w:p w:rsidR="00F65333" w:rsidRDefault="00F65333" w:rsidP="000E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4F0" w:rsidRPr="00C344F0" w:rsidRDefault="00C344F0" w:rsidP="00C344F0">
    <w:pPr>
      <w:pStyle w:val="a3"/>
      <w:tabs>
        <w:tab w:val="left" w:pos="1245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32F0"/>
    <w:multiLevelType w:val="singleLevel"/>
    <w:tmpl w:val="A98C014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65A3A7F"/>
    <w:multiLevelType w:val="singleLevel"/>
    <w:tmpl w:val="ADC02FA0"/>
    <w:lvl w:ilvl="0">
      <w:start w:val="9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1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BE"/>
    <w:rsid w:val="0003169E"/>
    <w:rsid w:val="00035BAB"/>
    <w:rsid w:val="0004039E"/>
    <w:rsid w:val="000422E2"/>
    <w:rsid w:val="00042984"/>
    <w:rsid w:val="000508D5"/>
    <w:rsid w:val="00064A48"/>
    <w:rsid w:val="00067C10"/>
    <w:rsid w:val="0008146E"/>
    <w:rsid w:val="000947EF"/>
    <w:rsid w:val="000A48CC"/>
    <w:rsid w:val="000A4E16"/>
    <w:rsid w:val="000A725E"/>
    <w:rsid w:val="000B01A6"/>
    <w:rsid w:val="000B4AF1"/>
    <w:rsid w:val="000D5AA3"/>
    <w:rsid w:val="000E11FE"/>
    <w:rsid w:val="000E30A4"/>
    <w:rsid w:val="000E57BE"/>
    <w:rsid w:val="000F554F"/>
    <w:rsid w:val="00111589"/>
    <w:rsid w:val="001168B4"/>
    <w:rsid w:val="00117033"/>
    <w:rsid w:val="00130B26"/>
    <w:rsid w:val="0013152D"/>
    <w:rsid w:val="0013669C"/>
    <w:rsid w:val="00141338"/>
    <w:rsid w:val="00142D9B"/>
    <w:rsid w:val="00172FE9"/>
    <w:rsid w:val="001739B6"/>
    <w:rsid w:val="001915F8"/>
    <w:rsid w:val="001942AD"/>
    <w:rsid w:val="001A7FDD"/>
    <w:rsid w:val="001B1D10"/>
    <w:rsid w:val="001C656F"/>
    <w:rsid w:val="001E2A1C"/>
    <w:rsid w:val="001F23B5"/>
    <w:rsid w:val="001F6FF7"/>
    <w:rsid w:val="001F76E4"/>
    <w:rsid w:val="002011C3"/>
    <w:rsid w:val="00224065"/>
    <w:rsid w:val="0023425F"/>
    <w:rsid w:val="00252172"/>
    <w:rsid w:val="002656F6"/>
    <w:rsid w:val="00277F1E"/>
    <w:rsid w:val="002822B7"/>
    <w:rsid w:val="002852F8"/>
    <w:rsid w:val="00285FCB"/>
    <w:rsid w:val="002A24FA"/>
    <w:rsid w:val="002C6B9A"/>
    <w:rsid w:val="002D1C83"/>
    <w:rsid w:val="002D21DB"/>
    <w:rsid w:val="002D7B97"/>
    <w:rsid w:val="002E125F"/>
    <w:rsid w:val="00305910"/>
    <w:rsid w:val="00307089"/>
    <w:rsid w:val="003131C1"/>
    <w:rsid w:val="003159B6"/>
    <w:rsid w:val="0033105B"/>
    <w:rsid w:val="00334578"/>
    <w:rsid w:val="00341B6B"/>
    <w:rsid w:val="0036079A"/>
    <w:rsid w:val="00367047"/>
    <w:rsid w:val="00367760"/>
    <w:rsid w:val="00384E79"/>
    <w:rsid w:val="003C0038"/>
    <w:rsid w:val="003C0458"/>
    <w:rsid w:val="003C17CC"/>
    <w:rsid w:val="003D4C39"/>
    <w:rsid w:val="003D557A"/>
    <w:rsid w:val="00415C0F"/>
    <w:rsid w:val="0042714F"/>
    <w:rsid w:val="00446616"/>
    <w:rsid w:val="004523AB"/>
    <w:rsid w:val="0046229C"/>
    <w:rsid w:val="00464271"/>
    <w:rsid w:val="0046720B"/>
    <w:rsid w:val="00471FB0"/>
    <w:rsid w:val="00474257"/>
    <w:rsid w:val="00474350"/>
    <w:rsid w:val="00475C0B"/>
    <w:rsid w:val="00477D4C"/>
    <w:rsid w:val="0048115D"/>
    <w:rsid w:val="00492686"/>
    <w:rsid w:val="00493BA1"/>
    <w:rsid w:val="004953DC"/>
    <w:rsid w:val="004A196D"/>
    <w:rsid w:val="004A230B"/>
    <w:rsid w:val="004A64B4"/>
    <w:rsid w:val="004B1C44"/>
    <w:rsid w:val="004B4634"/>
    <w:rsid w:val="004D07ED"/>
    <w:rsid w:val="004D4201"/>
    <w:rsid w:val="004F208B"/>
    <w:rsid w:val="00514727"/>
    <w:rsid w:val="005271FB"/>
    <w:rsid w:val="005320A8"/>
    <w:rsid w:val="00532456"/>
    <w:rsid w:val="005474E9"/>
    <w:rsid w:val="005620F5"/>
    <w:rsid w:val="005A5447"/>
    <w:rsid w:val="005A7D66"/>
    <w:rsid w:val="005B0295"/>
    <w:rsid w:val="005B5242"/>
    <w:rsid w:val="005B76DF"/>
    <w:rsid w:val="005E085E"/>
    <w:rsid w:val="005E5D9D"/>
    <w:rsid w:val="005F03F2"/>
    <w:rsid w:val="005F3BC0"/>
    <w:rsid w:val="00611DF3"/>
    <w:rsid w:val="00612074"/>
    <w:rsid w:val="0061412B"/>
    <w:rsid w:val="006173BF"/>
    <w:rsid w:val="0061796D"/>
    <w:rsid w:val="00624456"/>
    <w:rsid w:val="006317CB"/>
    <w:rsid w:val="00631A0B"/>
    <w:rsid w:val="00643CB1"/>
    <w:rsid w:val="00644184"/>
    <w:rsid w:val="00650CBF"/>
    <w:rsid w:val="00652C07"/>
    <w:rsid w:val="0068476A"/>
    <w:rsid w:val="00686BFB"/>
    <w:rsid w:val="006921B4"/>
    <w:rsid w:val="006A14B4"/>
    <w:rsid w:val="006A2E15"/>
    <w:rsid w:val="006B5E39"/>
    <w:rsid w:val="006B7E9D"/>
    <w:rsid w:val="006B7EE9"/>
    <w:rsid w:val="006D4AB2"/>
    <w:rsid w:val="006D739B"/>
    <w:rsid w:val="006E20AB"/>
    <w:rsid w:val="006F421C"/>
    <w:rsid w:val="006F45C9"/>
    <w:rsid w:val="007011EF"/>
    <w:rsid w:val="007116CD"/>
    <w:rsid w:val="00712039"/>
    <w:rsid w:val="007126E7"/>
    <w:rsid w:val="0072558D"/>
    <w:rsid w:val="00725A9F"/>
    <w:rsid w:val="00726B3F"/>
    <w:rsid w:val="0073105D"/>
    <w:rsid w:val="00732D50"/>
    <w:rsid w:val="00733AE5"/>
    <w:rsid w:val="00734B28"/>
    <w:rsid w:val="00757A59"/>
    <w:rsid w:val="00765C3C"/>
    <w:rsid w:val="007714F0"/>
    <w:rsid w:val="00780E20"/>
    <w:rsid w:val="0079059E"/>
    <w:rsid w:val="007D5197"/>
    <w:rsid w:val="007F789C"/>
    <w:rsid w:val="00816051"/>
    <w:rsid w:val="008344D4"/>
    <w:rsid w:val="008367BA"/>
    <w:rsid w:val="00837F77"/>
    <w:rsid w:val="00845857"/>
    <w:rsid w:val="0086259A"/>
    <w:rsid w:val="008A11FA"/>
    <w:rsid w:val="008A2758"/>
    <w:rsid w:val="008B3882"/>
    <w:rsid w:val="008C147B"/>
    <w:rsid w:val="008C4438"/>
    <w:rsid w:val="008D1E6B"/>
    <w:rsid w:val="008E3603"/>
    <w:rsid w:val="00905B67"/>
    <w:rsid w:val="009065F1"/>
    <w:rsid w:val="009251F2"/>
    <w:rsid w:val="00935F56"/>
    <w:rsid w:val="00951EEB"/>
    <w:rsid w:val="00953BE0"/>
    <w:rsid w:val="00972CEE"/>
    <w:rsid w:val="0097589C"/>
    <w:rsid w:val="00980FB1"/>
    <w:rsid w:val="009826B6"/>
    <w:rsid w:val="00987891"/>
    <w:rsid w:val="00997594"/>
    <w:rsid w:val="009A15D3"/>
    <w:rsid w:val="009A64EA"/>
    <w:rsid w:val="009D227F"/>
    <w:rsid w:val="009D235A"/>
    <w:rsid w:val="009D781D"/>
    <w:rsid w:val="009E28CF"/>
    <w:rsid w:val="00A01488"/>
    <w:rsid w:val="00A02ECC"/>
    <w:rsid w:val="00A1492E"/>
    <w:rsid w:val="00A1716F"/>
    <w:rsid w:val="00A207EC"/>
    <w:rsid w:val="00A274CF"/>
    <w:rsid w:val="00A301BF"/>
    <w:rsid w:val="00A33907"/>
    <w:rsid w:val="00A5505B"/>
    <w:rsid w:val="00A66ACB"/>
    <w:rsid w:val="00A7152F"/>
    <w:rsid w:val="00A718D9"/>
    <w:rsid w:val="00A80944"/>
    <w:rsid w:val="00A84BC7"/>
    <w:rsid w:val="00A9480F"/>
    <w:rsid w:val="00AC753E"/>
    <w:rsid w:val="00AD0477"/>
    <w:rsid w:val="00AD6B58"/>
    <w:rsid w:val="00AD6E2F"/>
    <w:rsid w:val="00AF459E"/>
    <w:rsid w:val="00B2482A"/>
    <w:rsid w:val="00B42AFF"/>
    <w:rsid w:val="00B43C58"/>
    <w:rsid w:val="00B4601A"/>
    <w:rsid w:val="00B8222D"/>
    <w:rsid w:val="00B862E9"/>
    <w:rsid w:val="00B8718C"/>
    <w:rsid w:val="00B87260"/>
    <w:rsid w:val="00BA28D3"/>
    <w:rsid w:val="00BC3CC5"/>
    <w:rsid w:val="00BC5595"/>
    <w:rsid w:val="00BD21E2"/>
    <w:rsid w:val="00BD23D2"/>
    <w:rsid w:val="00BE0582"/>
    <w:rsid w:val="00BE27BA"/>
    <w:rsid w:val="00BF6688"/>
    <w:rsid w:val="00C25497"/>
    <w:rsid w:val="00C33B67"/>
    <w:rsid w:val="00C344F0"/>
    <w:rsid w:val="00C426D3"/>
    <w:rsid w:val="00C55DA0"/>
    <w:rsid w:val="00C60475"/>
    <w:rsid w:val="00C613A9"/>
    <w:rsid w:val="00C71940"/>
    <w:rsid w:val="00C8524A"/>
    <w:rsid w:val="00C85AFB"/>
    <w:rsid w:val="00CC71E1"/>
    <w:rsid w:val="00CD77F2"/>
    <w:rsid w:val="00CE3225"/>
    <w:rsid w:val="00D038E9"/>
    <w:rsid w:val="00D115D3"/>
    <w:rsid w:val="00D17BAA"/>
    <w:rsid w:val="00D64809"/>
    <w:rsid w:val="00D72ACF"/>
    <w:rsid w:val="00D74283"/>
    <w:rsid w:val="00D83B4C"/>
    <w:rsid w:val="00D9434F"/>
    <w:rsid w:val="00DA1F84"/>
    <w:rsid w:val="00DA5C92"/>
    <w:rsid w:val="00DA60CF"/>
    <w:rsid w:val="00DB136D"/>
    <w:rsid w:val="00DB33D1"/>
    <w:rsid w:val="00DC62CE"/>
    <w:rsid w:val="00DD4781"/>
    <w:rsid w:val="00DE03FC"/>
    <w:rsid w:val="00E03881"/>
    <w:rsid w:val="00E10C23"/>
    <w:rsid w:val="00E17C64"/>
    <w:rsid w:val="00E32AC3"/>
    <w:rsid w:val="00E37F8C"/>
    <w:rsid w:val="00E550BC"/>
    <w:rsid w:val="00E60220"/>
    <w:rsid w:val="00E62E27"/>
    <w:rsid w:val="00E65421"/>
    <w:rsid w:val="00E676D2"/>
    <w:rsid w:val="00E72B01"/>
    <w:rsid w:val="00E76E9C"/>
    <w:rsid w:val="00EB0DEB"/>
    <w:rsid w:val="00EC6D8A"/>
    <w:rsid w:val="00ED07DA"/>
    <w:rsid w:val="00ED1868"/>
    <w:rsid w:val="00EE0264"/>
    <w:rsid w:val="00EE596D"/>
    <w:rsid w:val="00F043D9"/>
    <w:rsid w:val="00F30ED9"/>
    <w:rsid w:val="00F320D0"/>
    <w:rsid w:val="00F35842"/>
    <w:rsid w:val="00F411EA"/>
    <w:rsid w:val="00F47224"/>
    <w:rsid w:val="00F551A2"/>
    <w:rsid w:val="00F65333"/>
    <w:rsid w:val="00F72A44"/>
    <w:rsid w:val="00F7512A"/>
    <w:rsid w:val="00F7693E"/>
    <w:rsid w:val="00F83CE4"/>
    <w:rsid w:val="00F95485"/>
    <w:rsid w:val="00F96BA4"/>
    <w:rsid w:val="00FB0A2A"/>
    <w:rsid w:val="00FB652B"/>
    <w:rsid w:val="00FC2F6C"/>
    <w:rsid w:val="00FC34BF"/>
    <w:rsid w:val="00FC460F"/>
    <w:rsid w:val="00FC50C8"/>
    <w:rsid w:val="00FD1B57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D77EA7BA-FF18-41D8-B3DC-23DF7A43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09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E57BE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0E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0E57BE"/>
    <w:rPr>
      <w:rFonts w:cs="Times New Roman"/>
    </w:rPr>
  </w:style>
  <w:style w:type="table" w:styleId="a7">
    <w:name w:val="Table Grid"/>
    <w:basedOn w:val="a1"/>
    <w:uiPriority w:val="59"/>
    <w:rsid w:val="00EE596D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44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.MEGANIK\Application%20Data\Microsoft\&#1064;&#1072;&#1073;&#1083;&#1086;&#1085;&#1099;\Doc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Doc2.dotm</Template>
  <TotalTime>0</TotalTime>
  <Pages>1</Pages>
  <Words>9557</Words>
  <Characters>54475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63905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admin</cp:lastModifiedBy>
  <cp:revision>2</cp:revision>
  <dcterms:created xsi:type="dcterms:W3CDTF">2014-03-26T05:10:00Z</dcterms:created>
  <dcterms:modified xsi:type="dcterms:W3CDTF">2014-03-26T05:10:00Z</dcterms:modified>
</cp:coreProperties>
</file>