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59" w:rsidRDefault="00CA4659">
      <w:pPr>
        <w:widowControl w:val="0"/>
        <w:spacing w:before="120"/>
        <w:jc w:val="center"/>
        <w:rPr>
          <w:b/>
          <w:bCs/>
          <w:color w:val="000000"/>
          <w:sz w:val="32"/>
          <w:szCs w:val="32"/>
          <w:lang w:val="en-GB"/>
        </w:rPr>
      </w:pPr>
      <w:r>
        <w:rPr>
          <w:b/>
          <w:bCs/>
          <w:color w:val="000000"/>
          <w:sz w:val="32"/>
          <w:szCs w:val="32"/>
          <w:lang w:val="en-GB"/>
        </w:rPr>
        <w:t xml:space="preserve">United Kingdom: </w:t>
      </w:r>
      <w:r>
        <w:rPr>
          <w:b/>
          <w:bCs/>
          <w:color w:val="000000"/>
          <w:sz w:val="32"/>
          <w:szCs w:val="32"/>
          <w:lang w:val="en-AU"/>
        </w:rPr>
        <w:t>Geographical</w:t>
      </w:r>
      <w:r>
        <w:rPr>
          <w:b/>
          <w:bCs/>
          <w:color w:val="000000"/>
          <w:sz w:val="32"/>
          <w:szCs w:val="32"/>
          <w:lang w:val="en-GB"/>
        </w:rPr>
        <w:t xml:space="preserve"> Position </w:t>
      </w:r>
    </w:p>
    <w:p w:rsidR="00CA4659" w:rsidRDefault="00CA4659">
      <w:pPr>
        <w:widowControl w:val="0"/>
        <w:spacing w:before="120"/>
        <w:ind w:firstLine="567"/>
        <w:jc w:val="both"/>
        <w:rPr>
          <w:color w:val="000000"/>
          <w:sz w:val="24"/>
          <w:szCs w:val="24"/>
          <w:lang w:val="en-GB"/>
        </w:rPr>
      </w:pPr>
      <w:r>
        <w:rPr>
          <w:color w:val="000000"/>
          <w:sz w:val="24"/>
          <w:szCs w:val="24"/>
          <w:lang w:val="en-GB"/>
        </w:rPr>
        <w:t>The official name of the country we usually call England and occasionally Great Britain is the United Kingdom of Great Britain and Northern Ireland. The U. K. is situated on the group of islands lying just off the mainland of north-western Europe. The British Isles include Great Britain proper, Ireland and a number of smaller islands. Great Britain consists of England, Scotland and Wales. The southern part of Ireland is the Republic of Eire.</w:t>
      </w:r>
    </w:p>
    <w:p w:rsidR="00CA4659" w:rsidRDefault="00CA4659">
      <w:pPr>
        <w:widowControl w:val="0"/>
        <w:spacing w:before="120"/>
        <w:ind w:firstLine="567"/>
        <w:jc w:val="both"/>
        <w:rPr>
          <w:color w:val="000000"/>
          <w:sz w:val="24"/>
          <w:szCs w:val="24"/>
          <w:lang w:val="en-GB"/>
        </w:rPr>
      </w:pPr>
      <w:r>
        <w:rPr>
          <w:color w:val="000000"/>
          <w:sz w:val="24"/>
          <w:szCs w:val="24"/>
          <w:lang w:val="en-GB"/>
        </w:rPr>
        <w:t>Great Britain is separated from the continent by the English Channel, the narrower part of which is called the Strait of Dover. The British Isles are surrounded by the shallow waters of the Irish Sea and the North Sea, the Norwegian Sea, the North Channel and the Atlantic Ocean.</w:t>
      </w:r>
    </w:p>
    <w:p w:rsidR="00CA4659" w:rsidRDefault="00CA4659">
      <w:pPr>
        <w:widowControl w:val="0"/>
        <w:spacing w:before="120"/>
        <w:ind w:firstLine="567"/>
        <w:jc w:val="both"/>
        <w:rPr>
          <w:color w:val="000000"/>
          <w:sz w:val="24"/>
          <w:szCs w:val="24"/>
          <w:lang w:val="en-GB"/>
        </w:rPr>
      </w:pPr>
      <w:r>
        <w:rPr>
          <w:color w:val="000000"/>
          <w:sz w:val="24"/>
          <w:szCs w:val="24"/>
          <w:lang w:val="en-GB"/>
        </w:rPr>
        <w:t>Britain is comparatively small, but there is hardly a country, in the world where such a variety of scenery can be found. There are wild desolate mountains in the northern Highlands of Scotland - the home of the deer and the eagle. The Pennine Range in northern England and the Cambrian Mountains in Wales are much lower. In the extreme south of England are  the famous chalk hills, some of which form the Dover Cliffs. The southern and south-eastern parts of the island lie in varied lowlands.</w:t>
      </w:r>
    </w:p>
    <w:p w:rsidR="00CA4659" w:rsidRDefault="00CA4659">
      <w:pPr>
        <w:widowControl w:val="0"/>
        <w:spacing w:before="120"/>
        <w:ind w:firstLine="567"/>
        <w:jc w:val="both"/>
        <w:rPr>
          <w:color w:val="000000"/>
          <w:sz w:val="24"/>
          <w:szCs w:val="24"/>
          <w:lang w:val="en-GB"/>
        </w:rPr>
      </w:pPr>
      <w:r>
        <w:rPr>
          <w:color w:val="000000"/>
          <w:sz w:val="24"/>
          <w:szCs w:val="24"/>
          <w:lang w:val="en-GB"/>
        </w:rPr>
        <w:t>The rivers of the region are short and of no great importance as waterways. The longest of them is the "Father of London", the Thames, which is a little over 200 miles. Britain's principal ports are London, Liverpool, Manchester, Hull, Glasgow. They have splendid harbours, for the coast line is very indented. Owing to the shape of the country, any point in Great Britain is no more than 70 miles from the sea. Naturally, it's made the English race a sea - loving one.</w:t>
      </w:r>
    </w:p>
    <w:p w:rsidR="00CA4659" w:rsidRDefault="00CA4659">
      <w:pPr>
        <w:widowControl w:val="0"/>
        <w:spacing w:before="120"/>
        <w:ind w:firstLine="567"/>
        <w:jc w:val="both"/>
        <w:rPr>
          <w:color w:val="000000"/>
          <w:sz w:val="24"/>
          <w:szCs w:val="24"/>
          <w:lang w:val="en-GB"/>
        </w:rPr>
      </w:pPr>
      <w:r>
        <w:rPr>
          <w:color w:val="000000"/>
          <w:sz w:val="24"/>
          <w:szCs w:val="24"/>
          <w:lang w:val="en-GB"/>
        </w:rPr>
        <w:t>The warm currents in the Atlantic Ocean influence the climate of Great Britain. The winters are not severely cold, while summers are rarely hot. The British Isles are well - watered throughout the year. The cloudiness is rather dense, well over half the days of the year are overcast - fogs along the coast frequently hide the sun. The fogs of London, often made severe by mixture with city smoke have a world - wide reputation, but the one not to be envied. Rivers in Great Britain are seldom frozen and generally ice-free. The grass remains green all the year round. Thanks to climatic conditions, Britain in truth looks like one great well-ordered park with its old trees, green meadows and hedges.</w:t>
      </w:r>
    </w:p>
    <w:p w:rsidR="00CA4659" w:rsidRDefault="00CA4659">
      <w:pPr>
        <w:widowControl w:val="0"/>
        <w:spacing w:before="120"/>
        <w:ind w:firstLine="567"/>
        <w:jc w:val="both"/>
        <w:rPr>
          <w:color w:val="000000"/>
          <w:sz w:val="24"/>
          <w:szCs w:val="24"/>
          <w:lang w:val="en-GB"/>
        </w:rPr>
      </w:pPr>
      <w:r>
        <w:rPr>
          <w:color w:val="000000"/>
          <w:sz w:val="24"/>
          <w:szCs w:val="24"/>
          <w:lang w:val="en-GB"/>
        </w:rPr>
        <w:t>WORDS</w:t>
      </w:r>
    </w:p>
    <w:tbl>
      <w:tblPr>
        <w:tblW w:w="5000" w:type="pct"/>
        <w:tblLayout w:type="fixed"/>
        <w:tblLook w:val="0000" w:firstRow="0" w:lastRow="0" w:firstColumn="0" w:lastColumn="0" w:noHBand="0" w:noVBand="0"/>
      </w:tblPr>
      <w:tblGrid>
        <w:gridCol w:w="1942"/>
        <w:gridCol w:w="1061"/>
        <w:gridCol w:w="2363"/>
        <w:gridCol w:w="1102"/>
        <w:gridCol w:w="864"/>
        <w:gridCol w:w="2522"/>
      </w:tblGrid>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mainland</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материк</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indented</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изрезанный, зазубренный</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proper</w:t>
            </w:r>
          </w:p>
        </w:tc>
        <w:tc>
          <w:tcPr>
            <w:tcW w:w="1061"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собственно</w:t>
            </w:r>
          </w:p>
        </w:tc>
        <w:tc>
          <w:tcPr>
            <w:tcW w:w="110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owing to</w:t>
            </w:r>
          </w:p>
        </w:tc>
        <w:tc>
          <w:tcPr>
            <w:tcW w:w="864"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52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вследствие, благодаря, по причине</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Wales</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Уэльс</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shape</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форма</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Ireland</w:t>
            </w:r>
          </w:p>
        </w:tc>
        <w:tc>
          <w:tcPr>
            <w:tcW w:w="1061" w:type="dxa"/>
            <w:tcBorders>
              <w:top w:val="nil"/>
              <w:left w:val="nil"/>
              <w:bottom w:val="nil"/>
              <w:right w:val="nil"/>
            </w:tcBorders>
          </w:tcPr>
          <w:p w:rsidR="00CA4659" w:rsidRPr="00CA4659" w:rsidRDefault="00CA4659">
            <w:pPr>
              <w:widowControl w:val="0"/>
              <w:jc w:val="both"/>
              <w:rPr>
                <w:color w:val="000000"/>
                <w:sz w:val="24"/>
                <w:szCs w:val="24"/>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Ирландия</w:t>
            </w:r>
          </w:p>
        </w:tc>
        <w:tc>
          <w:tcPr>
            <w:tcW w:w="110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naturally</w:t>
            </w:r>
          </w:p>
        </w:tc>
        <w:tc>
          <w:tcPr>
            <w:tcW w:w="864"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52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rPr>
              <w:t>естественно</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Eire</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Эйре</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current</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rPr>
              <w:t>поток</w:t>
            </w:r>
            <w:r w:rsidRPr="00CA4659">
              <w:rPr>
                <w:color w:val="000000"/>
                <w:sz w:val="24"/>
                <w:szCs w:val="24"/>
                <w:lang w:val="en-GB"/>
              </w:rPr>
              <w:t xml:space="preserve">, </w:t>
            </w:r>
            <w:r w:rsidRPr="00CA4659">
              <w:rPr>
                <w:color w:val="000000"/>
                <w:sz w:val="24"/>
                <w:szCs w:val="24"/>
              </w:rPr>
              <w:t>течение</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the (English) Channel</w:t>
            </w:r>
          </w:p>
        </w:tc>
        <w:tc>
          <w:tcPr>
            <w:tcW w:w="1061"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Ла</w:t>
            </w:r>
            <w:r w:rsidRPr="00CA4659">
              <w:rPr>
                <w:color w:val="000000"/>
                <w:sz w:val="24"/>
                <w:szCs w:val="24"/>
                <w:lang w:val="en-GB"/>
              </w:rPr>
              <w:t>-</w:t>
            </w:r>
            <w:r w:rsidRPr="00CA4659">
              <w:rPr>
                <w:color w:val="000000"/>
                <w:sz w:val="24"/>
                <w:szCs w:val="24"/>
              </w:rPr>
              <w:t>Манш</w:t>
            </w:r>
          </w:p>
        </w:tc>
        <w:tc>
          <w:tcPr>
            <w:tcW w:w="110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cloudiness</w:t>
            </w:r>
          </w:p>
        </w:tc>
        <w:tc>
          <w:tcPr>
            <w:tcW w:w="864"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52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rPr>
              <w:t>облачность</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the Strait of Dover</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Па-де-Кале</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dense</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густой, плотный</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Norwegian</w:t>
            </w:r>
          </w:p>
        </w:tc>
        <w:tc>
          <w:tcPr>
            <w:tcW w:w="1061"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норвежский</w:t>
            </w:r>
          </w:p>
        </w:tc>
        <w:tc>
          <w:tcPr>
            <w:tcW w:w="110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overcast</w:t>
            </w:r>
          </w:p>
        </w:tc>
        <w:tc>
          <w:tcPr>
            <w:tcW w:w="864"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52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покрытый облаками, хмурый</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variety of scenery</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разнообразие пейзажа</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fog</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rPr>
              <w:t>туман</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the Highlands of Scotland</w:t>
            </w:r>
          </w:p>
        </w:tc>
        <w:tc>
          <w:tcPr>
            <w:tcW w:w="1061"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северо-запад Шотландии</w:t>
            </w:r>
          </w:p>
        </w:tc>
        <w:tc>
          <w:tcPr>
            <w:tcW w:w="110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frequently</w:t>
            </w:r>
          </w:p>
        </w:tc>
        <w:tc>
          <w:tcPr>
            <w:tcW w:w="864"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52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rPr>
              <w:t>часто</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deer</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олень</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to hide</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прятаться</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an eagle</w:t>
            </w:r>
          </w:p>
        </w:tc>
        <w:tc>
          <w:tcPr>
            <w:tcW w:w="1061" w:type="dxa"/>
            <w:tcBorders>
              <w:top w:val="nil"/>
              <w:left w:val="nil"/>
              <w:bottom w:val="nil"/>
              <w:right w:val="nil"/>
            </w:tcBorders>
          </w:tcPr>
          <w:p w:rsidR="00CA4659" w:rsidRPr="00CA4659" w:rsidRDefault="00CA4659">
            <w:pPr>
              <w:widowControl w:val="0"/>
              <w:jc w:val="both"/>
              <w:rPr>
                <w:color w:val="000000"/>
                <w:sz w:val="24"/>
                <w:szCs w:val="24"/>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орел</w:t>
            </w:r>
          </w:p>
        </w:tc>
        <w:tc>
          <w:tcPr>
            <w:tcW w:w="110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to envy</w:t>
            </w:r>
          </w:p>
        </w:tc>
        <w:tc>
          <w:tcPr>
            <w:tcW w:w="864" w:type="dxa"/>
            <w:tcBorders>
              <w:top w:val="nil"/>
              <w:left w:val="nil"/>
              <w:bottom w:val="nil"/>
              <w:right w:val="nil"/>
            </w:tcBorders>
          </w:tcPr>
          <w:p w:rsidR="00CA4659" w:rsidRPr="00CA4659" w:rsidRDefault="00CA4659">
            <w:pPr>
              <w:widowControl w:val="0"/>
              <w:jc w:val="both"/>
              <w:rPr>
                <w:color w:val="000000"/>
                <w:sz w:val="24"/>
                <w:szCs w:val="24"/>
              </w:rPr>
            </w:pPr>
          </w:p>
        </w:tc>
        <w:tc>
          <w:tcPr>
            <w:tcW w:w="252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завидовать</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the Pennine Range</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Пеннинские горы</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seldom</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редко</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Cambrian</w:t>
            </w:r>
          </w:p>
        </w:tc>
        <w:tc>
          <w:tcPr>
            <w:tcW w:w="1061" w:type="dxa"/>
            <w:tcBorders>
              <w:top w:val="nil"/>
              <w:left w:val="nil"/>
              <w:bottom w:val="nil"/>
              <w:right w:val="nil"/>
            </w:tcBorders>
          </w:tcPr>
          <w:p w:rsidR="00CA4659" w:rsidRPr="00CA4659" w:rsidRDefault="00CA4659">
            <w:pPr>
              <w:widowControl w:val="0"/>
              <w:jc w:val="both"/>
              <w:rPr>
                <w:color w:val="000000"/>
                <w:sz w:val="24"/>
                <w:szCs w:val="24"/>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уэльский, (геолог.) кембрийский</w:t>
            </w:r>
          </w:p>
        </w:tc>
        <w:tc>
          <w:tcPr>
            <w:tcW w:w="110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frozen</w:t>
            </w:r>
          </w:p>
        </w:tc>
        <w:tc>
          <w:tcPr>
            <w:tcW w:w="864" w:type="dxa"/>
            <w:tcBorders>
              <w:top w:val="nil"/>
              <w:left w:val="nil"/>
              <w:bottom w:val="nil"/>
              <w:right w:val="nil"/>
            </w:tcBorders>
          </w:tcPr>
          <w:p w:rsidR="00CA4659" w:rsidRPr="00CA4659" w:rsidRDefault="00CA4659">
            <w:pPr>
              <w:widowControl w:val="0"/>
              <w:jc w:val="both"/>
              <w:rPr>
                <w:color w:val="000000"/>
                <w:sz w:val="24"/>
                <w:szCs w:val="24"/>
                <w:lang w:val="en-GB"/>
              </w:rPr>
            </w:pPr>
          </w:p>
        </w:tc>
        <w:tc>
          <w:tcPr>
            <w:tcW w:w="2522" w:type="dxa"/>
            <w:tcBorders>
              <w:top w:val="nil"/>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rPr>
              <w:t>замерзший</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cliff</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утес</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in truth</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поистине</w:t>
            </w:r>
          </w:p>
        </w:tc>
      </w:tr>
      <w:tr w:rsidR="00CA4659" w:rsidRPr="00CA4659">
        <w:tc>
          <w:tcPr>
            <w:tcW w:w="194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principal</w:t>
            </w:r>
          </w:p>
        </w:tc>
        <w:tc>
          <w:tcPr>
            <w:tcW w:w="1061" w:type="dxa"/>
            <w:tcBorders>
              <w:top w:val="nil"/>
              <w:left w:val="nil"/>
              <w:bottom w:val="nil"/>
              <w:right w:val="nil"/>
            </w:tcBorders>
          </w:tcPr>
          <w:p w:rsidR="00CA4659" w:rsidRPr="00CA4659" w:rsidRDefault="00CA4659">
            <w:pPr>
              <w:widowControl w:val="0"/>
              <w:jc w:val="both"/>
              <w:rPr>
                <w:color w:val="000000"/>
                <w:sz w:val="24"/>
                <w:szCs w:val="24"/>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главный, основной</w:t>
            </w:r>
          </w:p>
        </w:tc>
        <w:tc>
          <w:tcPr>
            <w:tcW w:w="110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well-ordered</w:t>
            </w:r>
          </w:p>
        </w:tc>
        <w:tc>
          <w:tcPr>
            <w:tcW w:w="864" w:type="dxa"/>
            <w:tcBorders>
              <w:top w:val="nil"/>
              <w:left w:val="nil"/>
              <w:bottom w:val="nil"/>
              <w:right w:val="nil"/>
            </w:tcBorders>
          </w:tcPr>
          <w:p w:rsidR="00CA4659" w:rsidRPr="00CA4659" w:rsidRDefault="00CA4659">
            <w:pPr>
              <w:widowControl w:val="0"/>
              <w:jc w:val="both"/>
              <w:rPr>
                <w:color w:val="000000"/>
                <w:sz w:val="24"/>
                <w:szCs w:val="24"/>
              </w:rPr>
            </w:pPr>
          </w:p>
        </w:tc>
        <w:tc>
          <w:tcPr>
            <w:tcW w:w="2522" w:type="dxa"/>
            <w:tcBorders>
              <w:top w:val="nil"/>
              <w:left w:val="nil"/>
              <w:bottom w:val="nil"/>
              <w:right w:val="nil"/>
            </w:tcBorders>
          </w:tcPr>
          <w:p w:rsidR="00CA4659" w:rsidRPr="00CA4659" w:rsidRDefault="00CA4659">
            <w:pPr>
              <w:widowControl w:val="0"/>
              <w:jc w:val="both"/>
              <w:rPr>
                <w:color w:val="000000"/>
                <w:sz w:val="24"/>
                <w:szCs w:val="24"/>
              </w:rPr>
            </w:pPr>
            <w:r w:rsidRPr="00CA4659">
              <w:rPr>
                <w:color w:val="000000"/>
                <w:sz w:val="24"/>
                <w:szCs w:val="24"/>
              </w:rPr>
              <w:t>упорядоченный, ухоженный</w:t>
            </w:r>
          </w:p>
        </w:tc>
      </w:tr>
      <w:tr w:rsidR="00CA4659" w:rsidRPr="00CA4659">
        <w:tc>
          <w:tcPr>
            <w:tcW w:w="1942" w:type="dxa"/>
            <w:tcBorders>
              <w:top w:val="single" w:sz="6" w:space="0" w:color="auto"/>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splendid</w:t>
            </w:r>
          </w:p>
        </w:tc>
        <w:tc>
          <w:tcPr>
            <w:tcW w:w="1061" w:type="dxa"/>
            <w:tcBorders>
              <w:top w:val="single" w:sz="6" w:space="0" w:color="auto"/>
              <w:left w:val="nil"/>
              <w:bottom w:val="nil"/>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lang w:val="en-GB"/>
              </w:rPr>
            </w:pPr>
            <w:r w:rsidRPr="00CA4659">
              <w:rPr>
                <w:color w:val="000000"/>
                <w:sz w:val="24"/>
                <w:szCs w:val="24"/>
              </w:rPr>
              <w:t>великолепный</w:t>
            </w:r>
          </w:p>
        </w:tc>
        <w:tc>
          <w:tcPr>
            <w:tcW w:w="1102" w:type="dxa"/>
            <w:tcBorders>
              <w:top w:val="single" w:sz="6" w:space="0" w:color="auto"/>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meadow</w:t>
            </w:r>
          </w:p>
        </w:tc>
        <w:tc>
          <w:tcPr>
            <w:tcW w:w="864" w:type="dxa"/>
            <w:tcBorders>
              <w:top w:val="single" w:sz="6" w:space="0" w:color="auto"/>
              <w:left w:val="nil"/>
              <w:bottom w:val="nil"/>
              <w:right w:val="nil"/>
            </w:tcBorders>
          </w:tcPr>
          <w:p w:rsidR="00CA4659" w:rsidRPr="00CA4659" w:rsidRDefault="00CA4659">
            <w:pPr>
              <w:widowControl w:val="0"/>
              <w:jc w:val="both"/>
              <w:rPr>
                <w:color w:val="000000"/>
                <w:sz w:val="24"/>
                <w:szCs w:val="24"/>
                <w:lang w:val="en-GB"/>
              </w:rPr>
            </w:pPr>
          </w:p>
        </w:tc>
        <w:tc>
          <w:tcPr>
            <w:tcW w:w="2522" w:type="dxa"/>
            <w:tcBorders>
              <w:top w:val="single" w:sz="6" w:space="0" w:color="auto"/>
              <w:left w:val="nil"/>
              <w:bottom w:val="nil"/>
              <w:right w:val="nil"/>
            </w:tcBorders>
          </w:tcPr>
          <w:p w:rsidR="00CA4659" w:rsidRPr="00CA4659" w:rsidRDefault="00CA4659">
            <w:pPr>
              <w:widowControl w:val="0"/>
              <w:jc w:val="both"/>
              <w:rPr>
                <w:color w:val="000000"/>
                <w:sz w:val="24"/>
                <w:szCs w:val="24"/>
                <w:lang w:val="en-GB"/>
              </w:rPr>
            </w:pPr>
            <w:r w:rsidRPr="00CA4659">
              <w:rPr>
                <w:color w:val="000000"/>
                <w:sz w:val="24"/>
                <w:szCs w:val="24"/>
              </w:rPr>
              <w:t>луг</w:t>
            </w:r>
          </w:p>
        </w:tc>
      </w:tr>
      <w:tr w:rsidR="00CA4659" w:rsidRPr="00CA4659">
        <w:tc>
          <w:tcPr>
            <w:tcW w:w="194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r w:rsidRPr="00CA4659">
              <w:rPr>
                <w:color w:val="000000"/>
                <w:sz w:val="24"/>
                <w:szCs w:val="24"/>
                <w:lang w:val="en-GB"/>
              </w:rPr>
              <w:t>a harbour</w:t>
            </w:r>
          </w:p>
        </w:tc>
        <w:tc>
          <w:tcPr>
            <w:tcW w:w="1061"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lang w:val="en-GB"/>
              </w:rPr>
            </w:pPr>
          </w:p>
        </w:tc>
        <w:tc>
          <w:tcPr>
            <w:tcW w:w="2363" w:type="dxa"/>
            <w:tcBorders>
              <w:top w:val="single" w:sz="6" w:space="0" w:color="auto"/>
              <w:left w:val="nil"/>
              <w:bottom w:val="single" w:sz="6" w:space="0" w:color="auto"/>
              <w:right w:val="single" w:sz="6" w:space="0" w:color="auto"/>
            </w:tcBorders>
          </w:tcPr>
          <w:p w:rsidR="00CA4659" w:rsidRPr="00CA4659" w:rsidRDefault="00CA4659">
            <w:pPr>
              <w:widowControl w:val="0"/>
              <w:jc w:val="both"/>
              <w:rPr>
                <w:color w:val="000000"/>
                <w:sz w:val="24"/>
                <w:szCs w:val="24"/>
              </w:rPr>
            </w:pPr>
            <w:r w:rsidRPr="00CA4659">
              <w:rPr>
                <w:color w:val="000000"/>
                <w:sz w:val="24"/>
                <w:szCs w:val="24"/>
              </w:rPr>
              <w:t>гавань, порт</w:t>
            </w:r>
          </w:p>
        </w:tc>
        <w:tc>
          <w:tcPr>
            <w:tcW w:w="110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a hedge</w:t>
            </w:r>
          </w:p>
        </w:tc>
        <w:tc>
          <w:tcPr>
            <w:tcW w:w="864"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p>
        </w:tc>
        <w:tc>
          <w:tcPr>
            <w:tcW w:w="2522" w:type="dxa"/>
            <w:tcBorders>
              <w:top w:val="single" w:sz="6" w:space="0" w:color="auto"/>
              <w:left w:val="nil"/>
              <w:bottom w:val="single" w:sz="6" w:space="0" w:color="auto"/>
              <w:right w:val="nil"/>
            </w:tcBorders>
          </w:tcPr>
          <w:p w:rsidR="00CA4659" w:rsidRPr="00CA4659" w:rsidRDefault="00CA4659">
            <w:pPr>
              <w:widowControl w:val="0"/>
              <w:jc w:val="both"/>
              <w:rPr>
                <w:color w:val="000000"/>
                <w:sz w:val="24"/>
                <w:szCs w:val="24"/>
              </w:rPr>
            </w:pPr>
            <w:r w:rsidRPr="00CA4659">
              <w:rPr>
                <w:color w:val="000000"/>
                <w:sz w:val="24"/>
                <w:szCs w:val="24"/>
              </w:rPr>
              <w:t>живая изгородь</w:t>
            </w:r>
          </w:p>
        </w:tc>
      </w:tr>
    </w:tbl>
    <w:p w:rsidR="00CA4659" w:rsidRDefault="00CA4659">
      <w:pPr>
        <w:widowControl w:val="0"/>
        <w:spacing w:before="120"/>
        <w:ind w:firstLine="567"/>
        <w:jc w:val="both"/>
        <w:rPr>
          <w:b/>
          <w:bCs/>
          <w:color w:val="000000"/>
          <w:sz w:val="24"/>
          <w:szCs w:val="24"/>
        </w:rPr>
      </w:pPr>
      <w:bookmarkStart w:id="0" w:name="_GoBack"/>
      <w:bookmarkEnd w:id="0"/>
    </w:p>
    <w:sectPr w:rsidR="00CA46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UkrainianSchoolBook">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26394C"/>
    <w:multiLevelType w:val="singleLevel"/>
    <w:tmpl w:val="8DAA4978"/>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DF9"/>
    <w:rsid w:val="00151836"/>
    <w:rsid w:val="0097203D"/>
    <w:rsid w:val="00CA4659"/>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8D99F8-0855-4AA7-8400-7FCF65BF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lang w:val="en-GB" w:eastAsia="en-US"/>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lang w:val="en-GB" w:eastAsia="en-US"/>
    </w:rPr>
  </w:style>
  <w:style w:type="paragraph" w:styleId="3">
    <w:name w:val="heading 3"/>
    <w:basedOn w:val="a"/>
    <w:next w:val="a"/>
    <w:link w:val="30"/>
    <w:uiPriority w:val="99"/>
    <w:qFormat/>
    <w:pPr>
      <w:keepNext/>
      <w:ind w:firstLine="567"/>
      <w:jc w:val="both"/>
      <w:outlineLvl w:val="2"/>
    </w:pPr>
    <w:rPr>
      <w:rFonts w:ascii="Arial" w:hAnsi="Arial" w:cs="Arial"/>
      <w:sz w:val="24"/>
      <w:szCs w:val="24"/>
      <w:lang w:val="en-GB" w:eastAsia="en-US"/>
    </w:rPr>
  </w:style>
  <w:style w:type="paragraph" w:styleId="4">
    <w:name w:val="heading 4"/>
    <w:basedOn w:val="a"/>
    <w:next w:val="a"/>
    <w:link w:val="40"/>
    <w:uiPriority w:val="99"/>
    <w:qFormat/>
    <w:pPr>
      <w:keepNext/>
      <w:outlineLvl w:val="3"/>
    </w:pPr>
    <w:rPr>
      <w:rFonts w:ascii="Arial" w:hAnsi="Arial" w:cs="Arial"/>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rPr>
      <w:rFonts w:ascii="Arial" w:hAnsi="Arial" w:cs="Arial"/>
      <w:sz w:val="24"/>
      <w:szCs w:val="24"/>
      <w:lang w:val="en-GB" w:eastAsia="en-US"/>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jc w:val="both"/>
    </w:pPr>
    <w:rPr>
      <w:rFonts w:ascii="Arial" w:hAnsi="Arial" w:cs="Arial"/>
      <w:sz w:val="24"/>
      <w:szCs w:val="24"/>
      <w:lang w:val="en-GB" w:eastAsia="en-US"/>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rPr>
      <w:rFonts w:ascii="UkrainianSchoolBook" w:hAnsi="UkrainianSchoolBook" w:cs="UkrainianSchoolBook"/>
      <w:lang w:val="en-GB" w:eastAsia="en-US"/>
    </w:r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23">
    <w:name w:val="Body Text Indent 2"/>
    <w:basedOn w:val="a"/>
    <w:link w:val="24"/>
    <w:uiPriority w:val="99"/>
    <w:pPr>
      <w:ind w:firstLine="567"/>
    </w:pPr>
    <w:rPr>
      <w:rFonts w:ascii="Arial" w:hAnsi="Arial" w:cs="Arial"/>
      <w:sz w:val="24"/>
      <w:szCs w:val="24"/>
      <w:lang w:val="en-GB" w:eastAsia="en-US"/>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8">
    <w:name w:val="header"/>
    <w:basedOn w:val="a"/>
    <w:link w:val="a9"/>
    <w:uiPriority w:val="99"/>
    <w:pPr>
      <w:tabs>
        <w:tab w:val="center" w:pos="4677"/>
        <w:tab w:val="right" w:pos="9355"/>
      </w:tabs>
    </w:pPr>
    <w:rPr>
      <w:rFonts w:ascii="UkrainianSchoolBook" w:hAnsi="UkrainianSchoolBook" w:cs="UkrainianSchoolBook"/>
      <w:lang w:val="en-GB" w:eastAsia="en-US"/>
    </w:r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2122</Words>
  <Characters>1210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United Kingdom: Geographical Position </vt:lpstr>
    </vt:vector>
  </TitlesOfParts>
  <Company>PERSONAL COMPUTERS</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Kingdom: Geographical Position </dc:title>
  <dc:subject/>
  <dc:creator>USER</dc:creator>
  <cp:keywords/>
  <dc:description/>
  <cp:lastModifiedBy>admin</cp:lastModifiedBy>
  <cp:revision>2</cp:revision>
  <dcterms:created xsi:type="dcterms:W3CDTF">2014-01-26T19:26:00Z</dcterms:created>
  <dcterms:modified xsi:type="dcterms:W3CDTF">2014-01-26T19:26:00Z</dcterms:modified>
</cp:coreProperties>
</file>