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EB" w:rsidRPr="007B40F1" w:rsidRDefault="001E00EB" w:rsidP="001E00EB">
      <w:pPr>
        <w:spacing w:before="120"/>
        <w:jc w:val="center"/>
        <w:rPr>
          <w:b/>
          <w:bCs/>
          <w:sz w:val="32"/>
          <w:szCs w:val="32"/>
        </w:rPr>
      </w:pPr>
      <w:r w:rsidRPr="007B40F1">
        <w:rPr>
          <w:b/>
          <w:bCs/>
          <w:sz w:val="32"/>
          <w:szCs w:val="32"/>
        </w:rPr>
        <w:t xml:space="preserve">Наружная реклама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Наружная реклама является эффективным средством преимущественно для рекламы потребительских товаров, поскольку она рассчитана прежде всего на восприятие широкими слоями населения. Тем не менее в последнее время все большее число крупнейших промышленных предприятий, объединений и концернов используют ее для пропаганды своих товарных знаков в комплексе различных мероприятий престижной рекламы.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Среди многообразия видов наружной рекламы можно выделить различные рекламные щиты, афиши, транспаранты, световые вывески, электронные табло и экраны.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К разновидностям наружной рекламы можно отнести витрины, элементы внутримагазинной рекламы (указатели, информационные табло, денники и т. п.), вывески, оформление офисов, приемных и других служебных помещений, спецодежду обслуживающего персонала.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В связи с тем, что наружная реклама в большинстве случаев воспринимается на значительном расстоянии и на ходу, она представляет собой, как правило, краткие и выразительные сообщения. В художественном оформлении этих рекламных материалов крупно выделяются основные элементы фирменной символики (товарный знак, фирменный блок, фирменные цвета).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Рекламные щиты, панно, афиши и транспаранты могут размещаться на основных транспортных и пешеходных магистралях, на площадях, в фойе стадионов, дворцов спорта, на спортивных аренах, на ярмарках и выставках и в других местах большого скопления людей.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Световые вывески, электронные табло и экраны используют для рекламы самых различных товаров в вечернее время на центральных улицах и площадях, на зрелищных мероприятиях.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На экране установки "Элин", расположенной в Москве на Новом Арбате, можно демонстрировать даже рекламные фильмы.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Витрины, различные элементы внутримагазинной рекламы в значительной степени формируют в сознании покупателей образ торгового предприятия, создают предпосылки для будущих покупок. Фирменные указатели отделов, различные рекламно-информационные стенды и панно, яркие выразительные денники облегчают ориентирование в торговых залах, позволяют быстрее выбрать товары. Все это, в конечном итоге, способствует как более эффективной работе этих торговых предприятий, так и лучшему эмоциональному восприятию их покупателями.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Фирменные вывески, указатели проезда, оформление интерьеров офисов, приемных и служебных помещений, спецодежда персонала являются важными составными элементами фирменного стиля, создающего "имидж" (представление, образ) предприятия для его деловых партнеров и потребителей.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Реклама на транспорте представляет собой различные рекламные сообщения, размещенные на самых разнообразных транспортных средствах (на бортах грузовых автомобилей, автобусов, поездов, трамваев, троллейбусов и т. д.). Иногда рекламные сообщения размещают в салонах транспортных средств. Кроме того, различные виды наружной рекламы располагают на железнодорожных вокзалах, автостанциях, в аэропортах и т. д.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Рекламодателям и рекламным агентствам, работающим с наружной рекламой, следует иметь в виду, что, как правило, основной функцией объектов наружной рекламы является подкрепление и дополнение рекламы, размещаемой в других средствах массовой информации, путем напоминания о марке товара или названии фирмы.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Наружная реклама - это средство воздействия, позволяющее настичь человека не дома и не в конторе, а на улице или во время поездок. В современном мобильном обществе с наружной рекламой встречается большая часть населения.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Для наружной рекламы существует пять наиболее важных требований: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Часто попадаться на глаза.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Привлекать к себе внимание.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Быть краткой.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Быть без труда читаемой на ходу.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Быть понятной.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Из-за указанных требований наружную рекламу можно эффективно использовать только для тех товаров (услуг), которые можно представить с помощью лаконичного изображения и краткого текста. Ею можно воспользоваться для напоминания людям о достоинствах известных товаров и о том, где их можно приобрести.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Таким образом, наружная реклама в основном или напоминает, или информирует. Местами для "напоминающей" и "информирующей" рекламы могут служить рекламные панели в вагонах метро. Ими можно пользоваться для охвата и оказания влияния на большое число пассажиров. У едущих в метро вполне достаточно времени, чтобы прочитать рекламную информацию.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Можно также отобрать места, обеспечивающие в целом охват людей определенного типа. Задние стенки автобусов будут в поле зрения автомобилистов; дети и взрослые, не совершающие поездки на автомобиле, будут читать рекламу на панелях в са лонах автобусов. Плакаты на пригородных станциях железных дорог попадут в поле зрения пассажиров. Щиты и плакаты в торговых районах попадутся на глаза домохозяйкам, рекламу на автостоянках увидят автомобилисты.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Рекламное агентство, работающее в области наружной рекламы, должно взять на себя выбор места для размещения рекламы, оформление и согласование паспорта на это место, изготовление и согласование эскизов и рекламной конструкции, а также установку конструкции. Так, паспорт на каждое конкретное место должен быть согласован с соответствующими городскими службами в зависимости от того, в ведении кого находится это место.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Например, при установке на газонах и скверах города необходимо пройти согласование паспорта в городском управлении благоустройства и озеленения и т. п. Эскиз рекламного сообщения и проект конструкции требуют согласования со службами архитектуры. Кроме того, во многих городах России самовольная установка (расклейка и т. п.) наружной рекламы запрещена и требуется получение разрешения в установленном местными властями порядке. </w:t>
      </w:r>
    </w:p>
    <w:p w:rsidR="001E00EB" w:rsidRPr="00F07973" w:rsidRDefault="001E00EB" w:rsidP="001E00EB">
      <w:pPr>
        <w:spacing w:before="120"/>
        <w:ind w:firstLine="567"/>
        <w:jc w:val="both"/>
      </w:pPr>
      <w:r w:rsidRPr="00F07973">
        <w:t xml:space="preserve">Рекламодатель или рекламное агентство должны при составлении сметы на наружную рекламу учесть стоимость регистрации и оформления, стоимость арендной платы за пользование рекламными местами, стоимость изготовления, включая художественное оформление рекламного сообщения, и стоимость монтажа рекламной конструкции.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0EB"/>
    <w:rsid w:val="001E00EB"/>
    <w:rsid w:val="0031418A"/>
    <w:rsid w:val="004D62CE"/>
    <w:rsid w:val="005A2562"/>
    <w:rsid w:val="007B40F1"/>
    <w:rsid w:val="0097088B"/>
    <w:rsid w:val="00E12572"/>
    <w:rsid w:val="00F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743B72-27A9-4EDE-8FAF-8DD45612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E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00EB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</Words>
  <Characters>4985</Characters>
  <Application>Microsoft Office Word</Application>
  <DocSecurity>0</DocSecurity>
  <Lines>41</Lines>
  <Paragraphs>11</Paragraphs>
  <ScaleCrop>false</ScaleCrop>
  <Company>Home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Наружная реклама </dc:title>
  <dc:subject/>
  <dc:creator>Alena</dc:creator>
  <cp:keywords/>
  <dc:description/>
  <cp:lastModifiedBy>admin</cp:lastModifiedBy>
  <cp:revision>2</cp:revision>
  <dcterms:created xsi:type="dcterms:W3CDTF">2014-02-17T05:27:00Z</dcterms:created>
  <dcterms:modified xsi:type="dcterms:W3CDTF">2014-02-17T05:27:00Z</dcterms:modified>
</cp:coreProperties>
</file>