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03" w:rsidRPr="004C2254" w:rsidRDefault="00C40003" w:rsidP="00C40003">
      <w:pPr>
        <w:spacing w:before="120"/>
        <w:jc w:val="center"/>
        <w:rPr>
          <w:b/>
          <w:bCs/>
          <w:sz w:val="32"/>
          <w:szCs w:val="32"/>
        </w:rPr>
      </w:pPr>
      <w:r w:rsidRPr="004C2254">
        <w:rPr>
          <w:b/>
          <w:bCs/>
          <w:sz w:val="32"/>
          <w:szCs w:val="32"/>
        </w:rPr>
        <w:t xml:space="preserve">Хрен обыкновенный </w:t>
      </w:r>
    </w:p>
    <w:p w:rsidR="00C40003" w:rsidRDefault="005D0396" w:rsidP="00C4000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20pt;mso-wrap-distance-left:0;mso-wrap-distance-right:0;mso-position-horizontal:left;mso-position-vertical-relative:line" o:allowoverlap="f">
            <v:imagedata r:id="rId4" o:title=""/>
          </v:shape>
        </w:pic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Многолетнее травянистое растение высотой 40—150 см.</w:t>
      </w:r>
      <w:r>
        <w:t xml:space="preserve"> 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Корень многоглавый, толстый, мясистый, беловатый, ветвистый, диаметром 1,2—8 см и длиной более 1 м.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От корня отходит один или несколько прямостоячих стеблей с очередными стеблевыми листьями. Нижние стеблевые листья перисто-раздельные с линейно-ланцетными цельнокрайными долями, верхние — сидячие линейные или продолговато-линейные.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Прикорневые листья очень крупные, длиной 30—60 см, шириной 10—15 см, длинночерешковые, продолговатые или продолговато-овальные, волнисто-городчатые. Все растение голое.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Цветки обоеполые, правильные, собраны в многоцветковые кисти, лепестки в числе 4, белые, длиной 6 мм, в 2—3 раза длиннее чашелистиков; чашелистиков 4, тычинок 6, из них 4 — внутренние, длиннее двух остальных. Пестик 1.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Плод — стручок, овальный или яйцевидный, длиной 5—6 мм, шириной 3—4 мм. Семена расположены в 2 ряда, гнезда четырехсемянные.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Цветет в мае — июле. Семена (образуются редко) созревают в августе — сентябре.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Разводится в огородах (иногда дичает) в европейской части России, исключая Крайний Север; на Кавказе, Украине, в Западной Сибири (на юге).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С лечебной целью используют свежие корни хрена одно-, двулетней культуры. Заготовляют их в основном осенью. Выкопанные корни очищают от земли, тонких боковых корешков и надземной части растения. Хранят в овощехранилищах при температуре 1°С и относительной влажности 80% (можно держать в погребе).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В корнях хрена содержится тиогликозид (серосодержащий гликозид) синигрин, обусловливающий жгучий вкус растения. Под влиянием ферментов он гидролизуется, при этом выделяется аллилизотиоцианат, называемый горчичным эфирным маслом, обусловливающий острый запах и вкус хрена. Помимо этого обнаружены смолистые и азотистые вещества, сахара, минеральные вещества (калий, кальций, фосфор). Кора корней и стеблей также содержит эфирное горчичное масло (до 0,3% и до 1,1% соответственно).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Свежий сок корня содержит лйзоцим, аскорбиновую кислоту (до 0,25%). В листьях найдены аскорбиновая кислота (0,35%) и алкалоиды; в семенах — жирное масло и алкалоиды.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Корень хрена и препараты из него обладают противовоспалительным, мочегонным, раздражающим, витаминным, отхаркивающим, сокогонным, фитонцидным свойствами.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Сок из корня хрена, разведенный водой в соотношении 1:3, употребляют при пониженной кислотности желудочного сока (гипоацидных гастритах), нарушении моторики кишечника (атонии), радикулите, воспалении легких, плеврите, холецистите, лямблиозе.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Отвар хрена оказывает положительное влияние при заболевании печени, лямблиозе, гипертонической болезни. Для его приготовления столовую ложку корней заливают 200 мл воды, кипятят 5 мин и настаивают 30 мин. Принимают весь объем отвара небольшими дозами внутрь в течение дня.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Настойку корней хрена принимают внутрь при цинге, склонности к кровотечениям, при физическом и умственном истощении, малярии, подагре, ревматизме. Настойку готовят обычным способом: на 1 часть корней 5 частей водки или 70%-ного спирта. Принимают по 10—15 капель 2—3 раза в день.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Настой хрена полезен при холецистите и болезни Боткина. Для его приготовления 1 кг корней пропускают через мясорубку, заливают 3 л кипятка, настаивают в течение суток в закрытом сосуде. Принимают по полстакана 3 раза в день перед едой в течение 7 дней.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В индийской медицине корни растения использовали как мочегонное и отвлекающее средство при воспалении седалищного нерва.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Водный настой хрена (или его сок, разведенный водой в соотношении 1:3) употребляют для полосканий при воспалении слизистой полости рта и горла. Сок хрена закапывают в уши при воспалении и гнойных выделениях.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Аллиловое горчичное масло усиливает секрецию желез желудочно-кишечного тракта, повышает аппетит. Свежевыжатый сок хрена, кашицу из корня или настой на воде (1:10) используют в качестве средства, повышающего аппетит, а также как противоцинготное.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Компрессы из кашицы корней назначают для наружного лечения гнойных ран и рака кожи. Наружно хрен в натертом или резаном виде применяют также как отвлекающее средство (действует подобно горчице).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При радикулите листья хрена обыкновенного прикладывают к больным местам, накрывают теплым платком на 20 мин, после чего боль обычно проходит.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Из-за раздражающего действия не рекомендуется принимать хрен внутрь при острых гастритах, энтероколитах, нефритах. При передозировке могут развиться воспалительная реакция слизистых оболочек и даже интоксикация.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В больших количествах аллиловое горчичное масло вызывает гастроэнтерит, раздражение, боль и гиперемию слизистой оболочки желудка и кишечника, приводящие к рвоте, поносу и развитию других симптомов гастроэнтерита. При местном воздействии это масло вызывает на коже гиперемию, боль, а в больших концентрациях — ожоги и некроз ткани.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В ряде случаев хрен применяется как косметическое средство.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Наружно кашица из хрена рекомендуется при веснушках, пигментных пятнах, угревой сыпи, гнойных ранах и язвах. Полезны маски из кашицы хрена с тертым яблоком (1:1), которые следует наносить на лицо при жирной себорее, вялой и дряблой коже.</w:t>
      </w:r>
    </w:p>
    <w:p w:rsidR="00C40003" w:rsidRPr="00BE416A" w:rsidRDefault="00C40003" w:rsidP="00C40003">
      <w:pPr>
        <w:spacing w:before="120"/>
        <w:ind w:firstLine="567"/>
        <w:jc w:val="both"/>
      </w:pPr>
      <w:r w:rsidRPr="00BE416A">
        <w:t>Тертый хрен широко используется как острая приправа к мясным и рыбным блюдам.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003"/>
    <w:rsid w:val="00002B5A"/>
    <w:rsid w:val="0010437E"/>
    <w:rsid w:val="00316F32"/>
    <w:rsid w:val="004C2254"/>
    <w:rsid w:val="005D0396"/>
    <w:rsid w:val="00616072"/>
    <w:rsid w:val="006A5004"/>
    <w:rsid w:val="00710178"/>
    <w:rsid w:val="00813513"/>
    <w:rsid w:val="0081563E"/>
    <w:rsid w:val="008B35EE"/>
    <w:rsid w:val="00905CC1"/>
    <w:rsid w:val="00B42C45"/>
    <w:rsid w:val="00B47B6A"/>
    <w:rsid w:val="00BE416A"/>
    <w:rsid w:val="00C40003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8AA1BE7D-FEAF-4024-8677-F561350E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0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C40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Хрен обыкновенный </vt:lpstr>
    </vt:vector>
  </TitlesOfParts>
  <Company>Home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Хрен обыкновенный </dc:title>
  <dc:subject/>
  <dc:creator>User</dc:creator>
  <cp:keywords/>
  <dc:description/>
  <cp:lastModifiedBy>admin</cp:lastModifiedBy>
  <cp:revision>2</cp:revision>
  <dcterms:created xsi:type="dcterms:W3CDTF">2014-02-14T17:30:00Z</dcterms:created>
  <dcterms:modified xsi:type="dcterms:W3CDTF">2014-02-14T17:30:00Z</dcterms:modified>
</cp:coreProperties>
</file>