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73" w:rsidRDefault="00692C73" w:rsidP="00692C73">
      <w:pPr>
        <w:pStyle w:val="1"/>
        <w:jc w:val="center"/>
        <w:rPr>
          <w:rFonts w:ascii="Caslon" w:hAnsi="Caslon"/>
          <w:b w:val="0"/>
          <w:bCs w:val="0"/>
        </w:rPr>
      </w:pPr>
      <w:bookmarkStart w:id="0" w:name="_Toc438900068"/>
      <w:r>
        <w:rPr>
          <w:rFonts w:ascii="Caslon" w:hAnsi="Caslon"/>
          <w:b w:val="0"/>
          <w:bCs w:val="0"/>
        </w:rPr>
        <w:t>Министерство образования Российской Федерации</w:t>
      </w:r>
    </w:p>
    <w:p w:rsidR="00692C73" w:rsidRDefault="00692C73" w:rsidP="00692C73">
      <w:pPr>
        <w:widowControl w:val="0"/>
        <w:spacing w:line="240" w:lineRule="atLeast"/>
        <w:jc w:val="center"/>
        <w:rPr>
          <w:rFonts w:ascii="Caslon" w:hAnsi="Caslon"/>
          <w:sz w:val="28"/>
        </w:rPr>
      </w:pPr>
    </w:p>
    <w:p w:rsidR="00692C73" w:rsidRPr="001836FF" w:rsidRDefault="00692C73" w:rsidP="00692C73">
      <w:pPr>
        <w:widowControl w:val="0"/>
        <w:spacing w:line="240" w:lineRule="atLeast"/>
        <w:jc w:val="center"/>
        <w:rPr>
          <w:rFonts w:ascii="Caslon" w:hAnsi="Caslon"/>
          <w:sz w:val="28"/>
        </w:rPr>
      </w:pPr>
      <w:r w:rsidRPr="001836FF">
        <w:rPr>
          <w:rFonts w:ascii="Caslon" w:hAnsi="Caslon"/>
          <w:sz w:val="28"/>
        </w:rPr>
        <w:t>Государственное образовательное учреждение высшего профессионального образования</w:t>
      </w:r>
    </w:p>
    <w:p w:rsidR="00692C73" w:rsidRPr="001836FF" w:rsidRDefault="00692C73" w:rsidP="00692C73"/>
    <w:p w:rsidR="00692C73" w:rsidRDefault="00692C73" w:rsidP="00692C73">
      <w:pPr>
        <w:pStyle w:val="1"/>
        <w:jc w:val="center"/>
        <w:rPr>
          <w:rFonts w:ascii="Caslon" w:hAnsi="Caslon"/>
          <w:iCs/>
        </w:rPr>
      </w:pPr>
      <w:r>
        <w:rPr>
          <w:rFonts w:ascii="Caslon" w:hAnsi="Caslon"/>
          <w:i/>
          <w:iCs/>
        </w:rPr>
        <w:t>Сибирский государственный индустриальный университет</w:t>
      </w:r>
    </w:p>
    <w:p w:rsidR="00692C73" w:rsidRDefault="00692C73" w:rsidP="00692C73">
      <w:pPr>
        <w:pStyle w:val="1"/>
        <w:jc w:val="center"/>
        <w:rPr>
          <w:rFonts w:ascii="Caslon" w:hAnsi="Caslon"/>
          <w:b w:val="0"/>
          <w:iCs/>
        </w:rPr>
      </w:pPr>
      <w:r>
        <w:rPr>
          <w:rFonts w:ascii="Caslon" w:hAnsi="Caslon"/>
          <w:b w:val="0"/>
          <w:i/>
          <w:iCs/>
        </w:rPr>
        <w:t xml:space="preserve">Кафедра инженерных конструкций </w:t>
      </w:r>
    </w:p>
    <w:p w:rsidR="00692C73" w:rsidRDefault="00692C73" w:rsidP="00692C73"/>
    <w:p w:rsidR="00692C73" w:rsidRDefault="00692C73" w:rsidP="00692C73"/>
    <w:p w:rsidR="00692C73" w:rsidRDefault="00692C73" w:rsidP="00692C73"/>
    <w:p w:rsidR="00692C73" w:rsidRDefault="00692C73" w:rsidP="00692C73">
      <w:pPr>
        <w:pStyle w:val="1"/>
        <w:jc w:val="center"/>
        <w:rPr>
          <w:rFonts w:ascii="Caslon" w:hAnsi="Caslon"/>
          <w:iCs/>
          <w:sz w:val="40"/>
          <w:szCs w:val="40"/>
        </w:rPr>
      </w:pPr>
    </w:p>
    <w:p w:rsidR="00692C73" w:rsidRPr="00692C73" w:rsidRDefault="00692C73" w:rsidP="00692C73">
      <w:pPr>
        <w:pStyle w:val="1"/>
        <w:jc w:val="center"/>
        <w:rPr>
          <w:rFonts w:ascii="Caslon" w:hAnsi="Caslon"/>
          <w:iCs/>
          <w:sz w:val="40"/>
          <w:szCs w:val="40"/>
        </w:rPr>
      </w:pPr>
      <w:r w:rsidRPr="00692C73">
        <w:rPr>
          <w:rFonts w:ascii="Caslon" w:hAnsi="Caslon"/>
          <w:iCs/>
          <w:sz w:val="40"/>
          <w:szCs w:val="40"/>
        </w:rPr>
        <w:t>Реферат</w:t>
      </w:r>
    </w:p>
    <w:p w:rsidR="00692C73" w:rsidRDefault="00692C73" w:rsidP="00692C73">
      <w:pPr>
        <w:pStyle w:val="1"/>
        <w:jc w:val="center"/>
        <w:rPr>
          <w:rFonts w:ascii="Caslon" w:hAnsi="Caslon"/>
          <w:i/>
          <w:iCs/>
        </w:rPr>
      </w:pPr>
      <w:r w:rsidRPr="00FE4DAF">
        <w:rPr>
          <w:rFonts w:ascii="Caslon" w:hAnsi="Caslon"/>
          <w:b w:val="0"/>
          <w:iCs/>
        </w:rPr>
        <w:t>по дисциплине</w:t>
      </w:r>
      <w:r w:rsidRPr="00FE4DAF">
        <w:rPr>
          <w:rFonts w:ascii="Caslon" w:hAnsi="Caslon"/>
          <w:i/>
          <w:iCs/>
        </w:rPr>
        <w:t xml:space="preserve"> “</w:t>
      </w:r>
      <w:r>
        <w:rPr>
          <w:rFonts w:ascii="Caslon" w:hAnsi="Caslon"/>
          <w:i/>
          <w:iCs/>
        </w:rPr>
        <w:t>Основания и фундаменты</w:t>
      </w:r>
      <w:r w:rsidRPr="00FE4DAF">
        <w:rPr>
          <w:rFonts w:ascii="Caslon" w:hAnsi="Caslon"/>
          <w:i/>
          <w:iCs/>
        </w:rPr>
        <w:t>”</w:t>
      </w:r>
    </w:p>
    <w:p w:rsidR="00692C73" w:rsidRDefault="00692C73" w:rsidP="00692C73"/>
    <w:p w:rsidR="00692C73" w:rsidRDefault="00692C73" w:rsidP="00692C73"/>
    <w:p w:rsidR="00692C73" w:rsidRPr="00AC3E0C" w:rsidRDefault="00692C73" w:rsidP="00692C73"/>
    <w:p w:rsidR="00692C73" w:rsidRPr="00CE472F" w:rsidRDefault="00692C73" w:rsidP="00692C73">
      <w:pPr>
        <w:jc w:val="center"/>
        <w:rPr>
          <w:rFonts w:ascii="Caslon" w:hAnsi="Caslon"/>
          <w:sz w:val="36"/>
          <w:szCs w:val="36"/>
        </w:rPr>
      </w:pPr>
      <w:r w:rsidRPr="00CE472F">
        <w:rPr>
          <w:rFonts w:ascii="Caslon" w:hAnsi="Caslon"/>
          <w:sz w:val="36"/>
          <w:szCs w:val="36"/>
        </w:rPr>
        <w:t xml:space="preserve">на тему </w:t>
      </w:r>
      <w:r w:rsidRPr="00AC3E0C">
        <w:rPr>
          <w:rFonts w:ascii="Caslon" w:hAnsi="Caslon"/>
          <w:b/>
          <w:sz w:val="36"/>
          <w:szCs w:val="36"/>
        </w:rPr>
        <w:t>“Химическое закрепление грунтов”</w:t>
      </w:r>
    </w:p>
    <w:p w:rsidR="00692C73" w:rsidRPr="00FE4DAF" w:rsidRDefault="00692C73" w:rsidP="00692C73">
      <w:pPr>
        <w:jc w:val="center"/>
        <w:rPr>
          <w:rFonts w:ascii="Caslon" w:hAnsi="Caslon"/>
          <w:iCs/>
          <w:sz w:val="32"/>
          <w:szCs w:val="32"/>
        </w:rPr>
      </w:pPr>
    </w:p>
    <w:p w:rsidR="00692C73" w:rsidRDefault="00692C73" w:rsidP="00692C73">
      <w:pPr>
        <w:rPr>
          <w:rFonts w:ascii="Caslon" w:hAnsi="Caslon"/>
          <w:iCs/>
        </w:rPr>
      </w:pPr>
    </w:p>
    <w:tbl>
      <w:tblPr>
        <w:tblpPr w:leftFromText="180" w:rightFromText="180" w:vertAnchor="text" w:horzAnchor="margin" w:tblpXSpec="right" w:tblpY="231"/>
        <w:tblW w:w="0" w:type="auto"/>
        <w:tblLayout w:type="fixed"/>
        <w:tblLook w:val="0000" w:firstRow="0" w:lastRow="0" w:firstColumn="0" w:lastColumn="0" w:noHBand="0" w:noVBand="0"/>
      </w:tblPr>
      <w:tblGrid>
        <w:gridCol w:w="2526"/>
        <w:gridCol w:w="4608"/>
      </w:tblGrid>
      <w:tr w:rsidR="00692C73">
        <w:trPr>
          <w:trHeight w:val="1261"/>
        </w:trPr>
        <w:tc>
          <w:tcPr>
            <w:tcW w:w="2526" w:type="dxa"/>
            <w:shd w:val="clear" w:color="auto" w:fill="auto"/>
          </w:tcPr>
          <w:p w:rsidR="00692C73" w:rsidRDefault="00692C73" w:rsidP="00692C73">
            <w:pPr>
              <w:pStyle w:val="1"/>
              <w:ind w:right="-7"/>
              <w:rPr>
                <w:rFonts w:ascii="Caslon" w:hAnsi="Caslon"/>
                <w:iCs/>
              </w:rPr>
            </w:pPr>
            <w:r>
              <w:rPr>
                <w:rFonts w:ascii="Caslon" w:hAnsi="Caslon"/>
                <w:i/>
                <w:iCs/>
              </w:rPr>
              <w:t>Выполнил:</w:t>
            </w:r>
          </w:p>
        </w:tc>
        <w:tc>
          <w:tcPr>
            <w:tcW w:w="4608" w:type="dxa"/>
            <w:shd w:val="clear" w:color="auto" w:fill="auto"/>
          </w:tcPr>
          <w:p w:rsidR="00692C73" w:rsidRPr="00692C73" w:rsidRDefault="00692C73" w:rsidP="00692C73">
            <w:pPr>
              <w:pStyle w:val="1"/>
              <w:ind w:right="-7"/>
              <w:rPr>
                <w:rFonts w:ascii="Caslon" w:hAnsi="Caslon"/>
                <w:b w:val="0"/>
                <w:iCs/>
              </w:rPr>
            </w:pPr>
            <w:r>
              <w:rPr>
                <w:rFonts w:ascii="Caslon" w:hAnsi="Caslon"/>
                <w:b w:val="0"/>
                <w:i/>
                <w:iCs/>
              </w:rPr>
              <w:t xml:space="preserve">Студент гр. СПО – 992          </w:t>
            </w:r>
            <w:r w:rsidRPr="00692C73">
              <w:rPr>
                <w:rFonts w:ascii="Caslon" w:hAnsi="Caslon"/>
                <w:b w:val="0"/>
                <w:iCs/>
              </w:rPr>
              <w:t>Бородина О.С.</w:t>
            </w:r>
          </w:p>
          <w:p w:rsidR="00692C73" w:rsidRDefault="00692C73" w:rsidP="00692C73"/>
        </w:tc>
      </w:tr>
      <w:tr w:rsidR="00692C73">
        <w:trPr>
          <w:trHeight w:val="787"/>
        </w:trPr>
        <w:tc>
          <w:tcPr>
            <w:tcW w:w="2526" w:type="dxa"/>
            <w:shd w:val="clear" w:color="auto" w:fill="auto"/>
          </w:tcPr>
          <w:p w:rsidR="00692C73" w:rsidRDefault="00692C73" w:rsidP="00692C73">
            <w:pPr>
              <w:pStyle w:val="1"/>
              <w:ind w:right="-7"/>
              <w:jc w:val="center"/>
              <w:rPr>
                <w:rFonts w:ascii="Caslon" w:hAnsi="Caslon"/>
                <w:iCs/>
              </w:rPr>
            </w:pPr>
            <w:r>
              <w:rPr>
                <w:rFonts w:ascii="Caslon" w:hAnsi="Caslon"/>
                <w:i/>
                <w:iCs/>
              </w:rPr>
              <w:t>Проверил:</w:t>
            </w:r>
          </w:p>
        </w:tc>
        <w:tc>
          <w:tcPr>
            <w:tcW w:w="4608" w:type="dxa"/>
            <w:shd w:val="clear" w:color="auto" w:fill="auto"/>
          </w:tcPr>
          <w:p w:rsidR="00692C73" w:rsidRDefault="00692C73" w:rsidP="00692C73">
            <w:pPr>
              <w:pStyle w:val="2"/>
              <w:ind w:hanging="108"/>
              <w:rPr>
                <w:rFonts w:ascii="Caslon" w:hAnsi="Caslon"/>
                <w:b w:val="0"/>
                <w:i w:val="0"/>
                <w:sz w:val="32"/>
                <w:szCs w:val="32"/>
              </w:rPr>
            </w:pPr>
            <w:r>
              <w:rPr>
                <w:rFonts w:ascii="Caslon" w:hAnsi="Caslon"/>
                <w:b w:val="0"/>
                <w:i w:val="0"/>
                <w:iCs w:val="0"/>
                <w:sz w:val="32"/>
                <w:szCs w:val="32"/>
              </w:rPr>
              <w:t>Кравцова И.А.</w:t>
            </w:r>
          </w:p>
          <w:p w:rsidR="00692C73" w:rsidRDefault="00692C73" w:rsidP="00692C73">
            <w:pPr>
              <w:rPr>
                <w:rFonts w:ascii="Caslon" w:hAnsi="Caslon"/>
                <w:iCs/>
              </w:rPr>
            </w:pPr>
          </w:p>
        </w:tc>
      </w:tr>
    </w:tbl>
    <w:p w:rsidR="00692C73" w:rsidRDefault="00692C73" w:rsidP="00692C73">
      <w:pPr>
        <w:rPr>
          <w:rFonts w:ascii="Caslon" w:hAnsi="Caslon"/>
          <w:iCs/>
        </w:rPr>
      </w:pPr>
    </w:p>
    <w:p w:rsidR="00692C73" w:rsidRDefault="00692C73" w:rsidP="00692C73">
      <w:pPr>
        <w:pStyle w:val="1"/>
        <w:jc w:val="center"/>
      </w:pPr>
    </w:p>
    <w:p w:rsidR="00692C73" w:rsidRDefault="00692C73" w:rsidP="00692C73"/>
    <w:p w:rsidR="00692C73" w:rsidRDefault="00692C73" w:rsidP="00692C73">
      <w:pPr>
        <w:pStyle w:val="1"/>
        <w:jc w:val="center"/>
        <w:rPr>
          <w:rFonts w:ascii="Caslon" w:hAnsi="Caslon"/>
          <w:sz w:val="24"/>
        </w:rPr>
      </w:pPr>
    </w:p>
    <w:p w:rsidR="00692C73" w:rsidRDefault="00692C73" w:rsidP="00692C73"/>
    <w:p w:rsidR="00692C73" w:rsidRDefault="00692C73" w:rsidP="00692C73"/>
    <w:p w:rsidR="00692C73" w:rsidRDefault="00692C73" w:rsidP="00692C73"/>
    <w:p w:rsidR="00692C73" w:rsidRDefault="00692C73" w:rsidP="00692C73"/>
    <w:p w:rsidR="00692C73" w:rsidRDefault="00692C73" w:rsidP="00692C73"/>
    <w:p w:rsidR="000F4F6C" w:rsidRDefault="000F4F6C" w:rsidP="00692C73">
      <w:pPr>
        <w:tabs>
          <w:tab w:val="left" w:pos="5175"/>
        </w:tabs>
        <w:jc w:val="center"/>
        <w:rPr>
          <w:rFonts w:ascii="Caslon" w:hAnsi="Caslon"/>
          <w:b/>
        </w:rPr>
      </w:pPr>
    </w:p>
    <w:p w:rsidR="00692C73" w:rsidRPr="001836FF" w:rsidRDefault="00692C73" w:rsidP="00692C73">
      <w:pPr>
        <w:tabs>
          <w:tab w:val="left" w:pos="5175"/>
        </w:tabs>
        <w:jc w:val="center"/>
        <w:rPr>
          <w:rFonts w:ascii="Caslon" w:hAnsi="Caslon"/>
          <w:b/>
        </w:rPr>
      </w:pPr>
      <w:r w:rsidRPr="001836FF">
        <w:rPr>
          <w:rFonts w:ascii="Caslon" w:hAnsi="Caslon"/>
          <w:b/>
        </w:rPr>
        <w:t>Новокузнецк 2003</w:t>
      </w:r>
    </w:p>
    <w:p w:rsidR="002D4400" w:rsidRPr="009D62F7" w:rsidRDefault="009D62F7" w:rsidP="009D62F7">
      <w:pPr>
        <w:pStyle w:val="1"/>
        <w:spacing w:line="48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br w:type="page"/>
      </w:r>
      <w:bookmarkStart w:id="1" w:name="_Toc438900155"/>
      <w:r w:rsidR="002D4400" w:rsidRPr="00D94927">
        <w:rPr>
          <w:rFonts w:ascii="Times New Roman" w:hAnsi="Times New Roman" w:cs="Times New Roman"/>
          <w:i/>
          <w:iCs/>
          <w:sz w:val="36"/>
          <w:szCs w:val="36"/>
        </w:rPr>
        <w:t>Содержание</w:t>
      </w:r>
      <w:bookmarkEnd w:id="0"/>
      <w:bookmarkEnd w:id="1"/>
    </w:p>
    <w:p w:rsidR="00BD614E" w:rsidRPr="009D62F7" w:rsidRDefault="00BD614E" w:rsidP="009D62F7">
      <w:pPr>
        <w:spacing w:line="480" w:lineRule="auto"/>
        <w:rPr>
          <w:sz w:val="32"/>
          <w:szCs w:val="32"/>
        </w:rPr>
      </w:pPr>
    </w:p>
    <w:p w:rsidR="009D62F7" w:rsidRPr="009D62F7" w:rsidRDefault="009D62F7" w:rsidP="009D62F7">
      <w:pPr>
        <w:pStyle w:val="10"/>
        <w:tabs>
          <w:tab w:val="right" w:leader="dot" w:pos="9617"/>
        </w:tabs>
        <w:spacing w:line="480" w:lineRule="auto"/>
        <w:rPr>
          <w:noProof/>
          <w:sz w:val="32"/>
          <w:szCs w:val="32"/>
        </w:rPr>
      </w:pPr>
      <w:r w:rsidRPr="00962E59">
        <w:rPr>
          <w:rStyle w:val="a5"/>
          <w:i/>
          <w:iCs/>
          <w:noProof/>
          <w:sz w:val="32"/>
          <w:szCs w:val="32"/>
        </w:rPr>
        <w:t>Введение</w:t>
      </w:r>
      <w:r w:rsidRPr="009D62F7">
        <w:rPr>
          <w:noProof/>
          <w:webHidden/>
          <w:sz w:val="32"/>
          <w:szCs w:val="32"/>
        </w:rPr>
        <w:tab/>
      </w:r>
      <w:r w:rsidR="007C4975">
        <w:rPr>
          <w:noProof/>
          <w:webHidden/>
          <w:sz w:val="32"/>
          <w:szCs w:val="32"/>
        </w:rPr>
        <w:t>3</w:t>
      </w:r>
    </w:p>
    <w:p w:rsidR="009D62F7" w:rsidRPr="009D62F7" w:rsidRDefault="009D62F7" w:rsidP="009D62F7">
      <w:pPr>
        <w:pStyle w:val="10"/>
        <w:tabs>
          <w:tab w:val="right" w:leader="dot" w:pos="9617"/>
        </w:tabs>
        <w:spacing w:line="480" w:lineRule="auto"/>
        <w:rPr>
          <w:noProof/>
          <w:sz w:val="32"/>
          <w:szCs w:val="32"/>
        </w:rPr>
      </w:pPr>
      <w:r w:rsidRPr="00962E59">
        <w:rPr>
          <w:rStyle w:val="a5"/>
          <w:i/>
          <w:iCs/>
          <w:noProof/>
          <w:sz w:val="32"/>
          <w:szCs w:val="32"/>
        </w:rPr>
        <w:t>Инъекторы</w:t>
      </w:r>
      <w:r w:rsidRPr="009D62F7">
        <w:rPr>
          <w:noProof/>
          <w:webHidden/>
          <w:sz w:val="32"/>
          <w:szCs w:val="32"/>
        </w:rPr>
        <w:tab/>
      </w:r>
      <w:r w:rsidR="007C4975">
        <w:rPr>
          <w:noProof/>
          <w:webHidden/>
          <w:sz w:val="32"/>
          <w:szCs w:val="32"/>
        </w:rPr>
        <w:t>9</w:t>
      </w:r>
    </w:p>
    <w:p w:rsidR="009D62F7" w:rsidRPr="009D62F7" w:rsidRDefault="009D62F7" w:rsidP="009D62F7">
      <w:pPr>
        <w:pStyle w:val="10"/>
        <w:tabs>
          <w:tab w:val="right" w:leader="dot" w:pos="9617"/>
        </w:tabs>
        <w:spacing w:line="480" w:lineRule="auto"/>
        <w:rPr>
          <w:noProof/>
          <w:sz w:val="32"/>
          <w:szCs w:val="32"/>
        </w:rPr>
      </w:pPr>
      <w:r w:rsidRPr="00962E59">
        <w:rPr>
          <w:rStyle w:val="a5"/>
          <w:i/>
          <w:iCs/>
          <w:noProof/>
          <w:sz w:val="32"/>
          <w:szCs w:val="32"/>
        </w:rPr>
        <w:t>Требования, предъявляемы</w:t>
      </w:r>
      <w:r w:rsidR="00927190" w:rsidRPr="00962E59">
        <w:rPr>
          <w:rStyle w:val="a5"/>
          <w:i/>
          <w:iCs/>
          <w:noProof/>
          <w:sz w:val="32"/>
          <w:szCs w:val="32"/>
        </w:rPr>
        <w:t>е</w:t>
      </w:r>
      <w:r w:rsidRPr="00962E59">
        <w:rPr>
          <w:rStyle w:val="a5"/>
          <w:i/>
          <w:iCs/>
          <w:noProof/>
          <w:sz w:val="32"/>
          <w:szCs w:val="32"/>
        </w:rPr>
        <w:t xml:space="preserve"> по забивке инъекторов</w:t>
      </w:r>
      <w:r w:rsidRPr="009D62F7">
        <w:rPr>
          <w:noProof/>
          <w:webHidden/>
          <w:sz w:val="32"/>
          <w:szCs w:val="32"/>
        </w:rPr>
        <w:tab/>
      </w:r>
      <w:r w:rsidR="007C4975">
        <w:rPr>
          <w:noProof/>
          <w:webHidden/>
          <w:sz w:val="32"/>
          <w:szCs w:val="32"/>
        </w:rPr>
        <w:t>11</w:t>
      </w:r>
    </w:p>
    <w:p w:rsidR="009D62F7" w:rsidRPr="009D62F7" w:rsidRDefault="009D62F7" w:rsidP="009D62F7">
      <w:pPr>
        <w:pStyle w:val="10"/>
        <w:tabs>
          <w:tab w:val="right" w:leader="dot" w:pos="9617"/>
        </w:tabs>
        <w:spacing w:line="480" w:lineRule="auto"/>
        <w:rPr>
          <w:noProof/>
          <w:sz w:val="32"/>
          <w:szCs w:val="32"/>
        </w:rPr>
      </w:pPr>
      <w:r w:rsidRPr="00962E59">
        <w:rPr>
          <w:rStyle w:val="a5"/>
          <w:i/>
          <w:iCs/>
          <w:noProof/>
          <w:sz w:val="32"/>
          <w:szCs w:val="32"/>
        </w:rPr>
        <w:t>Список литературы</w:t>
      </w:r>
      <w:r w:rsidRPr="009D62F7">
        <w:rPr>
          <w:noProof/>
          <w:webHidden/>
          <w:sz w:val="32"/>
          <w:szCs w:val="32"/>
        </w:rPr>
        <w:tab/>
      </w:r>
      <w:r w:rsidR="007C4975">
        <w:rPr>
          <w:noProof/>
          <w:webHidden/>
          <w:sz w:val="32"/>
          <w:szCs w:val="32"/>
        </w:rPr>
        <w:t>13</w:t>
      </w:r>
    </w:p>
    <w:p w:rsidR="00D94927" w:rsidRPr="00D94927" w:rsidRDefault="002D4400" w:rsidP="009D62F7">
      <w:pPr>
        <w:pStyle w:val="1"/>
        <w:spacing w:line="480" w:lineRule="auto"/>
        <w:jc w:val="center"/>
        <w:rPr>
          <w:rFonts w:ascii="Times New Roman" w:hAnsi="Times New Roman" w:cs="Times New Roman"/>
          <w:i/>
          <w:iCs/>
          <w:sz w:val="36"/>
          <w:szCs w:val="24"/>
        </w:rPr>
      </w:pPr>
      <w:r w:rsidRPr="00D94927">
        <w:rPr>
          <w:szCs w:val="24"/>
        </w:rPr>
        <w:br w:type="page"/>
      </w:r>
      <w:bookmarkStart w:id="2" w:name="_Toc438900069"/>
      <w:bookmarkStart w:id="3" w:name="_Toc438900156"/>
      <w:r w:rsidR="00D94927">
        <w:rPr>
          <w:rFonts w:ascii="Times New Roman" w:hAnsi="Times New Roman" w:cs="Times New Roman"/>
          <w:i/>
          <w:iCs/>
          <w:sz w:val="36"/>
          <w:szCs w:val="24"/>
        </w:rPr>
        <w:t>Введение</w:t>
      </w:r>
      <w:bookmarkEnd w:id="2"/>
      <w:bookmarkEnd w:id="3"/>
    </w:p>
    <w:p w:rsidR="00F64E37" w:rsidRPr="00CD1DF7" w:rsidRDefault="00A9451C" w:rsidP="00CD1DF7">
      <w:pPr>
        <w:spacing w:line="360" w:lineRule="auto"/>
        <w:ind w:firstLine="851"/>
        <w:jc w:val="both"/>
      </w:pPr>
      <w:r w:rsidRPr="00CD1DF7">
        <w:t xml:space="preserve">Закрепляемые грунты должны обладать достаточной проницаемостью. Глинистые и суглинистые грунты вследствие малой проницаемости не поддаются химическому закреплению. Таким образом, хорошо фильтрующие грунты поддаются закреплению, внедряя в их поры вяжущие материалы. Способ закрепления выбирают в зависимости от грунтовых условий района строительства, а также производственных возможностей его выполнения. 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Химическое закрепление грунтов начало развивать</w:t>
      </w:r>
      <w:r w:rsidRPr="00CD1DF7">
        <w:softHyphen/>
        <w:t xml:space="preserve">ся с 1931 г., когда </w:t>
      </w:r>
      <w:r w:rsidR="00210F6E" w:rsidRPr="00CD1DF7">
        <w:t>Б.А. Ржаницыным</w:t>
      </w:r>
      <w:r w:rsidRPr="00CD1DF7">
        <w:t xml:space="preserve"> был разра</w:t>
      </w:r>
      <w:r w:rsidR="00843541" w:rsidRPr="00CD1DF7">
        <w:t>бо</w:t>
      </w:r>
      <w:r w:rsidR="00843541" w:rsidRPr="00CD1DF7">
        <w:softHyphen/>
        <w:t xml:space="preserve">тан первый — </w:t>
      </w:r>
      <w:r w:rsidR="00843541" w:rsidRPr="00CD1DF7">
        <w:rPr>
          <w:b/>
        </w:rPr>
        <w:t>двухрастворный</w:t>
      </w:r>
      <w:r w:rsidRPr="00CD1DF7">
        <w:rPr>
          <w:b/>
        </w:rPr>
        <w:t xml:space="preserve"> способ силикатизации</w:t>
      </w:r>
      <w:r w:rsidRPr="00CD1DF7">
        <w:t xml:space="preserve"> водонасыщенных песков. По схеме двухрастворного спо</w:t>
      </w:r>
      <w:r w:rsidRPr="00CD1DF7">
        <w:softHyphen/>
        <w:t>соба была осущест</w:t>
      </w:r>
      <w:r w:rsidR="00161DD3" w:rsidRPr="00CD1DF7">
        <w:t>влена также силикатизация проса</w:t>
      </w:r>
      <w:r w:rsidRPr="00CD1DF7">
        <w:t>дочных лессовых грунтов, при которой роль второго реагента выполнял сам грунт.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В первый период разработка химических способов закрепления грунтов была основана на использовании неорганического полимера — силиката натрия. В даль</w:t>
      </w:r>
      <w:r w:rsidRPr="00CD1DF7">
        <w:softHyphen/>
        <w:t>нейшем разработка химических способов закрепления грунтов велась по пути создания гелеобразующих рас</w:t>
      </w:r>
      <w:r w:rsidRPr="00CD1DF7">
        <w:softHyphen/>
        <w:t>творов, которые представляли собой смесь раствора си</w:t>
      </w:r>
      <w:r w:rsidRPr="00CD1DF7">
        <w:softHyphen/>
        <w:t>ликата натрия небольшой плотности с отверждающими растворами кислот и солей. Малая вязкость растворов (1,5—3,0 мПа</w:t>
      </w:r>
      <w:r w:rsidR="00161DD3" w:rsidRPr="00CD1DF7">
        <w:rPr>
          <w:vertAlign w:val="superscript"/>
        </w:rPr>
        <w:t>.</w:t>
      </w:r>
      <w:r w:rsidRPr="00CD1DF7">
        <w:t>с) позволила закреплять песчаные грунты с коэффициентом фильтрации от 0,2 до 2,0 м/сут, в кото</w:t>
      </w:r>
      <w:r w:rsidRPr="00CD1DF7">
        <w:softHyphen/>
        <w:t>рых двухрастворпый способ силикатизации неприменим. Использование для отверждения раствора силиката нат</w:t>
      </w:r>
      <w:r w:rsidRPr="00CD1DF7">
        <w:softHyphen/>
        <w:t>рия газов (углекислого газа или аммиака) находится пока в стадии разработки.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В связи с развитием химии органических полимеров были проведены большие исследования по использова</w:t>
      </w:r>
      <w:r w:rsidRPr="00CD1DF7">
        <w:softHyphen/>
        <w:t>нию выпускаемых химической промышленностью смол для закрепления грунтов. Наиболее доступной для при</w:t>
      </w:r>
      <w:r w:rsidRPr="00CD1DF7">
        <w:softHyphen/>
        <w:t>менения оказалась</w:t>
      </w:r>
      <w:r w:rsidR="00843541" w:rsidRPr="00CD1DF7">
        <w:t xml:space="preserve"> мочевиноформальдегидная (карба</w:t>
      </w:r>
      <w:r w:rsidRPr="00CD1DF7">
        <w:t>мидная) смола. В качестве отвердителя использовали соляную и щавелевую кислоты. Однако некоторая ток</w:t>
      </w:r>
      <w:r w:rsidRPr="00CD1DF7">
        <w:softHyphen/>
        <w:t>сичность, обусловленная выделением свободного фор</w:t>
      </w:r>
      <w:r w:rsidRPr="00CD1DF7">
        <w:softHyphen/>
        <w:t>мальдегида в момент разработки закрепленного масси</w:t>
      </w:r>
      <w:r w:rsidRPr="00CD1DF7">
        <w:softHyphen/>
        <w:t>ва</w:t>
      </w:r>
      <w:r w:rsidR="00C57F82" w:rsidRPr="00CD1DF7">
        <w:t>,</w:t>
      </w:r>
      <w:r w:rsidRPr="00CD1DF7">
        <w:t xml:space="preserve"> т. е. при проходке тоннеля или вскрытии котлована, ограничивала применение </w:t>
      </w:r>
      <w:r w:rsidRPr="00CD1DF7">
        <w:rPr>
          <w:b/>
        </w:rPr>
        <w:t>способа смолизации.</w:t>
      </w:r>
      <w:r w:rsidR="00210F6E" w:rsidRPr="00CD1DF7">
        <w:t xml:space="preserve"> В ре</w:t>
      </w:r>
      <w:r w:rsidRPr="00CD1DF7">
        <w:t>зультате лабораторных исследований удалось значитель</w:t>
      </w:r>
      <w:r w:rsidRPr="00CD1DF7">
        <w:softHyphen/>
        <w:t>но уменьшить выделение свободного формальдегида. Это несколько снизило прочность закрепления, но позволило применять смолизацию при проходке подземных выра</w:t>
      </w:r>
      <w:r w:rsidRPr="00CD1DF7">
        <w:softHyphen/>
        <w:t>боток.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В разработку рецептур химических способов закреп</w:t>
      </w:r>
      <w:r w:rsidRPr="00CD1DF7">
        <w:softHyphen/>
        <w:t>ления песков и лессов большой вклад внесли доктора техн. наук В. В. Аскалонов и В. Е. Соколович.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В области химического закрепления глинистых и илистых грунтов были проведены исследования с приме</w:t>
      </w:r>
      <w:r w:rsidRPr="00CD1DF7">
        <w:softHyphen/>
        <w:t>нением химических растворов и постоянного электриче</w:t>
      </w:r>
      <w:r w:rsidRPr="00CD1DF7">
        <w:softHyphen/>
        <w:t xml:space="preserve">ского тока. Изучение процессов </w:t>
      </w:r>
      <w:r w:rsidRPr="00CD1DF7">
        <w:rPr>
          <w:b/>
        </w:rPr>
        <w:t>электроосмоса</w:t>
      </w:r>
      <w:r w:rsidRPr="00CD1DF7">
        <w:t xml:space="preserve"> в глини</w:t>
      </w:r>
      <w:r w:rsidRPr="00CD1DF7">
        <w:softHyphen/>
        <w:t>стых грунтах позволило разработать способ осушения котлованов в этих грунтах, что дает возможность закла</w:t>
      </w:r>
      <w:r w:rsidRPr="00CD1DF7">
        <w:softHyphen/>
        <w:t>дывать фундаменты в них «насухо». Что касается улуч</w:t>
      </w:r>
      <w:r w:rsidRPr="00CD1DF7">
        <w:softHyphen/>
        <w:t>шения строительных свойств грунтов путем воздействия на них постоянного электрического тока, то этот способ находит очень ограниченное применение в строительст</w:t>
      </w:r>
      <w:r w:rsidRPr="00CD1DF7">
        <w:softHyphen/>
        <w:t>ве—главным образом для придания устойчивости скло</w:t>
      </w:r>
      <w:r w:rsidRPr="00CD1DF7">
        <w:softHyphen/>
        <w:t>нам выемок.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>Учитывая все возрастающую потребность в повыше</w:t>
      </w:r>
      <w:r w:rsidRPr="00CD1DF7">
        <w:softHyphen/>
        <w:t xml:space="preserve">нии прочностных свойств слабых глинистых и илистых грунтов, в лаборатории </w:t>
      </w:r>
      <w:r w:rsidR="00F9715C" w:rsidRPr="00CD1DF7">
        <w:t xml:space="preserve">с 1975 г. ведутся разработки </w:t>
      </w:r>
      <w:r w:rsidR="00F9715C" w:rsidRPr="00CD1DF7">
        <w:rPr>
          <w:b/>
        </w:rPr>
        <w:t>бу</w:t>
      </w:r>
      <w:r w:rsidRPr="00CD1DF7">
        <w:rPr>
          <w:b/>
        </w:rPr>
        <w:t>росмесительного способа</w:t>
      </w:r>
      <w:r w:rsidRPr="00CD1DF7">
        <w:t xml:space="preserve"> закрепления таких грунтов.</w:t>
      </w:r>
    </w:p>
    <w:p w:rsidR="002C21C0" w:rsidRPr="00CD1DF7" w:rsidRDefault="002C21C0" w:rsidP="00CD1DF7">
      <w:pPr>
        <w:spacing w:line="360" w:lineRule="auto"/>
        <w:ind w:firstLine="851"/>
        <w:jc w:val="both"/>
      </w:pPr>
      <w:r w:rsidRPr="00CD1DF7">
        <w:t xml:space="preserve">Применение разработанных химических способов в различных областях строительства показало, что они особенно эффективны для улучшения свойств грунтов под фундаментами существующих сооружений. Это в значительной степени объясняется тем, что превращение грунта под фундаментом в камень осуществляется, как правило, без нарушения эксплуатации здания.  </w:t>
      </w:r>
    </w:p>
    <w:p w:rsidR="00D1166D" w:rsidRPr="00CD1DF7" w:rsidRDefault="00D1166D" w:rsidP="00CD1DF7">
      <w:pPr>
        <w:spacing w:line="360" w:lineRule="auto"/>
        <w:ind w:firstLine="851"/>
        <w:jc w:val="both"/>
        <w:rPr>
          <w:iCs/>
        </w:rPr>
      </w:pPr>
      <w:r w:rsidRPr="00CD1DF7">
        <w:rPr>
          <w:iCs/>
        </w:rPr>
        <w:t>Характеристика химических способов закрепления грунта</w:t>
      </w:r>
    </w:p>
    <w:p w:rsidR="003879FB" w:rsidRPr="00CD1DF7" w:rsidRDefault="00177DCE" w:rsidP="00CD1DF7">
      <w:pPr>
        <w:spacing w:line="360" w:lineRule="auto"/>
        <w:ind w:firstLine="851"/>
        <w:jc w:val="both"/>
      </w:pPr>
      <w:r w:rsidRPr="00CD1DF7">
        <w:t>Существует несколько химических способов закрепления грунтов: цементация, глинизация, битумизация, силикатизация, смолизация, электрохимическое закрепление и буросмесительное для создания цементогрунта.</w:t>
      </w:r>
    </w:p>
    <w:p w:rsidR="00177DCE" w:rsidRPr="00CD1DF7" w:rsidRDefault="00FA0018" w:rsidP="00CD1DF7">
      <w:pPr>
        <w:spacing w:line="360" w:lineRule="auto"/>
        <w:ind w:firstLine="851"/>
        <w:jc w:val="center"/>
        <w:rPr>
          <w:b/>
        </w:rPr>
      </w:pPr>
      <w:r w:rsidRPr="00CD1DF7">
        <w:rPr>
          <w:b/>
        </w:rPr>
        <w:t>Цементация</w:t>
      </w:r>
    </w:p>
    <w:p w:rsidR="00FA0018" w:rsidRPr="00CD1DF7" w:rsidRDefault="00FA0018" w:rsidP="00CD1DF7">
      <w:pPr>
        <w:spacing w:line="360" w:lineRule="auto"/>
        <w:ind w:firstLine="851"/>
        <w:jc w:val="both"/>
      </w:pPr>
      <w:r w:rsidRPr="00CD1DF7">
        <w:t>Цементация грунтов как способ представляет собой заполнение пустот, трещин и крупных пор в крупнообломочных грунтах, образующим со временем твердый цементный или цементно-глинистый камень.</w:t>
      </w:r>
    </w:p>
    <w:p w:rsidR="0056383B" w:rsidRPr="00CD1DF7" w:rsidRDefault="0056383B" w:rsidP="00CD1DF7">
      <w:pPr>
        <w:spacing w:line="360" w:lineRule="auto"/>
        <w:ind w:firstLine="851"/>
        <w:jc w:val="both"/>
      </w:pPr>
      <w:r w:rsidRPr="00CD1DF7">
        <w:t>Для цементации м</w:t>
      </w:r>
      <w:r w:rsidR="00E035A9" w:rsidRPr="00CD1DF7">
        <w:t>ожно использовать цементные, цемен</w:t>
      </w:r>
      <w:r w:rsidRPr="00CD1DF7">
        <w:t>тно-п</w:t>
      </w:r>
      <w:r w:rsidR="00E035A9" w:rsidRPr="00CD1DF7">
        <w:t>есчаные   и   цементно-глинистые</w:t>
      </w:r>
      <w:r w:rsidRPr="00CD1DF7">
        <w:t xml:space="preserve">   растворы. В каждом отдельном случае необходимо выбирать как состав раствора, так и его водоцементное отношение (В/Ц), которое может изменяться от 1 до 0,4. Кроме то</w:t>
      </w:r>
      <w:r w:rsidRPr="00CD1DF7">
        <w:softHyphen/>
        <w:t>го, инъекционные растворы должны обладать следующи</w:t>
      </w:r>
      <w:r w:rsidRPr="00CD1DF7">
        <w:softHyphen/>
        <w:t>ми характеристиками: подвижностью раствора по конусу АзНИИ 10—14 см, водоотделением в те</w:t>
      </w:r>
      <w:r w:rsidR="00E035A9" w:rsidRPr="00CD1DF7">
        <w:t>чение 2 ч 0-</w:t>
      </w:r>
      <w:r w:rsidRPr="00CD1DF7">
        <w:t>2 %, прочностью при сжатии после твердения в течение 28 сут 1—2 МПа. Исходная плотность таких растворов, как правило, составляет 1,60—1,85 г/см</w:t>
      </w:r>
      <w:r w:rsidRPr="00CD1DF7">
        <w:rPr>
          <w:vertAlign w:val="superscript"/>
        </w:rPr>
        <w:t>3</w:t>
      </w:r>
      <w:r w:rsidRPr="00CD1DF7">
        <w:t>. Все эти характери</w:t>
      </w:r>
      <w:r w:rsidRPr="00CD1DF7">
        <w:softHyphen/>
        <w:t>стики обусловливаются проектом.</w:t>
      </w:r>
    </w:p>
    <w:p w:rsidR="0056383B" w:rsidRPr="00CD1DF7" w:rsidRDefault="0056383B" w:rsidP="00CD1DF7">
      <w:pPr>
        <w:spacing w:line="360" w:lineRule="auto"/>
        <w:ind w:firstLine="851"/>
        <w:jc w:val="both"/>
      </w:pPr>
      <w:r w:rsidRPr="00CD1DF7">
        <w:t>Применение цементных растворов, как установлено практикой, не прекращало фильтрации полностью, что зависело от характера трещиноватости горных пород. Это объясняется повышенной крупностью помола цемен</w:t>
      </w:r>
      <w:r w:rsidRPr="00CD1DF7">
        <w:softHyphen/>
        <w:t>та, который в настоящее время имеет размер частиц по</w:t>
      </w:r>
      <w:r w:rsidRPr="00CD1DF7">
        <w:softHyphen/>
        <w:t>рядка 50 мкм, а это значит, что трещины размером 0,2 мм не бу</w:t>
      </w:r>
      <w:r w:rsidR="00E035A9" w:rsidRPr="00CD1DF7">
        <w:t>дут зацементированы. Кроме того,</w:t>
      </w:r>
      <w:r w:rsidRPr="00CD1DF7">
        <w:t xml:space="preserve"> водные растворы цемента не дают 100%-ного выхода камня, что также влечет за собой остаточную фильтрацию.</w:t>
      </w:r>
    </w:p>
    <w:p w:rsidR="00C20178" w:rsidRPr="00CD1DF7" w:rsidRDefault="00C20178" w:rsidP="00CD1DF7">
      <w:pPr>
        <w:spacing w:line="360" w:lineRule="auto"/>
        <w:ind w:firstLine="851"/>
        <w:jc w:val="both"/>
      </w:pPr>
      <w:r w:rsidRPr="00CD1DF7">
        <w:t>В отличие от цементации глинизация может приме</w:t>
      </w:r>
      <w:r w:rsidRPr="00CD1DF7">
        <w:softHyphen/>
        <w:t>няться для заполнения карстовых пустот только в сухих породах, способных после нагнетания глинистого рас</w:t>
      </w:r>
      <w:r w:rsidRPr="00CD1DF7">
        <w:softHyphen/>
        <w:t xml:space="preserve">твора впитывать из него воду. В </w:t>
      </w:r>
      <w:r w:rsidR="00BD6A69" w:rsidRPr="00CD1DF7">
        <w:t>связи с этим после за</w:t>
      </w:r>
      <w:r w:rsidR="00BD6A69" w:rsidRPr="00CD1DF7">
        <w:softHyphen/>
        <w:t xml:space="preserve">полнения </w:t>
      </w:r>
      <w:r w:rsidRPr="00CD1DF7">
        <w:t>пустот глинистый раствор должен находиться в течение нескольких суток под гидравлическим напо</w:t>
      </w:r>
      <w:r w:rsidRPr="00CD1DF7">
        <w:softHyphen/>
        <w:t>ром.</w:t>
      </w:r>
    </w:p>
    <w:p w:rsidR="00C20178" w:rsidRPr="00CD1DF7" w:rsidRDefault="00C20178" w:rsidP="00CD1DF7">
      <w:pPr>
        <w:spacing w:line="360" w:lineRule="auto"/>
        <w:ind w:firstLine="851"/>
        <w:jc w:val="both"/>
      </w:pPr>
      <w:r w:rsidRPr="00CD1DF7">
        <w:t>При глинизации применяют глинистый раствор плот</w:t>
      </w:r>
      <w:r w:rsidRPr="00CD1DF7">
        <w:softHyphen/>
        <w:t>ностью 1,2—1,3 г/см</w:t>
      </w:r>
      <w:r w:rsidRPr="00CD1DF7">
        <w:rPr>
          <w:vertAlign w:val="superscript"/>
        </w:rPr>
        <w:t>3</w:t>
      </w:r>
      <w:r w:rsidRPr="00CD1DF7">
        <w:t xml:space="preserve">. В результате повышения давления (более 2 МПа) вода из глинистого раствора отжимается, обезвоженное глинистое тесто плотно заполняет пустоты и придаст породе водонепроницаемость. </w:t>
      </w:r>
    </w:p>
    <w:p w:rsidR="00C20178" w:rsidRPr="00CD1DF7" w:rsidRDefault="00C20178" w:rsidP="00CD1DF7">
      <w:pPr>
        <w:spacing w:line="360" w:lineRule="auto"/>
        <w:ind w:firstLine="851"/>
        <w:jc w:val="both"/>
      </w:pPr>
      <w:r w:rsidRPr="00CD1DF7">
        <w:t>Глинизация так же, как и цементация, может приме</w:t>
      </w:r>
      <w:r w:rsidRPr="00CD1DF7">
        <w:softHyphen/>
        <w:t>няться только при небольших скоростях движения грун</w:t>
      </w:r>
      <w:r w:rsidRPr="00CD1DF7">
        <w:softHyphen/>
        <w:t xml:space="preserve">товых вод во избежание </w:t>
      </w:r>
      <w:r w:rsidR="00BD6A69" w:rsidRPr="00CD1DF7">
        <w:t>уноса</w:t>
      </w:r>
      <w:r w:rsidRPr="00CD1DF7">
        <w:t xml:space="preserve"> раств</w:t>
      </w:r>
      <w:r w:rsidR="00BD6A69" w:rsidRPr="00CD1DF7">
        <w:t>ора из тампонируе</w:t>
      </w:r>
      <w:r w:rsidR="00BD6A69" w:rsidRPr="00CD1DF7">
        <w:softHyphen/>
        <w:t>мой зоны, т. е</w:t>
      </w:r>
      <w:r w:rsidRPr="00CD1DF7">
        <w:t xml:space="preserve">. в </w:t>
      </w:r>
      <w:r w:rsidR="00BD6A69" w:rsidRPr="00CD1DF7">
        <w:t>гравелистых</w:t>
      </w:r>
      <w:r w:rsidRPr="00CD1DF7">
        <w:t xml:space="preserve"> и трещиноватых грунтах, в которых коэффициент фильтрации находится в </w:t>
      </w:r>
      <w:r w:rsidR="00BD6A69" w:rsidRPr="00CD1DF7">
        <w:t>пре</w:t>
      </w:r>
      <w:r w:rsidR="00BD6A69" w:rsidRPr="00CD1DF7">
        <w:softHyphen/>
        <w:t>делах от 50 до 5000 м/сут.</w:t>
      </w:r>
    </w:p>
    <w:p w:rsidR="00BD6A69" w:rsidRPr="00CD1DF7" w:rsidRDefault="00C20178" w:rsidP="00CD1DF7">
      <w:pPr>
        <w:spacing w:line="360" w:lineRule="auto"/>
        <w:ind w:firstLine="851"/>
        <w:jc w:val="center"/>
        <w:rPr>
          <w:b/>
          <w:bCs/>
        </w:rPr>
      </w:pPr>
      <w:r w:rsidRPr="00CD1DF7">
        <w:rPr>
          <w:b/>
          <w:bCs/>
        </w:rPr>
        <w:t>Битумизация</w:t>
      </w:r>
    </w:p>
    <w:p w:rsidR="00EF3B06" w:rsidRPr="00CD1DF7" w:rsidRDefault="00EF3B06" w:rsidP="00CD1DF7">
      <w:pPr>
        <w:spacing w:line="360" w:lineRule="auto"/>
        <w:ind w:firstLine="851"/>
        <w:jc w:val="both"/>
      </w:pPr>
      <w:r w:rsidRPr="00CD1DF7">
        <w:rPr>
          <w:b/>
        </w:rPr>
        <w:t>Способ горячей битумизации</w:t>
      </w:r>
      <w:r w:rsidRPr="00CD1DF7">
        <w:t xml:space="preserve"> применяется </w:t>
      </w:r>
      <w:r w:rsidR="00C20178" w:rsidRPr="00CD1DF7">
        <w:t>в трещиноватой скальной и полу</w:t>
      </w:r>
      <w:r w:rsidR="00C20178" w:rsidRPr="00CD1DF7">
        <w:softHyphen/>
        <w:t xml:space="preserve">скальной породах </w:t>
      </w:r>
      <w:r w:rsidRPr="00CD1DF7">
        <w:t xml:space="preserve">при большой скорости фильтрации. Он </w:t>
      </w:r>
      <w:r w:rsidR="00C20178" w:rsidRPr="00CD1DF7">
        <w:t>состоит в нагне</w:t>
      </w:r>
      <w:r w:rsidR="00C20178" w:rsidRPr="00CD1DF7">
        <w:softHyphen/>
        <w:t xml:space="preserve">тании через пробуренные скважины расплавленного </w:t>
      </w:r>
      <w:r w:rsidRPr="00CD1DF7">
        <w:t>б</w:t>
      </w:r>
      <w:r w:rsidR="00C20178" w:rsidRPr="00CD1DF7">
        <w:t>итума, который, остывая в трещинах, сообщает породе водонепроницаемость. Так как битум не смешивается</w:t>
      </w:r>
      <w:r w:rsidRPr="00CD1DF7">
        <w:t xml:space="preserve"> с водой, а при соприк</w:t>
      </w:r>
      <w:r w:rsidR="004373D4" w:rsidRPr="00CD1DF7">
        <w:t>основении с ней образует пленку,</w:t>
      </w:r>
      <w:r w:rsidRPr="00CD1DF7">
        <w:t xml:space="preserve"> плохо проводящую тепло, то при нагнетании он заполня</w:t>
      </w:r>
      <w:r w:rsidRPr="00CD1DF7">
        <w:softHyphen/>
        <w:t>ет большие пустоты и каверны даже при наличии значи</w:t>
      </w:r>
      <w:r w:rsidRPr="00CD1DF7">
        <w:softHyphen/>
        <w:t>тельных скоростей движения грунтовых вод. Остывание битума в больших трещинах и пустотах происходит мед</w:t>
      </w:r>
      <w:r w:rsidRPr="00CD1DF7">
        <w:softHyphen/>
        <w:t>ленно из-за его слабой теплопроводности, и поэтому ра</w:t>
      </w:r>
      <w:r w:rsidRPr="00CD1DF7">
        <w:softHyphen/>
        <w:t>диус распространения его значителен.</w:t>
      </w:r>
    </w:p>
    <w:p w:rsidR="002268BE" w:rsidRPr="00CD1DF7" w:rsidRDefault="004373D4" w:rsidP="00CD1DF7">
      <w:pPr>
        <w:spacing w:line="360" w:lineRule="auto"/>
        <w:ind w:firstLine="851"/>
        <w:jc w:val="both"/>
      </w:pPr>
      <w:r w:rsidRPr="00CD1DF7">
        <w:t>Отрицательным качеством горячей битумизации является то</w:t>
      </w:r>
      <w:r w:rsidR="00EF3B06" w:rsidRPr="00CD1DF7">
        <w:t>, что в течение последу</w:t>
      </w:r>
      <w:r w:rsidR="002268BE" w:rsidRPr="00CD1DF7">
        <w:t xml:space="preserve">ющего времени при </w:t>
      </w:r>
      <w:r w:rsidR="00EF3B06" w:rsidRPr="00CD1DF7">
        <w:t>наличии напора грунтовых вод наблюдается</w:t>
      </w:r>
      <w:r w:rsidR="002268BE" w:rsidRPr="00CD1DF7">
        <w:t xml:space="preserve"> выдавливание битума из трещин; также</w:t>
      </w:r>
      <w:r w:rsidR="00EF3B06" w:rsidRPr="00CD1DF7">
        <w:t xml:space="preserve"> из-</w:t>
      </w:r>
      <w:r w:rsidR="002268BE" w:rsidRPr="00CD1DF7">
        <w:t>з</w:t>
      </w:r>
      <w:r w:rsidR="00EF3B06" w:rsidRPr="00CD1DF7">
        <w:t>а значительной вязкости даже расплавленный битум не может полностью заполнить трещины с раскрытием менее 1 мм</w:t>
      </w:r>
      <w:r w:rsidR="002268BE" w:rsidRPr="00CD1DF7">
        <w:t>, таким образом,</w:t>
      </w:r>
      <w:r w:rsidR="00EF3B06" w:rsidRPr="00CD1DF7">
        <w:t xml:space="preserve"> ра</w:t>
      </w:r>
      <w:r w:rsidR="00EF3B06" w:rsidRPr="00CD1DF7">
        <w:softHyphen/>
        <w:t>диус битумизации колеблется от 0,75 до 1,5 м, а водо</w:t>
      </w:r>
      <w:r w:rsidR="00EF3B06" w:rsidRPr="00CD1DF7">
        <w:softHyphen/>
        <w:t>проницаемость полностью не снимается.</w:t>
      </w:r>
    </w:p>
    <w:p w:rsidR="00EF3B06" w:rsidRPr="00CD1DF7" w:rsidRDefault="00EF3B06" w:rsidP="00CD1DF7">
      <w:pPr>
        <w:spacing w:line="360" w:lineRule="auto"/>
        <w:ind w:firstLine="851"/>
        <w:jc w:val="both"/>
      </w:pPr>
      <w:r w:rsidRPr="00CD1DF7">
        <w:t xml:space="preserve"> Указанные выше явления привели к тому, что способ горячей битумизации стал применяться редко как в гид</w:t>
      </w:r>
      <w:r w:rsidRPr="00CD1DF7">
        <w:softHyphen/>
        <w:t>ротехническом, так и в промышленном строительстве.</w:t>
      </w:r>
    </w:p>
    <w:p w:rsidR="00EF3B06" w:rsidRPr="00CD1DF7" w:rsidRDefault="00EF3B06" w:rsidP="00CD1DF7">
      <w:pPr>
        <w:spacing w:line="360" w:lineRule="auto"/>
        <w:ind w:firstLine="851"/>
        <w:jc w:val="both"/>
      </w:pPr>
      <w:r w:rsidRPr="00CD1DF7">
        <w:t>Для придания водонепроницаемости песчаным грун</w:t>
      </w:r>
      <w:r w:rsidRPr="00CD1DF7">
        <w:softHyphen/>
        <w:t xml:space="preserve">там разработан </w:t>
      </w:r>
      <w:r w:rsidRPr="00CD1DF7">
        <w:rPr>
          <w:b/>
        </w:rPr>
        <w:t>способ холодной битумизации,</w:t>
      </w:r>
      <w:r w:rsidRPr="00CD1DF7">
        <w:t xml:space="preserve"> т. е. нагнетания в песчаный грунт битумной эмульсии. Этот способ целесообразно применять тогда, когда тре</w:t>
      </w:r>
      <w:r w:rsidRPr="00CD1DF7">
        <w:softHyphen/>
        <w:t>буется придать грунту только водонепроницаемость. Ос</w:t>
      </w:r>
      <w:r w:rsidRPr="00CD1DF7">
        <w:softHyphen/>
        <w:t>новным условием успешного применения этого способа является приготовление стабильных и однородных эмуль</w:t>
      </w:r>
      <w:r w:rsidRPr="00CD1DF7">
        <w:softHyphen/>
        <w:t>сий. Опыты 'показывают, что частицы битумной эмульсии могут проникать в поры грунта, когда их диаметр в 25— 35 раз меньше среднего диаметра частиц грунта. Приме</w:t>
      </w:r>
      <w:r w:rsidRPr="00CD1DF7">
        <w:softHyphen/>
        <w:t>нение способа холодной битумизации в песках ограни</w:t>
      </w:r>
      <w:r w:rsidRPr="00CD1DF7">
        <w:softHyphen/>
        <w:t>чивается коэффициентом фильтрации от 10 до 50 м/сут.</w:t>
      </w:r>
    </w:p>
    <w:p w:rsidR="00EF3B06" w:rsidRPr="00CD1DF7" w:rsidRDefault="00EF3B06" w:rsidP="00CD1DF7">
      <w:pPr>
        <w:spacing w:line="360" w:lineRule="auto"/>
        <w:ind w:firstLine="851"/>
        <w:jc w:val="both"/>
      </w:pPr>
      <w:r w:rsidRPr="00CD1DF7">
        <w:t>При наличии в настоящее время других способов, как например, силикатизации и смолизации, способ хо</w:t>
      </w:r>
      <w:r w:rsidRPr="00CD1DF7">
        <w:softHyphen/>
        <w:t>лодной битумизации не получает широкого применения, так как технология приготовления битумной эмульсии значительно сложнее технологии приготовления раство</w:t>
      </w:r>
      <w:r w:rsidRPr="00CD1DF7">
        <w:softHyphen/>
        <w:t>ров при силикатизации и смолизации.</w:t>
      </w:r>
    </w:p>
    <w:p w:rsidR="00BA4C10" w:rsidRPr="00CD1DF7" w:rsidRDefault="00EF3B06" w:rsidP="00CD1DF7">
      <w:pPr>
        <w:spacing w:line="360" w:lineRule="auto"/>
        <w:ind w:firstLine="851"/>
        <w:jc w:val="center"/>
        <w:rPr>
          <w:b/>
          <w:bCs/>
        </w:rPr>
      </w:pPr>
      <w:r w:rsidRPr="00CD1DF7">
        <w:rPr>
          <w:b/>
          <w:bCs/>
        </w:rPr>
        <w:t>Силикатизация</w:t>
      </w:r>
    </w:p>
    <w:p w:rsidR="006A3DC9" w:rsidRPr="00CD1DF7" w:rsidRDefault="00842925" w:rsidP="00CD1DF7">
      <w:pPr>
        <w:spacing w:line="360" w:lineRule="auto"/>
        <w:ind w:firstLine="851"/>
        <w:jc w:val="both"/>
      </w:pPr>
      <w:r w:rsidRPr="00CD1DF7">
        <w:t>В</w:t>
      </w:r>
      <w:r w:rsidR="00EF3B06" w:rsidRPr="00CD1DF7">
        <w:t xml:space="preserve"> 1931 г. был разработан </w:t>
      </w:r>
      <w:r w:rsidR="00EF3B06" w:rsidRPr="00CD1DF7">
        <w:rPr>
          <w:b/>
        </w:rPr>
        <w:t>двухрастворный способ силикатизации,</w:t>
      </w:r>
      <w:r w:rsidR="00EF3B06" w:rsidRPr="00CD1DF7">
        <w:t xml:space="preserve"> сущность которого состояла в том, что в песчаный грунт любой влажности через забитую металлическую перфо</w:t>
      </w:r>
      <w:r w:rsidR="00EF3B06" w:rsidRPr="00CD1DF7">
        <w:softHyphen/>
        <w:t>рированную трубу (инъектор) поочередно нагнетались раствор силиката натрия</w:t>
      </w:r>
      <w:r w:rsidRPr="00CD1DF7">
        <w:t xml:space="preserve"> (натриевое жидкое стекло) Na</w:t>
      </w:r>
      <w:r w:rsidRPr="00CD1DF7">
        <w:rPr>
          <w:vertAlign w:val="subscript"/>
        </w:rPr>
        <w:t>2</w:t>
      </w:r>
      <w:r w:rsidRPr="00CD1DF7">
        <w:rPr>
          <w:lang w:val="en-US"/>
        </w:rPr>
        <w:t>OnSiO</w:t>
      </w:r>
      <w:r w:rsidRPr="00CD1DF7">
        <w:rPr>
          <w:vertAlign w:val="subscript"/>
        </w:rPr>
        <w:t>2</w:t>
      </w:r>
      <w:r w:rsidR="00EF3B06" w:rsidRPr="00CD1DF7">
        <w:t xml:space="preserve"> и раствор хлористого кальция</w:t>
      </w:r>
      <w:r w:rsidR="002146DB" w:rsidRPr="00CD1DF7">
        <w:t xml:space="preserve"> </w:t>
      </w:r>
      <w:r w:rsidR="002146DB" w:rsidRPr="00CD1DF7">
        <w:rPr>
          <w:lang w:val="en-US"/>
        </w:rPr>
        <w:t>CaCl</w:t>
      </w:r>
      <w:r w:rsidR="002146DB" w:rsidRPr="00CD1DF7">
        <w:rPr>
          <w:vertAlign w:val="subscript"/>
        </w:rPr>
        <w:t>2</w:t>
      </w:r>
      <w:r w:rsidR="00EF3B06" w:rsidRPr="00CD1DF7">
        <w:t xml:space="preserve">. В результате химической реакции между ними в порах грунта образуется гидрогель кремниевой кислоты, и грунт быстро и прочно закрепляется. </w:t>
      </w:r>
      <w:r w:rsidR="006A3DC9" w:rsidRPr="00CD1DF7">
        <w:t>Двухрастворный способ обеспечивает высокую прочность грунта (табл. 1) и практически его полную водонепроницаемость. Недостатками этого способа являются высокая стоимость и большая трудоемкость работ. Поэтому его преимущественно применяют при усилении оснований под сооружениями. Закрепленный грунт имеет кубиковую прочность 1,5…3,5 МПа. Прочность закрепленного грунта не снижается при воздействии на него агрессивных вод.</w:t>
      </w:r>
    </w:p>
    <w:p w:rsidR="006A3DC9" w:rsidRPr="00CD1DF7" w:rsidRDefault="006A3DC9" w:rsidP="00CD1DF7">
      <w:pPr>
        <w:spacing w:line="360" w:lineRule="auto"/>
        <w:ind w:firstLine="851"/>
        <w:jc w:val="both"/>
      </w:pPr>
    </w:p>
    <w:p w:rsidR="006A3DC9" w:rsidRPr="00CD1DF7" w:rsidRDefault="006A3DC9" w:rsidP="00CD1DF7">
      <w:pPr>
        <w:spacing w:line="360" w:lineRule="auto"/>
        <w:ind w:firstLine="851"/>
        <w:jc w:val="right"/>
      </w:pPr>
      <w:r w:rsidRPr="00CD1DF7">
        <w:t>Таблица 1</w:t>
      </w:r>
    </w:p>
    <w:p w:rsidR="006A3DC9" w:rsidRPr="00CD1DF7" w:rsidRDefault="00BD55FF" w:rsidP="00692C73">
      <w:pPr>
        <w:spacing w:line="36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57.5pt">
            <v:imagedata r:id="rId7" o:title="2"/>
          </v:shape>
        </w:pict>
      </w:r>
    </w:p>
    <w:p w:rsidR="006A3DC9" w:rsidRPr="00CD1DF7" w:rsidRDefault="006A3DC9" w:rsidP="00CD1DF7">
      <w:pPr>
        <w:spacing w:line="360" w:lineRule="auto"/>
        <w:ind w:firstLine="851"/>
        <w:jc w:val="both"/>
      </w:pPr>
      <w:r w:rsidRPr="00CD1DF7">
        <w:t xml:space="preserve">Для закрепления мелких и пылеватых песков с коэффициентом фильтрации от 0,0006 до 0,006 см/сек применяют </w:t>
      </w:r>
      <w:r w:rsidRPr="00CD1DF7">
        <w:rPr>
          <w:b/>
        </w:rPr>
        <w:t>однорастворный способ.</w:t>
      </w:r>
      <w:r w:rsidRPr="00CD1DF7">
        <w:t xml:space="preserve"> В грунт нагнетают гелеобразующий раствор из жидкого стекла и фосфор</w:t>
      </w:r>
      <w:r w:rsidRPr="00CD1DF7">
        <w:softHyphen/>
        <w:t xml:space="preserve">ной кислоты либо из жидкого стекла, серной кислоты и сернокислого аммония. </w:t>
      </w:r>
    </w:p>
    <w:p w:rsidR="006A3DC9" w:rsidRPr="00CD1DF7" w:rsidRDefault="006A3DC9" w:rsidP="00CD1DF7">
      <w:pPr>
        <w:spacing w:line="360" w:lineRule="auto"/>
        <w:ind w:firstLine="851"/>
        <w:jc w:val="both"/>
      </w:pPr>
      <w:r w:rsidRPr="00CD1DF7">
        <w:rPr>
          <w:bCs/>
        </w:rPr>
        <w:t>Первая</w:t>
      </w:r>
      <w:r w:rsidRPr="00CD1DF7">
        <w:t xml:space="preserve"> рецеп</w:t>
      </w:r>
      <w:r w:rsidRPr="00CD1DF7">
        <w:softHyphen/>
        <w:t>тура обеспечивает бо</w:t>
      </w:r>
      <w:r w:rsidRPr="00CD1DF7">
        <w:softHyphen/>
        <w:t xml:space="preserve">лее быстрое гелеобразование. Прочность закрепленного грунта </w:t>
      </w:r>
      <w:r w:rsidR="00982A8A" w:rsidRPr="00CD1DF7">
        <w:t>(</w:t>
      </w:r>
      <w:r w:rsidRPr="00CD1DF7">
        <w:t>табл.1</w:t>
      </w:r>
      <w:r w:rsidR="00982A8A" w:rsidRPr="00CD1DF7">
        <w:t>)</w:t>
      </w:r>
      <w:r w:rsidRPr="00CD1DF7">
        <w:t xml:space="preserve"> зна</w:t>
      </w:r>
      <w:r w:rsidRPr="00CD1DF7">
        <w:softHyphen/>
        <w:t>чительно</w:t>
      </w:r>
      <w:r w:rsidRPr="00CD1DF7">
        <w:rPr>
          <w:bCs/>
        </w:rPr>
        <w:t xml:space="preserve"> ниже,</w:t>
      </w:r>
      <w:r w:rsidRPr="00CD1DF7">
        <w:t xml:space="preserve"> чем при двухрастворном спосо</w:t>
      </w:r>
      <w:r w:rsidRPr="00CD1DF7">
        <w:softHyphen/>
        <w:t>бе. Этот способ нахо</w:t>
      </w:r>
      <w:r w:rsidRPr="00CD1DF7">
        <w:softHyphen/>
        <w:t>дит применение глав</w:t>
      </w:r>
      <w:r w:rsidRPr="00CD1DF7">
        <w:softHyphen/>
        <w:t>ным образом при уст</w:t>
      </w:r>
      <w:r w:rsidRPr="00CD1DF7">
        <w:softHyphen/>
        <w:t>ройстве противофильтрационных завес.</w:t>
      </w:r>
    </w:p>
    <w:p w:rsidR="006A3DC9" w:rsidRPr="00CD1DF7" w:rsidRDefault="006A3DC9" w:rsidP="00CD1DF7">
      <w:pPr>
        <w:spacing w:line="360" w:lineRule="auto"/>
        <w:ind w:firstLine="851"/>
        <w:jc w:val="both"/>
      </w:pPr>
      <w:r w:rsidRPr="00CD1DF7">
        <w:t>Однорастворный способ силикатизации используют и для за</w:t>
      </w:r>
      <w:r w:rsidRPr="00CD1DF7">
        <w:softHyphen/>
        <w:t>крепления   лёссовых просадочных грунтов, имеющих коэффициент фильтрации от 0,0001 до 0,0023 см/сек.</w:t>
      </w:r>
      <w:r w:rsidRPr="00CD1DF7">
        <w:rPr>
          <w:bCs/>
        </w:rPr>
        <w:t xml:space="preserve"> При </w:t>
      </w:r>
      <w:r w:rsidRPr="00CD1DF7">
        <w:t>этом в грунт нагнетают раствор одного жидкого стекла.  Гелеобразова</w:t>
      </w:r>
      <w:r w:rsidRPr="00CD1DF7">
        <w:rPr>
          <w:bCs/>
        </w:rPr>
        <w:t>ние</w:t>
      </w:r>
      <w:r w:rsidRPr="00CD1DF7">
        <w:t xml:space="preserve"> происходит за счет реакции раствора жид</w:t>
      </w:r>
      <w:r w:rsidRPr="00CD1DF7">
        <w:softHyphen/>
        <w:t>кого стекла с водора</w:t>
      </w:r>
      <w:r w:rsidRPr="00CD1DF7">
        <w:softHyphen/>
        <w:t xml:space="preserve">створимыми солями грунта и его обменным </w:t>
      </w:r>
      <w:r w:rsidRPr="00CD1DF7">
        <w:rPr>
          <w:bCs/>
        </w:rPr>
        <w:t>комплексом. Роль</w:t>
      </w:r>
      <w:r w:rsidRPr="00CD1DF7">
        <w:t xml:space="preserve"> второго</w:t>
      </w:r>
      <w:r w:rsidRPr="00CD1DF7">
        <w:rPr>
          <w:bCs/>
        </w:rPr>
        <w:t xml:space="preserve"> раствора</w:t>
      </w:r>
      <w:r w:rsidRPr="00CD1DF7">
        <w:t xml:space="preserve"> выполняет</w:t>
      </w:r>
      <w:r w:rsidRPr="00CD1DF7">
        <w:rPr>
          <w:bCs/>
        </w:rPr>
        <w:t xml:space="preserve"> сам</w:t>
      </w:r>
      <w:r w:rsidRPr="00CD1DF7">
        <w:t xml:space="preserve"> грунт. Прочность закрепленного грунта приведена в табл. 1.</w:t>
      </w:r>
    </w:p>
    <w:p w:rsidR="006A3DC9" w:rsidRPr="00CD1DF7" w:rsidRDefault="006A3DC9" w:rsidP="00CD1DF7">
      <w:pPr>
        <w:spacing w:line="360" w:lineRule="auto"/>
        <w:ind w:firstLine="851"/>
        <w:jc w:val="both"/>
        <w:rPr>
          <w:lang w:val="en-US"/>
        </w:rPr>
      </w:pPr>
      <w:r w:rsidRPr="00CD1DF7">
        <w:t xml:space="preserve">Не рекомендуется применять силикатизацию для закрепления грунтов, пропитанных нефтяными продуктами, смолами и маслами, </w:t>
      </w:r>
      <w:r w:rsidRPr="00CD1DF7">
        <w:rPr>
          <w:bCs/>
        </w:rPr>
        <w:t>при наличии</w:t>
      </w:r>
      <w:r w:rsidRPr="00CD1DF7">
        <w:t xml:space="preserve"> грунтовых вод,</w:t>
      </w:r>
      <w:r w:rsidRPr="00CD1DF7">
        <w:rPr>
          <w:bCs/>
        </w:rPr>
        <w:t xml:space="preserve"> имеющих</w:t>
      </w:r>
      <w:r w:rsidRPr="00CD1DF7">
        <w:t xml:space="preserve"> рН &gt;9 при двухраствор</w:t>
      </w:r>
      <w:r w:rsidRPr="00CD1DF7">
        <w:softHyphen/>
        <w:t>ном способе,</w:t>
      </w:r>
      <w:r w:rsidRPr="00CD1DF7">
        <w:rPr>
          <w:bCs/>
        </w:rPr>
        <w:t xml:space="preserve"> и</w:t>
      </w:r>
      <w:r w:rsidRPr="00CD1DF7">
        <w:t xml:space="preserve"> в</w:t>
      </w:r>
      <w:r w:rsidRPr="00CD1DF7">
        <w:rPr>
          <w:bCs/>
        </w:rPr>
        <w:t xml:space="preserve"> случае рН&gt;7,2 при</w:t>
      </w:r>
      <w:r w:rsidRPr="00CD1DF7">
        <w:t xml:space="preserve"> однорастворном способе силикатизации</w:t>
      </w:r>
      <w:r w:rsidRPr="00CD1DF7">
        <w:rPr>
          <w:bCs/>
        </w:rPr>
        <w:t xml:space="preserve"> мелких и </w:t>
      </w:r>
      <w:r w:rsidRPr="00CD1DF7">
        <w:t xml:space="preserve">пылеватых песков. Нецелесообразно </w:t>
      </w:r>
      <w:r w:rsidRPr="00CD1DF7">
        <w:rPr>
          <w:bCs/>
        </w:rPr>
        <w:t>подвергать силикатизации</w:t>
      </w:r>
      <w:r w:rsidRPr="00CD1DF7">
        <w:t xml:space="preserve"> грунты, когда скорость грунтовых вод превышает  0,006 см/сек. </w:t>
      </w:r>
    </w:p>
    <w:p w:rsidR="00AC1CFB" w:rsidRPr="00CD1DF7" w:rsidRDefault="00AC1CFB" w:rsidP="00CD1DF7">
      <w:pPr>
        <w:spacing w:line="360" w:lineRule="auto"/>
        <w:ind w:firstLine="851"/>
        <w:jc w:val="center"/>
        <w:rPr>
          <w:b/>
        </w:rPr>
      </w:pPr>
      <w:r w:rsidRPr="00CD1DF7">
        <w:rPr>
          <w:b/>
        </w:rPr>
        <w:t>Смолизация</w:t>
      </w:r>
    </w:p>
    <w:p w:rsidR="00AC1CFB" w:rsidRPr="00CD1DF7" w:rsidRDefault="00AC1CFB" w:rsidP="00CD1DF7">
      <w:pPr>
        <w:spacing w:line="360" w:lineRule="auto"/>
        <w:ind w:firstLine="851"/>
        <w:jc w:val="both"/>
      </w:pPr>
      <w:r w:rsidRPr="00CD1DF7">
        <w:t>Смолы, которые могут быть использованы для за</w:t>
      </w:r>
      <w:r w:rsidRPr="00CD1DF7">
        <w:softHyphen/>
        <w:t>крепления грунтов, должны обладать невысокой вязко</w:t>
      </w:r>
      <w:r w:rsidRPr="00CD1DF7">
        <w:softHyphen/>
        <w:t>стью и полимеризоваться в порах грунта при температу</w:t>
      </w:r>
      <w:r w:rsidRPr="00CD1DF7">
        <w:softHyphen/>
        <w:t>ре от 4 до 10 °С. К таким смолам относятся: мочевино-формальдегидные (карбамидные), образующиеся в ре</w:t>
      </w:r>
      <w:r w:rsidRPr="00CD1DF7">
        <w:softHyphen/>
        <w:t>зультате поликонденсации мочевины и формальдегида;</w:t>
      </w:r>
      <w:r w:rsidR="0019739C" w:rsidRPr="00CD1DF7">
        <w:t xml:space="preserve"> </w:t>
      </w:r>
      <w:r w:rsidRPr="00CD1DF7">
        <w:t>фенольные, образующиеся в результате поликонденса</w:t>
      </w:r>
      <w:r w:rsidRPr="00CD1DF7">
        <w:softHyphen/>
        <w:t>ции фенолов и альдегидов; фурановые, образующиеся при конденсации фу</w:t>
      </w:r>
      <w:r w:rsidR="0019739C" w:rsidRPr="00CD1DF7">
        <w:t>рфурола и фурилового спирта; ак</w:t>
      </w:r>
      <w:r w:rsidRPr="00CD1DF7">
        <w:t>риловые—произво</w:t>
      </w:r>
      <w:r w:rsidR="0019739C" w:rsidRPr="00CD1DF7">
        <w:t>дные акриловой кислоты; эпоксид</w:t>
      </w:r>
      <w:r w:rsidRPr="00CD1DF7">
        <w:t>ные, получающиеся при конденсации эпихлоргидрина (или дихлоргидрина) с полиаминами, фенолами, поли</w:t>
      </w:r>
      <w:r w:rsidRPr="00CD1DF7">
        <w:softHyphen/>
        <w:t>спиртами и другими соединениями.</w:t>
      </w:r>
    </w:p>
    <w:p w:rsidR="00AC1CFB" w:rsidRPr="00CD1DF7" w:rsidRDefault="00AC1CFB" w:rsidP="00CD1DF7">
      <w:pPr>
        <w:spacing w:line="360" w:lineRule="auto"/>
        <w:ind w:firstLine="851"/>
        <w:jc w:val="both"/>
      </w:pPr>
      <w:r w:rsidRPr="00CD1DF7">
        <w:t>Самой приемлемой для закрепления грунтов по всем критериям является</w:t>
      </w:r>
      <w:r w:rsidR="0019739C" w:rsidRPr="00CD1DF7">
        <w:t xml:space="preserve"> </w:t>
      </w:r>
      <w:r w:rsidR="0019739C" w:rsidRPr="00CD1DF7">
        <w:rPr>
          <w:b/>
        </w:rPr>
        <w:t>мочевиноформальдегидная (карба</w:t>
      </w:r>
      <w:r w:rsidRPr="00CD1DF7">
        <w:rPr>
          <w:b/>
        </w:rPr>
        <w:t>мидная) смола</w:t>
      </w:r>
      <w:r w:rsidRPr="00CD1DF7">
        <w:t xml:space="preserve"> с различными отвердителями. Эта смола легко растворяется в воде, имеет малую вязкость, отвер</w:t>
      </w:r>
      <w:r w:rsidRPr="00CD1DF7">
        <w:softHyphen/>
        <w:t>ждается при невысокой температуре, а самое главное вы</w:t>
      </w:r>
      <w:r w:rsidRPr="00CD1DF7">
        <w:softHyphen/>
        <w:t>пускается отечественной промышленностью в виде кле</w:t>
      </w:r>
      <w:r w:rsidRPr="00CD1DF7">
        <w:softHyphen/>
        <w:t>ев в большом масштабе и по своей цене вполне доступна</w:t>
      </w:r>
      <w:r w:rsidR="0019739C" w:rsidRPr="00CD1DF7">
        <w:t>.</w:t>
      </w:r>
      <w:r w:rsidRPr="00CD1DF7">
        <w:t xml:space="preserve"> Для широкого использования при закреплении грунтов.</w:t>
      </w:r>
    </w:p>
    <w:p w:rsidR="00281844" w:rsidRPr="00CD1DF7" w:rsidRDefault="00281844" w:rsidP="00CD1DF7">
      <w:pPr>
        <w:spacing w:line="360" w:lineRule="auto"/>
        <w:ind w:firstLine="851"/>
        <w:jc w:val="both"/>
      </w:pPr>
      <w:r w:rsidRPr="00CD1DF7">
        <w:t>Сущность способа со</w:t>
      </w:r>
      <w:r w:rsidR="00E44F76" w:rsidRPr="00CD1DF7">
        <w:t>стоит в нагнетании в грунт геле</w:t>
      </w:r>
      <w:r w:rsidRPr="00CD1DF7">
        <w:t>образующего раствора, состоящего из раствора смолы и отвердителя в виде соляной или щавелевой кислоты. Способ обеспечивает прочное закрепление, придает грунтам водонепроницаемость. Кроме того, способ позво</w:t>
      </w:r>
      <w:r w:rsidRPr="00CD1DF7">
        <w:softHyphen/>
        <w:t>ляет закреплять карбонатные грунты. При повышенном содержании карбонатов (до 3%) проводится предвари</w:t>
      </w:r>
      <w:r w:rsidRPr="00CD1DF7">
        <w:softHyphen/>
        <w:t>тельная обработка грунта раствором кислоты в объеме, равном объему гелеобразующего раствора.</w:t>
      </w:r>
    </w:p>
    <w:p w:rsidR="005F0A1F" w:rsidRPr="00CD1DF7" w:rsidRDefault="005F0A1F" w:rsidP="00CD1DF7">
      <w:pPr>
        <w:spacing w:line="360" w:lineRule="auto"/>
        <w:ind w:firstLine="851"/>
        <w:jc w:val="center"/>
        <w:rPr>
          <w:b/>
        </w:rPr>
      </w:pPr>
      <w:r w:rsidRPr="00CD1DF7">
        <w:rPr>
          <w:b/>
        </w:rPr>
        <w:t>Электрохимическое закрепление грунтов</w:t>
      </w:r>
    </w:p>
    <w:p w:rsidR="005F0A1F" w:rsidRPr="00CD1DF7" w:rsidRDefault="005F0A1F" w:rsidP="00CD1DF7">
      <w:pPr>
        <w:spacing w:line="360" w:lineRule="auto"/>
        <w:ind w:firstLine="851"/>
        <w:jc w:val="both"/>
      </w:pPr>
      <w:r w:rsidRPr="00CD1DF7">
        <w:t>Как установлено исследованиями, при электрохими</w:t>
      </w:r>
      <w:r w:rsidRPr="00CD1DF7">
        <w:softHyphen/>
        <w:t>ческом закреплении грунта происходят три процесса:</w:t>
      </w:r>
    </w:p>
    <w:p w:rsidR="00C362E7" w:rsidRPr="00CD1DF7" w:rsidRDefault="005F0A1F" w:rsidP="00CD1DF7">
      <w:pPr>
        <w:spacing w:line="360" w:lineRule="auto"/>
        <w:ind w:firstLine="851"/>
        <w:jc w:val="both"/>
      </w:pPr>
      <w:r w:rsidRPr="00CD1DF7">
        <w:t>1) электроосмос, в результате которого грунт значитель</w:t>
      </w:r>
      <w:r w:rsidRPr="00CD1DF7">
        <w:softHyphen/>
        <w:t>но обезвоживается и уплотняется; 2) реакция обмена, при которой поглощенные натрии и кальций замещаются водородом и алюминием; 3) структурообразование, яв</w:t>
      </w:r>
      <w:r w:rsidRPr="00CD1DF7">
        <w:softHyphen/>
        <w:t>ляющееся результатом образования алюмогеля.</w:t>
      </w:r>
      <w:r w:rsidR="00C362E7" w:rsidRPr="00CD1DF7">
        <w:t xml:space="preserve"> </w:t>
      </w:r>
    </w:p>
    <w:p w:rsidR="005F0A1F" w:rsidRPr="00CD1DF7" w:rsidRDefault="00C362E7" w:rsidP="00CD1DF7">
      <w:pPr>
        <w:spacing w:line="360" w:lineRule="auto"/>
        <w:ind w:firstLine="851"/>
        <w:jc w:val="both"/>
      </w:pPr>
      <w:r w:rsidRPr="00CD1DF7">
        <w:t>Для закрепления слабых малопроницаемых грунтов, представленных мелкими песками, суглинками и супеся</w:t>
      </w:r>
      <w:r w:rsidRPr="00CD1DF7">
        <w:softHyphen/>
        <w:t xml:space="preserve">ми, разработан способ комбинированного применения </w:t>
      </w:r>
      <w:r w:rsidRPr="00CD1DF7">
        <w:rPr>
          <w:b/>
        </w:rPr>
        <w:t>электрического тока</w:t>
      </w:r>
      <w:r w:rsidRPr="00CD1DF7">
        <w:t xml:space="preserve"> и химических растворов, вводимых в грунт под давлением в момент наложения на него по</w:t>
      </w:r>
      <w:r w:rsidRPr="00CD1DF7">
        <w:softHyphen/>
        <w:t>стоянного электрического тока. Обычно растворы вводят в грунт через перфорированные электроды или через за</w:t>
      </w:r>
      <w:r w:rsidRPr="00CD1DF7">
        <w:softHyphen/>
        <w:t>биваемые инъекторы. Распространение растворов в грун</w:t>
      </w:r>
      <w:r w:rsidRPr="00CD1DF7">
        <w:softHyphen/>
        <w:t>те в этом случае обусловливается движением воды от анода к катоду. Кроме закрепления грунта и придания ему водоустойчивости электрохимический способ повы</w:t>
      </w:r>
      <w:r w:rsidRPr="00CD1DF7">
        <w:softHyphen/>
        <w:t>шает его механическую прочность. При этом большое значение имеет правильное сочетание режимов подачи растворов в грунт и пуска электрического тока, которые должны назначаться в соответствии с физико-механиче</w:t>
      </w:r>
      <w:r w:rsidRPr="00CD1DF7">
        <w:softHyphen/>
        <w:t>скими свойствами грунта.</w:t>
      </w:r>
    </w:p>
    <w:p w:rsidR="00B97D67" w:rsidRPr="00CD1DF7" w:rsidRDefault="00B97D67" w:rsidP="00CD1DF7">
      <w:pPr>
        <w:spacing w:line="360" w:lineRule="auto"/>
        <w:ind w:firstLine="851"/>
        <w:jc w:val="both"/>
      </w:pPr>
      <w:r w:rsidRPr="00CD1DF7">
        <w:t xml:space="preserve">Большое значение при использовании постоянного электрического тока имеет явление </w:t>
      </w:r>
      <w:r w:rsidRPr="00CD1DF7">
        <w:rPr>
          <w:b/>
        </w:rPr>
        <w:t>электроосмоса.</w:t>
      </w:r>
      <w:r w:rsidRPr="00CD1DF7">
        <w:t xml:space="preserve"> Бла</w:t>
      </w:r>
      <w:r w:rsidRPr="00CD1DF7">
        <w:softHyphen/>
        <w:t>годаря ему можно обезвоживать значительные массивы малопроницаемых грунтов при проходке траншей и вскрытии котлованов.</w:t>
      </w:r>
    </w:p>
    <w:p w:rsidR="000413A9" w:rsidRPr="00CD1DF7" w:rsidRDefault="000413A9" w:rsidP="00CD1DF7">
      <w:pPr>
        <w:spacing w:line="360" w:lineRule="auto"/>
        <w:ind w:firstLine="851"/>
        <w:jc w:val="both"/>
        <w:rPr>
          <w:iCs/>
        </w:rPr>
      </w:pPr>
      <w:r w:rsidRPr="00CD1DF7">
        <w:rPr>
          <w:iCs/>
        </w:rPr>
        <w:t>Технология и производство работ</w:t>
      </w:r>
    </w:p>
    <w:p w:rsidR="000413A9" w:rsidRPr="00CD1DF7" w:rsidRDefault="000413A9" w:rsidP="00CD1DF7">
      <w:pPr>
        <w:spacing w:line="360" w:lineRule="auto"/>
        <w:ind w:firstLine="851"/>
        <w:jc w:val="both"/>
      </w:pPr>
      <w:r w:rsidRPr="00CD1DF7">
        <w:t>Для проведения</w:t>
      </w:r>
      <w:r w:rsidRPr="00CD1DF7">
        <w:rPr>
          <w:bCs/>
        </w:rPr>
        <w:t xml:space="preserve"> работ</w:t>
      </w:r>
      <w:r w:rsidRPr="00CD1DF7">
        <w:t xml:space="preserve"> по химическому закреплению грунтов применяют следующее оборудование: инъекторы, установки для</w:t>
      </w:r>
      <w:r w:rsidRPr="00CD1DF7">
        <w:rPr>
          <w:bCs/>
        </w:rPr>
        <w:t xml:space="preserve"> бурения скважин,</w:t>
      </w:r>
      <w:r w:rsidRPr="00CD1DF7">
        <w:t xml:space="preserve"> для чего могут быть использованы любые станки и оборудование, поз</w:t>
      </w:r>
      <w:r w:rsidRPr="00CD1DF7">
        <w:softHyphen/>
        <w:t>воляющее проходить скважины диаметром 60—</w:t>
      </w:r>
      <w:r w:rsidRPr="00CD1DF7">
        <w:rPr>
          <w:bCs/>
        </w:rPr>
        <w:t>127 мм на</w:t>
      </w:r>
      <w:r w:rsidRPr="00CD1DF7">
        <w:t xml:space="preserve"> глубину 15—25 м; пневматические молотки и бетоноломы для забивки инъекторов; насосы или пневматичес</w:t>
      </w:r>
      <w:r w:rsidRPr="00CD1DF7">
        <w:softHyphen/>
        <w:t>кие установки для нагнетания растворов, тампонирую</w:t>
      </w:r>
      <w:r w:rsidRPr="00CD1DF7">
        <w:softHyphen/>
        <w:t>щие устройства; компрессор подачей не менее 1 м</w:t>
      </w:r>
      <w:r w:rsidRPr="00CD1DF7">
        <w:rPr>
          <w:vertAlign w:val="superscript"/>
        </w:rPr>
        <w:t>3</w:t>
      </w:r>
      <w:r w:rsidRPr="00CD1DF7">
        <w:t>/мин с обеспечением давления</w:t>
      </w:r>
      <w:r w:rsidRPr="00CD1DF7">
        <w:rPr>
          <w:bCs/>
        </w:rPr>
        <w:t xml:space="preserve"> 5</w:t>
      </w:r>
      <w:r w:rsidRPr="00CD1DF7">
        <w:t>—</w:t>
      </w:r>
      <w:r w:rsidRPr="00CD1DF7">
        <w:rPr>
          <w:bCs/>
        </w:rPr>
        <w:t>6 атм; силикато-развароч</w:t>
      </w:r>
      <w:r w:rsidRPr="00CD1DF7">
        <w:t>ные установки для разварки силикат-глыбы; для газовой силикатизации баллоны с углекислым газом; шланги; соединительные части;</w:t>
      </w:r>
      <w:r w:rsidRPr="00CD1DF7">
        <w:rPr>
          <w:bCs/>
        </w:rPr>
        <w:t xml:space="preserve"> краны;</w:t>
      </w:r>
      <w:r w:rsidRPr="00CD1DF7">
        <w:t xml:space="preserve"> контрольно-измеритель</w:t>
      </w:r>
      <w:r w:rsidRPr="00CD1DF7">
        <w:softHyphen/>
        <w:t>ная аппаратура (манометры, термометры, ареометры); емкости для приготовления и хранения растворов; гид</w:t>
      </w:r>
      <w:r w:rsidRPr="00CD1DF7">
        <w:softHyphen/>
        <w:t>равлические домкраты грузоподъемностью</w:t>
      </w:r>
      <w:r w:rsidRPr="00CD1DF7">
        <w:rPr>
          <w:bCs/>
        </w:rPr>
        <w:t xml:space="preserve"> 5—10</w:t>
      </w:r>
      <w:r w:rsidRPr="00CD1DF7">
        <w:t xml:space="preserve"> т или шарнирный станок</w:t>
      </w:r>
      <w:r w:rsidRPr="00CD1DF7">
        <w:rPr>
          <w:bCs/>
        </w:rPr>
        <w:t xml:space="preserve"> для</w:t>
      </w:r>
      <w:r w:rsidRPr="00CD1DF7">
        <w:t xml:space="preserve"> извлечения инъекторов из закрепленного грунта.</w:t>
      </w:r>
    </w:p>
    <w:p w:rsidR="00635D08" w:rsidRPr="00CD1DF7" w:rsidRDefault="005508A3" w:rsidP="00CD1DF7">
      <w:pPr>
        <w:spacing w:line="360" w:lineRule="auto"/>
        <w:ind w:firstLine="851"/>
        <w:jc w:val="both"/>
      </w:pPr>
      <w:r w:rsidRPr="00CD1DF7">
        <w:t>Существует схема, характеризующая весь технологический процесс работ по химическому закреплению грунтов однорастворным и двухрастворным способами силикатизации, а также способом смолизации, которая приведена на рис.</w:t>
      </w:r>
      <w:r w:rsidR="003D643D" w:rsidRPr="00CD1DF7">
        <w:t xml:space="preserve"> 1. </w:t>
      </w:r>
    </w:p>
    <w:p w:rsidR="005508A3" w:rsidRPr="00CD1DF7" w:rsidRDefault="00635D08" w:rsidP="00CD1DF7">
      <w:pPr>
        <w:spacing w:line="360" w:lineRule="auto"/>
        <w:ind w:firstLine="851"/>
        <w:jc w:val="both"/>
      </w:pPr>
      <w:r w:rsidRPr="00CD1DF7">
        <w:t>Технологический процесс и оборудование несколько изменяется в зависимости от применяемого способа. При двухрастворной силикатизации по приведенной схеме организации работ путь, который проходит силикат натрия, начинается с доставляемой “навалом” с заводов силикат-глыбы, развариваемой на месте в автоклавах.</w:t>
      </w:r>
    </w:p>
    <w:p w:rsidR="00635D08" w:rsidRPr="00CD1DF7" w:rsidRDefault="00635D08" w:rsidP="00CD1DF7">
      <w:pPr>
        <w:spacing w:line="360" w:lineRule="auto"/>
        <w:ind w:firstLine="851"/>
        <w:jc w:val="both"/>
      </w:pPr>
      <w:r w:rsidRPr="00CD1DF7">
        <w:t>После автоклавов раствор силиката натрия нагрев</w:t>
      </w:r>
      <w:r w:rsidR="006B1D1A" w:rsidRPr="00CD1DF7">
        <w:t>ают для снижения вязкости до 60</w:t>
      </w:r>
      <w:r w:rsidRPr="00CD1DF7">
        <w:t>°С или до предусмотрен</w:t>
      </w:r>
      <w:r w:rsidRPr="00CD1DF7">
        <w:softHyphen/>
        <w:t>ной проектом температуры. Из запасных чанов, пройдя насосы и затем пульт, где регулируются расход и давле</w:t>
      </w:r>
      <w:r w:rsidRPr="00CD1DF7">
        <w:softHyphen/>
        <w:t>ние нагнетаемого раствора, силикат натрия</w:t>
      </w:r>
      <w:r w:rsidR="006B1D1A" w:rsidRPr="00CD1DF7">
        <w:t xml:space="preserve"> закачивается через систему инъе</w:t>
      </w:r>
      <w:r w:rsidRPr="00CD1DF7">
        <w:t>кторов в грунт.</w:t>
      </w:r>
    </w:p>
    <w:p w:rsidR="00BF4188" w:rsidRPr="00CD1DF7" w:rsidRDefault="00BD55FF" w:rsidP="00CD1DF7">
      <w:pPr>
        <w:spacing w:line="360" w:lineRule="auto"/>
        <w:jc w:val="both"/>
      </w:pPr>
      <w:r>
        <w:pict>
          <v:shape id="_x0000_i1026" type="#_x0000_t75" style="width:480.75pt;height:285pt">
            <v:imagedata r:id="rId8" o:title="1"/>
          </v:shape>
        </w:pict>
      </w:r>
    </w:p>
    <w:p w:rsidR="00BF4188" w:rsidRPr="00CD1DF7" w:rsidRDefault="00BF4188" w:rsidP="00CD1DF7">
      <w:pPr>
        <w:spacing w:line="360" w:lineRule="auto"/>
        <w:ind w:firstLine="851"/>
        <w:jc w:val="center"/>
        <w:rPr>
          <w:b/>
        </w:rPr>
      </w:pPr>
      <w:r w:rsidRPr="00CD1DF7">
        <w:rPr>
          <w:b/>
        </w:rPr>
        <w:t>Рис. 1. Схема механизации работ при закреплении грунтов</w:t>
      </w:r>
    </w:p>
    <w:p w:rsidR="00BF4188" w:rsidRPr="00CD1DF7" w:rsidRDefault="00BF4188" w:rsidP="00CD1DF7">
      <w:pPr>
        <w:spacing w:line="360" w:lineRule="auto"/>
        <w:ind w:firstLine="851"/>
        <w:jc w:val="both"/>
      </w:pPr>
      <w:r w:rsidRPr="00CD1DF7">
        <w:t>1 – забивка инъектора электрокором; 2 – то же, пневмомолотом; 3 – пультовые распределители реактива; 4 – насосная; 5 – силикаторазварочный узел; 6 – котельная; 7 – компрессорная; 8 – емкости для растворов Ca</w:t>
      </w:r>
      <w:r w:rsidRPr="00CD1DF7">
        <w:rPr>
          <w:lang w:val="en-US"/>
        </w:rPr>
        <w:t>Cl</w:t>
      </w:r>
      <w:r w:rsidRPr="00CD1DF7">
        <w:rPr>
          <w:vertAlign w:val="subscript"/>
        </w:rPr>
        <w:t>2</w:t>
      </w:r>
      <w:r w:rsidRPr="00CD1DF7">
        <w:t>.</w:t>
      </w:r>
    </w:p>
    <w:p w:rsidR="00635D08" w:rsidRPr="00CD1DF7" w:rsidRDefault="00635D08" w:rsidP="00CD1DF7">
      <w:pPr>
        <w:spacing w:line="360" w:lineRule="auto"/>
        <w:ind w:firstLine="851"/>
        <w:jc w:val="both"/>
      </w:pPr>
      <w:r w:rsidRPr="00CD1DF7">
        <w:t>Путь раствора хлористого кальция аналогичен пути раствора силиката натрия.</w:t>
      </w:r>
    </w:p>
    <w:p w:rsidR="00635D08" w:rsidRPr="00CD1DF7" w:rsidRDefault="00635D08" w:rsidP="00CD1DF7">
      <w:pPr>
        <w:spacing w:line="360" w:lineRule="auto"/>
        <w:ind w:firstLine="851"/>
        <w:jc w:val="both"/>
      </w:pPr>
      <w:r w:rsidRPr="00CD1DF7">
        <w:t>Из схемы ясно, что каждый из растворов имеет свое насосное оборудование и свою регулирующую сеть, но один и тот же инъектор. В этом случае перед нагнетани</w:t>
      </w:r>
      <w:r w:rsidRPr="00CD1DF7">
        <w:softHyphen/>
        <w:t>ем хлористого кальция необходимо прокачать через инъ</w:t>
      </w:r>
      <w:r w:rsidRPr="00CD1DF7">
        <w:softHyphen/>
        <w:t>ектор небольшую порцию воды, что в значительной сте</w:t>
      </w:r>
      <w:r w:rsidRPr="00CD1DF7">
        <w:softHyphen/>
        <w:t>пени предохранит инъектор от образования в нем кремнегеля.</w:t>
      </w:r>
    </w:p>
    <w:p w:rsidR="00635D08" w:rsidRPr="00CD1DF7" w:rsidRDefault="00635D08" w:rsidP="00CD1DF7">
      <w:pPr>
        <w:spacing w:line="360" w:lineRule="auto"/>
        <w:ind w:firstLine="851"/>
        <w:jc w:val="both"/>
      </w:pPr>
      <w:r w:rsidRPr="00CD1DF7">
        <w:t>Наряду с оборудованием для забивки инъекторов, станками для бурения скважин, насосным оборудовани</w:t>
      </w:r>
      <w:r w:rsidRPr="00CD1DF7">
        <w:softHyphen/>
        <w:t>ем и разводящей сетью, снабженной манометрами, рас</w:t>
      </w:r>
      <w:r w:rsidRPr="00CD1DF7">
        <w:softHyphen/>
        <w:t>ходомерами и пр., площадка, где производится закреп</w:t>
      </w:r>
      <w:r w:rsidRPr="00CD1DF7">
        <w:softHyphen/>
        <w:t>ление грунтов, должна быть снабжена электроэнергией, водой и' сжатым воздухом.</w:t>
      </w:r>
    </w:p>
    <w:p w:rsidR="00635D08" w:rsidRPr="00CD1DF7" w:rsidRDefault="00635D08" w:rsidP="00CD1DF7">
      <w:pPr>
        <w:spacing w:line="360" w:lineRule="auto"/>
        <w:ind w:firstLine="851"/>
        <w:jc w:val="both"/>
      </w:pPr>
      <w:r w:rsidRPr="00CD1DF7">
        <w:t>Наконец, производство работ по химическому закреп</w:t>
      </w:r>
      <w:r w:rsidRPr="00CD1DF7">
        <w:softHyphen/>
        <w:t>лению грунтов должно быть обеспечено постоянным кон</w:t>
      </w:r>
      <w:r w:rsidRPr="00CD1DF7">
        <w:softHyphen/>
        <w:t>тролем за качеством применяемых растворов и закреп</w:t>
      </w:r>
      <w:r w:rsidRPr="00CD1DF7">
        <w:softHyphen/>
        <w:t>ленного грунта.</w:t>
      </w:r>
    </w:p>
    <w:p w:rsidR="00955EFC" w:rsidRPr="00D94927" w:rsidRDefault="00955EFC" w:rsidP="00D94927">
      <w:pPr>
        <w:pStyle w:val="1"/>
        <w:jc w:val="center"/>
        <w:rPr>
          <w:rFonts w:ascii="Times New Roman" w:hAnsi="Times New Roman" w:cs="Times New Roman"/>
          <w:i/>
          <w:iCs/>
          <w:sz w:val="36"/>
          <w:szCs w:val="24"/>
        </w:rPr>
      </w:pPr>
      <w:bookmarkStart w:id="4" w:name="_Toc438900070"/>
      <w:bookmarkStart w:id="5" w:name="_Toc438900157"/>
      <w:r w:rsidRPr="00D94927">
        <w:rPr>
          <w:rFonts w:ascii="Times New Roman" w:hAnsi="Times New Roman" w:cs="Times New Roman"/>
          <w:i/>
          <w:iCs/>
          <w:sz w:val="36"/>
          <w:szCs w:val="24"/>
        </w:rPr>
        <w:t>Инъекторы</w:t>
      </w:r>
      <w:bookmarkEnd w:id="4"/>
      <w:bookmarkEnd w:id="5"/>
    </w:p>
    <w:p w:rsidR="008F4D7B" w:rsidRPr="00CD1DF7" w:rsidRDefault="008C78F8" w:rsidP="00CD1DF7">
      <w:pPr>
        <w:spacing w:line="360" w:lineRule="auto"/>
        <w:ind w:firstLine="851"/>
        <w:jc w:val="both"/>
      </w:pPr>
      <w:r w:rsidRPr="00CD1DF7">
        <w:t>Конструкция инъе</w:t>
      </w:r>
      <w:r w:rsidR="008F4D7B" w:rsidRPr="00CD1DF7">
        <w:t>ктора и механизма для его погру</w:t>
      </w:r>
      <w:r w:rsidR="008F4D7B" w:rsidRPr="00CD1DF7">
        <w:softHyphen/>
        <w:t>жения в грунт зависит от характера и мощности подле</w:t>
      </w:r>
      <w:r w:rsidR="008F4D7B" w:rsidRPr="00CD1DF7">
        <w:softHyphen/>
        <w:t>жа</w:t>
      </w:r>
      <w:r w:rsidR="00F113D7" w:rsidRPr="00CD1DF7">
        <w:t>щего закреплению грунта (рис.</w:t>
      </w:r>
      <w:r w:rsidR="00F97301" w:rsidRPr="00CD1DF7">
        <w:t xml:space="preserve"> 2</w:t>
      </w:r>
      <w:r w:rsidR="008F4D7B" w:rsidRPr="00CD1DF7">
        <w:t>).</w:t>
      </w:r>
    </w:p>
    <w:p w:rsidR="008C78F8" w:rsidRPr="00CD1DF7" w:rsidRDefault="008C78F8" w:rsidP="00CD1DF7">
      <w:pPr>
        <w:spacing w:line="360" w:lineRule="auto"/>
        <w:ind w:firstLine="851"/>
        <w:jc w:val="both"/>
      </w:pPr>
    </w:p>
    <w:p w:rsidR="008C78F8" w:rsidRPr="00CD1DF7" w:rsidRDefault="00BD55FF" w:rsidP="00CD1DF7">
      <w:pPr>
        <w:spacing w:line="360" w:lineRule="auto"/>
        <w:jc w:val="center"/>
        <w:rPr>
          <w:b/>
        </w:rPr>
      </w:pPr>
      <w:r>
        <w:rPr>
          <w:b/>
        </w:rPr>
        <w:pict>
          <v:shape id="_x0000_i1027" type="#_x0000_t75" style="width:480.75pt;height:505.5pt">
            <v:imagedata r:id="rId9" o:title="2"/>
          </v:shape>
        </w:pict>
      </w:r>
      <w:r w:rsidR="008C78F8" w:rsidRPr="00CD1DF7">
        <w:rPr>
          <w:b/>
        </w:rPr>
        <w:t>Рис. 2</w:t>
      </w:r>
      <w:r w:rsidR="008F6DF9" w:rsidRPr="00CD1DF7">
        <w:rPr>
          <w:b/>
        </w:rPr>
        <w:t>.</w:t>
      </w:r>
      <w:r w:rsidR="008C78F8" w:rsidRPr="00CD1DF7">
        <w:rPr>
          <w:b/>
        </w:rPr>
        <w:t xml:space="preserve"> Схемы забивки и задавливания инъекторов</w:t>
      </w:r>
    </w:p>
    <w:p w:rsidR="00621A3E" w:rsidRPr="00CD1DF7" w:rsidRDefault="008F4D7B" w:rsidP="00CD1DF7">
      <w:pPr>
        <w:spacing w:line="360" w:lineRule="auto"/>
        <w:ind w:firstLine="851"/>
        <w:jc w:val="both"/>
      </w:pPr>
      <w:r w:rsidRPr="00CD1DF7">
        <w:t>При закреплении грунта на глубину до 20 м применя</w:t>
      </w:r>
      <w:r w:rsidRPr="00CD1DF7">
        <w:softHyphen/>
        <w:t>ют инъектор, состоящий из наголовника, колонн глухих звеньев труб, перфорированного звена, након</w:t>
      </w:r>
      <w:r w:rsidR="00870622" w:rsidRPr="00CD1DF7">
        <w:t>ечника и соединительных частей</w:t>
      </w:r>
      <w:r w:rsidR="003B2234" w:rsidRPr="00CD1DF7">
        <w:t>-</w:t>
      </w:r>
      <w:r w:rsidRPr="00CD1DF7">
        <w:t>ниппелей. Забивку инъектора на</w:t>
      </w:r>
      <w:r w:rsidR="00AC123D" w:rsidRPr="00CD1DF7">
        <w:t xml:space="preserve"> </w:t>
      </w:r>
      <w:r w:rsidR="00621A3E" w:rsidRPr="00CD1DF7">
        <w:t>глубину до 20 м в песчаные и лессовые грунты можно осуществлять от</w:t>
      </w:r>
      <w:r w:rsidR="003B2234" w:rsidRPr="00CD1DF7">
        <w:t>бойными молотками (рис. 2</w:t>
      </w:r>
      <w:r w:rsidR="00621A3E" w:rsidRPr="00CD1DF7">
        <w:t>, а).</w:t>
      </w:r>
    </w:p>
    <w:p w:rsidR="00621A3E" w:rsidRPr="00CD1DF7" w:rsidRDefault="00621A3E" w:rsidP="00CD1DF7">
      <w:pPr>
        <w:spacing w:line="360" w:lineRule="auto"/>
        <w:ind w:firstLine="851"/>
        <w:jc w:val="both"/>
      </w:pPr>
      <w:r w:rsidRPr="00CD1DF7">
        <w:t>Закрепление грунтов на глубину до 30 м требует применения более прочного инъектора, сделанного из цельнотянутых труб диаметром 58—62 мм. Перфориро</w:t>
      </w:r>
      <w:r w:rsidRPr="00CD1DF7">
        <w:softHyphen/>
        <w:t>ванная часть такого инъектора имеет длину 1,5—2,0 м, а отверстия во избежание их засорения закрыты резино</w:t>
      </w:r>
      <w:r w:rsidRPr="00CD1DF7">
        <w:softHyphen/>
        <w:t>выми кольцами. Погружение таких инъекторов осущест</w:t>
      </w:r>
      <w:r w:rsidRPr="00CD1DF7">
        <w:softHyphen/>
        <w:t>вляется бол</w:t>
      </w:r>
      <w:r w:rsidR="00FD4FB0" w:rsidRPr="00CD1DF7">
        <w:t>ее мощным оборудованием (рис. 2</w:t>
      </w:r>
      <w:r w:rsidRPr="00CD1DF7">
        <w:t>,</w:t>
      </w:r>
      <w:r w:rsidR="00FD4FB0" w:rsidRPr="00CD1DF7">
        <w:t xml:space="preserve"> б</w:t>
      </w:r>
      <w:r w:rsidRPr="00CD1DF7">
        <w:t>).</w:t>
      </w:r>
    </w:p>
    <w:p w:rsidR="00621A3E" w:rsidRPr="00CD1DF7" w:rsidRDefault="00621A3E" w:rsidP="00CD1DF7">
      <w:pPr>
        <w:spacing w:line="360" w:lineRule="auto"/>
        <w:ind w:firstLine="851"/>
        <w:jc w:val="both"/>
      </w:pPr>
      <w:r w:rsidRPr="00CD1DF7">
        <w:t>Забивку инъекторов выполняют как с поверхности земли, так и из подземных выработок. Для забивки инъ</w:t>
      </w:r>
      <w:r w:rsidRPr="00CD1DF7">
        <w:softHyphen/>
        <w:t>екторов применяют преимущественно механизмы, обору</w:t>
      </w:r>
      <w:r w:rsidRPr="00CD1DF7">
        <w:softHyphen/>
        <w:t>дованные пневмоударниками или пневматическими мо</w:t>
      </w:r>
      <w:r w:rsidRPr="00CD1DF7">
        <w:softHyphen/>
        <w:t>лотками типа перфораторов. Например, используют бу</w:t>
      </w:r>
      <w:r w:rsidRPr="00CD1DF7">
        <w:softHyphen/>
        <w:t>рильный станок с пкевмоударником   СБУ-100 или НКР-ЮОМ, смонтированный на ходовой тележке СБУ-2 или КБУ-50, а также различные опытные установки типа</w:t>
      </w:r>
      <w:r w:rsidR="00F97301" w:rsidRPr="00CD1DF7">
        <w:t xml:space="preserve"> </w:t>
      </w:r>
      <w:r w:rsidRPr="00CD1DF7">
        <w:t>портативных передвижных копровых установок.</w:t>
      </w:r>
    </w:p>
    <w:p w:rsidR="00621A3E" w:rsidRPr="00CD1DF7" w:rsidRDefault="00621A3E" w:rsidP="00CD1DF7">
      <w:pPr>
        <w:spacing w:line="360" w:lineRule="auto"/>
        <w:ind w:firstLine="851"/>
        <w:jc w:val="both"/>
      </w:pPr>
      <w:r w:rsidRPr="00CD1DF7">
        <w:t>Для извлечения инъекторов кроме указанных выше установок можно использовать гидравлические спарен</w:t>
      </w:r>
      <w:r w:rsidRPr="00CD1DF7">
        <w:softHyphen/>
        <w:t>ные домкраты грузоподъемностью до 10т.</w:t>
      </w:r>
    </w:p>
    <w:p w:rsidR="00621A3E" w:rsidRPr="00CD1DF7" w:rsidRDefault="00621A3E" w:rsidP="00CD1DF7">
      <w:pPr>
        <w:spacing w:line="360" w:lineRule="auto"/>
        <w:ind w:firstLine="851"/>
        <w:jc w:val="both"/>
      </w:pPr>
      <w:r w:rsidRPr="00CD1DF7">
        <w:t>При силикатизации просадочных лессовых грунтов с влажностью 16—20 % инъекцию силикатного раствора плотностью 1,13—1,20 г/см</w:t>
      </w:r>
      <w:r w:rsidRPr="00CD1DF7">
        <w:rPr>
          <w:vertAlign w:val="superscript"/>
        </w:rPr>
        <w:t>3</w:t>
      </w:r>
      <w:r w:rsidRPr="00CD1DF7">
        <w:t xml:space="preserve"> можно осуществлять с помо</w:t>
      </w:r>
      <w:r w:rsidR="00FD4FB0" w:rsidRPr="00CD1DF7">
        <w:softHyphen/>
        <w:t>щью забивки инъекторов (рис. 2</w:t>
      </w:r>
      <w:r w:rsidRPr="00CD1DF7">
        <w:t>,</w:t>
      </w:r>
      <w:r w:rsidR="00F97301" w:rsidRPr="00CD1DF7">
        <w:t xml:space="preserve"> </w:t>
      </w:r>
      <w:r w:rsidRPr="00CD1DF7">
        <w:rPr>
          <w:iCs/>
        </w:rPr>
        <w:t>в)</w:t>
      </w:r>
      <w:r w:rsidRPr="00CD1DF7">
        <w:t xml:space="preserve"> или через сте</w:t>
      </w:r>
      <w:r w:rsidR="00FD4FB0" w:rsidRPr="00CD1DF7">
        <w:t>нки пробуренных скважин (рис. 2</w:t>
      </w:r>
      <w:r w:rsidRPr="00CD1DF7">
        <w:t>, г). Для этого бурильным станком ЦГБ-50 проходят скважину глубиной, равной длине первой заходки. Длина заходки в существующей практике составляет 2—3 м. Затем в верхней зоне за</w:t>
      </w:r>
      <w:r w:rsidRPr="00CD1DF7">
        <w:softHyphen/>
        <w:t>ходки устанавливают надувной тампон, через который по шлангу от насоса раствор нагнетают в грунт. Затем тампон вынимают из скважины и производят ее бурение на длину следующей заходки. Так повторяют на всю глу</w:t>
      </w:r>
      <w:r w:rsidRPr="00CD1DF7">
        <w:softHyphen/>
        <w:t>бину закрепления просадочного лесса.</w:t>
      </w:r>
    </w:p>
    <w:p w:rsidR="00621A3E" w:rsidRPr="00CD1DF7" w:rsidRDefault="00621A3E" w:rsidP="00CD1DF7">
      <w:pPr>
        <w:spacing w:line="360" w:lineRule="auto"/>
        <w:ind w:firstLine="851"/>
        <w:jc w:val="both"/>
      </w:pPr>
      <w:r w:rsidRPr="00CD1DF7">
        <w:t xml:space="preserve">При химическом закреплении песчаных грунтов на глубине 50—150 м, </w:t>
      </w:r>
      <w:r w:rsidR="00F97301" w:rsidRPr="00CD1DF7">
        <w:t>как это было при создании проти</w:t>
      </w:r>
      <w:r w:rsidRPr="00CD1DF7">
        <w:t>вофильтрационной завесы в основании Высотной Асуан</w:t>
      </w:r>
      <w:r w:rsidRPr="00CD1DF7">
        <w:softHyphen/>
        <w:t>ской плотины, нагнетание химических растворов осуще</w:t>
      </w:r>
      <w:r w:rsidRPr="00CD1DF7">
        <w:softHyphen/>
        <w:t>ствляют через манжетные инъекторы, опускаемые в про</w:t>
      </w:r>
      <w:r w:rsidRPr="00CD1DF7">
        <w:softHyphen/>
        <w:t>буренную под защитой глинистого раствора скважину диаметром 120—150 мм. Скважину пробуривают на всю глубину закрепляемой зоны, затем в скважину, запол</w:t>
      </w:r>
      <w:r w:rsidRPr="00CD1DF7">
        <w:softHyphen/>
        <w:t>ненную глинистым раствором (благодаря чему стенки ее не требуют крепления), погружают инъектор с резиновы</w:t>
      </w:r>
      <w:r w:rsidRPr="00CD1DF7">
        <w:softHyphen/>
        <w:t>ми манжетами, закрывающими его отверстия. После этого через нижнюю манжету с применением тампона нагнетают цементно-глинистый раствор, который запол</w:t>
      </w:r>
      <w:r w:rsidRPr="00CD1DF7">
        <w:softHyphen/>
        <w:t>няет зазор между инъектором и стенкой скважины. Этот •вариант позволяет в дальнейшем нагнетать закрепляю</w:t>
      </w:r>
      <w:r w:rsidRPr="00CD1DF7">
        <w:softHyphen/>
        <w:t xml:space="preserve">щий раствор в любой зоне инъектора (рис. </w:t>
      </w:r>
      <w:r w:rsidR="00FD4FB0" w:rsidRPr="00CD1DF7">
        <w:t>2</w:t>
      </w:r>
      <w:r w:rsidRPr="00CD1DF7">
        <w:t xml:space="preserve">, </w:t>
      </w:r>
      <w:r w:rsidRPr="00CD1DF7">
        <w:rPr>
          <w:iCs/>
        </w:rPr>
        <w:t>д).</w:t>
      </w:r>
      <w:r w:rsidRPr="00CD1DF7">
        <w:t xml:space="preserve"> Манжетный инъектор может быть использован для закрепления грунт</w:t>
      </w:r>
      <w:r w:rsidR="002878A2" w:rsidRPr="00CD1DF7">
        <w:t>а под существующими зданиями путем задавливания его из специально подготовленной траншеи (рис. 2, е).</w:t>
      </w:r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Таким образом, применение инъекторов различной конструкции позволяет нагнетать химические растворы на требуемую глубину.</w:t>
      </w:r>
    </w:p>
    <w:p w:rsidR="002878A2" w:rsidRPr="00D94927" w:rsidRDefault="002878A2" w:rsidP="00D94927">
      <w:pPr>
        <w:pStyle w:val="1"/>
        <w:jc w:val="center"/>
        <w:rPr>
          <w:rFonts w:ascii="Times New Roman" w:hAnsi="Times New Roman" w:cs="Times New Roman"/>
          <w:i/>
          <w:iCs/>
          <w:sz w:val="36"/>
          <w:szCs w:val="24"/>
        </w:rPr>
      </w:pPr>
      <w:bookmarkStart w:id="6" w:name="_Toc438900071"/>
      <w:bookmarkStart w:id="7" w:name="_Toc438900158"/>
      <w:r w:rsidRPr="00D94927">
        <w:rPr>
          <w:rFonts w:ascii="Times New Roman" w:hAnsi="Times New Roman" w:cs="Times New Roman"/>
          <w:i/>
          <w:iCs/>
          <w:sz w:val="36"/>
          <w:szCs w:val="24"/>
        </w:rPr>
        <w:t>Требования, предъявляемы</w:t>
      </w:r>
      <w:r w:rsidR="00652039">
        <w:rPr>
          <w:rFonts w:ascii="Times New Roman" w:hAnsi="Times New Roman" w:cs="Times New Roman"/>
          <w:i/>
          <w:iCs/>
          <w:sz w:val="36"/>
          <w:szCs w:val="24"/>
        </w:rPr>
        <w:t>е</w:t>
      </w:r>
      <w:r w:rsidRPr="00D94927">
        <w:rPr>
          <w:rFonts w:ascii="Times New Roman" w:hAnsi="Times New Roman" w:cs="Times New Roman"/>
          <w:i/>
          <w:iCs/>
          <w:sz w:val="36"/>
          <w:szCs w:val="24"/>
        </w:rPr>
        <w:t xml:space="preserve"> по забивке инъекторов</w:t>
      </w:r>
      <w:bookmarkEnd w:id="6"/>
      <w:bookmarkEnd w:id="7"/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К работам по забивке инъекторов предъявляют сле</w:t>
      </w:r>
      <w:r w:rsidRPr="00CD1DF7">
        <w:softHyphen/>
        <w:t>дующие требования:</w:t>
      </w:r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1) инъектор должен быть забит строго по указанному в проекте направлению и с точностью угла наклона 2—3°;</w:t>
      </w:r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2) забивка должна быть произведена на заданную глубину в возможно короткий срок;</w:t>
      </w:r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3) при забивке оборудование нс должно подвергать</w:t>
      </w:r>
      <w:r w:rsidRPr="00CD1DF7">
        <w:softHyphen/>
        <w:t>ся сильному износу.</w:t>
      </w:r>
    </w:p>
    <w:p w:rsidR="002878A2" w:rsidRPr="00CD1DF7" w:rsidRDefault="002878A2" w:rsidP="00CD1DF7">
      <w:pPr>
        <w:spacing w:line="360" w:lineRule="auto"/>
        <w:ind w:firstLine="851"/>
        <w:jc w:val="both"/>
      </w:pPr>
      <w:r w:rsidRPr="00CD1DF7">
        <w:t>Перечисленные требования предъявляют, в свою оче</w:t>
      </w:r>
      <w:r w:rsidRPr="00CD1DF7">
        <w:softHyphen/>
        <w:t>редь, серьезные требования к механизмам и оборудова</w:t>
      </w:r>
      <w:r w:rsidRPr="00CD1DF7">
        <w:softHyphen/>
        <w:t>нию, применяемому на этих работах.</w:t>
      </w:r>
    </w:p>
    <w:p w:rsidR="003D643D" w:rsidRPr="00CD1DF7" w:rsidRDefault="00FD4FB0" w:rsidP="00CD1DF7">
      <w:pPr>
        <w:spacing w:line="360" w:lineRule="auto"/>
        <w:ind w:firstLine="851"/>
        <w:jc w:val="both"/>
      </w:pPr>
      <w:r w:rsidRPr="00CD1DF7">
        <w:t>Производить забивку инъекторов</w:t>
      </w:r>
      <w:r w:rsidR="002878A2" w:rsidRPr="00CD1DF7">
        <w:t xml:space="preserve"> в вертикальном и наклонном направлениях, а также извлекать их из грун</w:t>
      </w:r>
      <w:r w:rsidR="002878A2" w:rsidRPr="00CD1DF7">
        <w:softHyphen/>
        <w:t>та можно с помощью портативной копровой установки с перфоратором КЦМ-4. Она состоит из сварной рамы, трубчатых направляющих, по которым перемещается перфоратор, и ручной лебедки.</w:t>
      </w:r>
    </w:p>
    <w:p w:rsidR="00D63D75" w:rsidRPr="00CD1DF7" w:rsidRDefault="00D63D75" w:rsidP="00CD1DF7">
      <w:pPr>
        <w:spacing w:line="360" w:lineRule="auto"/>
        <w:ind w:firstLine="851"/>
        <w:jc w:val="both"/>
        <w:rPr>
          <w:bCs/>
        </w:rPr>
      </w:pPr>
      <w:r w:rsidRPr="00CD1DF7">
        <w:br w:type="page"/>
      </w:r>
    </w:p>
    <w:p w:rsidR="00D63D75" w:rsidRPr="00D94927" w:rsidRDefault="00D63D75" w:rsidP="00D94927">
      <w:pPr>
        <w:pStyle w:val="1"/>
        <w:jc w:val="center"/>
        <w:rPr>
          <w:rFonts w:ascii="Times New Roman" w:hAnsi="Times New Roman" w:cs="Times New Roman"/>
          <w:i/>
          <w:iCs/>
          <w:sz w:val="36"/>
          <w:szCs w:val="24"/>
        </w:rPr>
      </w:pPr>
      <w:bookmarkStart w:id="8" w:name="_Toc438900072"/>
      <w:bookmarkStart w:id="9" w:name="_Toc438900159"/>
      <w:r w:rsidRPr="00D94927">
        <w:rPr>
          <w:rFonts w:ascii="Times New Roman" w:hAnsi="Times New Roman" w:cs="Times New Roman"/>
          <w:i/>
          <w:iCs/>
          <w:sz w:val="36"/>
          <w:szCs w:val="24"/>
        </w:rPr>
        <w:t>Список литературы</w:t>
      </w:r>
      <w:bookmarkEnd w:id="8"/>
      <w:bookmarkEnd w:id="9"/>
    </w:p>
    <w:p w:rsidR="00D63D75" w:rsidRPr="00CD1DF7" w:rsidRDefault="00D63D75" w:rsidP="00CD1DF7">
      <w:pPr>
        <w:spacing w:line="360" w:lineRule="auto"/>
        <w:ind w:firstLine="851"/>
        <w:jc w:val="both"/>
        <w:rPr>
          <w:b/>
          <w:bCs/>
        </w:rPr>
      </w:pPr>
    </w:p>
    <w:p w:rsidR="00D63D75" w:rsidRPr="00CD1DF7" w:rsidRDefault="00D63D75" w:rsidP="00CD1DF7">
      <w:pPr>
        <w:spacing w:line="360" w:lineRule="auto"/>
        <w:ind w:firstLine="851"/>
        <w:jc w:val="both"/>
        <w:rPr>
          <w:b/>
          <w:bCs/>
        </w:rPr>
      </w:pPr>
    </w:p>
    <w:p w:rsidR="00D63D75" w:rsidRPr="00CD1DF7" w:rsidRDefault="00D63D75" w:rsidP="00CD1DF7">
      <w:pPr>
        <w:spacing w:line="360" w:lineRule="auto"/>
        <w:ind w:firstLine="851"/>
        <w:jc w:val="both"/>
        <w:rPr>
          <w:b/>
          <w:bCs/>
        </w:rPr>
      </w:pPr>
    </w:p>
    <w:p w:rsidR="00D63D75" w:rsidRPr="00CD1DF7" w:rsidRDefault="00D63D75" w:rsidP="00CD1DF7">
      <w:pPr>
        <w:numPr>
          <w:ilvl w:val="0"/>
          <w:numId w:val="2"/>
        </w:numPr>
        <w:spacing w:line="360" w:lineRule="auto"/>
        <w:jc w:val="both"/>
      </w:pPr>
      <w:r w:rsidRPr="00CD1DF7">
        <w:t>Соколович В.Е. Химическое закрепление грунтов. – М.: Стройиздат, 1980.-119 с., ил.</w:t>
      </w:r>
    </w:p>
    <w:p w:rsidR="00D63D75" w:rsidRPr="00CD1DF7" w:rsidRDefault="00D63D75" w:rsidP="00CD1DF7">
      <w:pPr>
        <w:spacing w:line="360" w:lineRule="auto"/>
        <w:ind w:firstLine="851"/>
        <w:jc w:val="both"/>
      </w:pPr>
    </w:p>
    <w:p w:rsidR="00D63D75" w:rsidRPr="00CD1DF7" w:rsidRDefault="00D63D75" w:rsidP="00CD1DF7">
      <w:pPr>
        <w:numPr>
          <w:ilvl w:val="0"/>
          <w:numId w:val="2"/>
        </w:numPr>
        <w:spacing w:line="360" w:lineRule="auto"/>
        <w:jc w:val="both"/>
      </w:pPr>
      <w:r w:rsidRPr="00CD1DF7">
        <w:t>Ржаницын Б.А. Химическое закрепление грунтов в строительстве. – М.: Стройиздат, 1986.-264 с.: ил. – (Надежность и качество).</w:t>
      </w:r>
    </w:p>
    <w:p w:rsidR="00D63D75" w:rsidRPr="00CD1DF7" w:rsidRDefault="00D63D75" w:rsidP="00CD1DF7">
      <w:pPr>
        <w:spacing w:line="360" w:lineRule="auto"/>
        <w:ind w:firstLine="851"/>
        <w:jc w:val="both"/>
      </w:pPr>
      <w:bookmarkStart w:id="10" w:name="_GoBack"/>
      <w:bookmarkEnd w:id="10"/>
    </w:p>
    <w:sectPr w:rsidR="00D63D75" w:rsidRPr="00CD1DF7" w:rsidSect="002D4400">
      <w:headerReference w:type="even" r:id="rId10"/>
      <w:headerReference w:type="default" r:id="rId11"/>
      <w:pgSz w:w="11900" w:h="16820"/>
      <w:pgMar w:top="853" w:right="855" w:bottom="867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D3" w:rsidRDefault="009F03D3">
      <w:r>
        <w:separator/>
      </w:r>
    </w:p>
  </w:endnote>
  <w:endnote w:type="continuationSeparator" w:id="0">
    <w:p w:rsidR="009F03D3" w:rsidRDefault="009F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lon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D3" w:rsidRDefault="009F03D3">
      <w:r>
        <w:separator/>
      </w:r>
    </w:p>
  </w:footnote>
  <w:footnote w:type="continuationSeparator" w:id="0">
    <w:p w:rsidR="009F03D3" w:rsidRDefault="009F0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6C" w:rsidRDefault="000F4F6C" w:rsidP="002D4400">
    <w:pPr>
      <w:pStyle w:val="a3"/>
      <w:framePr w:wrap="around" w:vAnchor="text" w:hAnchor="margin" w:xAlign="right" w:y="1"/>
      <w:rPr>
        <w:rStyle w:val="a4"/>
      </w:rPr>
    </w:pPr>
  </w:p>
  <w:p w:rsidR="000F4F6C" w:rsidRDefault="000F4F6C" w:rsidP="002D44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6C" w:rsidRDefault="00962E59" w:rsidP="002D440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0F4F6C" w:rsidRDefault="000F4F6C" w:rsidP="002D44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12845"/>
    <w:multiLevelType w:val="hybridMultilevel"/>
    <w:tmpl w:val="1CAC7B2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44676FE9"/>
    <w:multiLevelType w:val="hybridMultilevel"/>
    <w:tmpl w:val="1398FFA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553"/>
    <w:rsid w:val="000413A9"/>
    <w:rsid w:val="000C045F"/>
    <w:rsid w:val="000F4F6C"/>
    <w:rsid w:val="00161DD3"/>
    <w:rsid w:val="001632A8"/>
    <w:rsid w:val="00177DCE"/>
    <w:rsid w:val="0019739C"/>
    <w:rsid w:val="00210F6E"/>
    <w:rsid w:val="002146DB"/>
    <w:rsid w:val="00225EAF"/>
    <w:rsid w:val="002268BE"/>
    <w:rsid w:val="00281844"/>
    <w:rsid w:val="002878A2"/>
    <w:rsid w:val="0029409F"/>
    <w:rsid w:val="002C21C0"/>
    <w:rsid w:val="002D4400"/>
    <w:rsid w:val="0031674A"/>
    <w:rsid w:val="003879FB"/>
    <w:rsid w:val="003A70ED"/>
    <w:rsid w:val="003B2234"/>
    <w:rsid w:val="003D643D"/>
    <w:rsid w:val="00406D02"/>
    <w:rsid w:val="004373D4"/>
    <w:rsid w:val="004565DB"/>
    <w:rsid w:val="004A47DF"/>
    <w:rsid w:val="004E4282"/>
    <w:rsid w:val="00502D18"/>
    <w:rsid w:val="005508A3"/>
    <w:rsid w:val="0056383B"/>
    <w:rsid w:val="005F0A1F"/>
    <w:rsid w:val="00621A3E"/>
    <w:rsid w:val="00635D08"/>
    <w:rsid w:val="00652039"/>
    <w:rsid w:val="00692C73"/>
    <w:rsid w:val="006A3DC9"/>
    <w:rsid w:val="006B1D1A"/>
    <w:rsid w:val="006D27B2"/>
    <w:rsid w:val="0074435F"/>
    <w:rsid w:val="007B310E"/>
    <w:rsid w:val="007B548E"/>
    <w:rsid w:val="007C4975"/>
    <w:rsid w:val="008370A6"/>
    <w:rsid w:val="00842925"/>
    <w:rsid w:val="00843541"/>
    <w:rsid w:val="00870622"/>
    <w:rsid w:val="0088345C"/>
    <w:rsid w:val="00897BC4"/>
    <w:rsid w:val="008C78F8"/>
    <w:rsid w:val="008F4D7B"/>
    <w:rsid w:val="008F6DF9"/>
    <w:rsid w:val="00927190"/>
    <w:rsid w:val="00955EFC"/>
    <w:rsid w:val="00962E59"/>
    <w:rsid w:val="00982A8A"/>
    <w:rsid w:val="009D62F7"/>
    <w:rsid w:val="009F03D3"/>
    <w:rsid w:val="00A9451C"/>
    <w:rsid w:val="00A9749E"/>
    <w:rsid w:val="00AC123D"/>
    <w:rsid w:val="00AC1CFB"/>
    <w:rsid w:val="00B63553"/>
    <w:rsid w:val="00B97D67"/>
    <w:rsid w:val="00BA4C10"/>
    <w:rsid w:val="00BD55FF"/>
    <w:rsid w:val="00BD614E"/>
    <w:rsid w:val="00BD6A69"/>
    <w:rsid w:val="00BF4188"/>
    <w:rsid w:val="00C20178"/>
    <w:rsid w:val="00C362E7"/>
    <w:rsid w:val="00C56B4E"/>
    <w:rsid w:val="00C57F82"/>
    <w:rsid w:val="00C77907"/>
    <w:rsid w:val="00CD1DF7"/>
    <w:rsid w:val="00D06379"/>
    <w:rsid w:val="00D1166D"/>
    <w:rsid w:val="00D4443E"/>
    <w:rsid w:val="00D63D75"/>
    <w:rsid w:val="00D8597B"/>
    <w:rsid w:val="00D94927"/>
    <w:rsid w:val="00DE6B85"/>
    <w:rsid w:val="00E035A9"/>
    <w:rsid w:val="00E163EF"/>
    <w:rsid w:val="00E44F76"/>
    <w:rsid w:val="00EA5BD1"/>
    <w:rsid w:val="00EF3B06"/>
    <w:rsid w:val="00F113D7"/>
    <w:rsid w:val="00F4062F"/>
    <w:rsid w:val="00F64E37"/>
    <w:rsid w:val="00F9715C"/>
    <w:rsid w:val="00F97301"/>
    <w:rsid w:val="00FA0018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5F68780-93B1-42F0-AA8D-49A00EBE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779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92C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21A3E"/>
    <w:pPr>
      <w:autoSpaceDE w:val="0"/>
      <w:autoSpaceDN w:val="0"/>
      <w:adjustRightInd w:val="0"/>
      <w:spacing w:before="440"/>
      <w:ind w:left="40"/>
    </w:pPr>
    <w:rPr>
      <w:b/>
      <w:bCs/>
      <w:sz w:val="12"/>
      <w:szCs w:val="12"/>
    </w:rPr>
  </w:style>
  <w:style w:type="paragraph" w:styleId="a3">
    <w:name w:val="header"/>
    <w:basedOn w:val="a"/>
    <w:rsid w:val="002D440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D4400"/>
  </w:style>
  <w:style w:type="paragraph" w:styleId="10">
    <w:name w:val="toc 1"/>
    <w:basedOn w:val="a"/>
    <w:next w:val="a"/>
    <w:autoRedefine/>
    <w:semiHidden/>
    <w:rsid w:val="00D94927"/>
  </w:style>
  <w:style w:type="character" w:styleId="a5">
    <w:name w:val="Hyperlink"/>
    <w:rsid w:val="00D94927"/>
    <w:rPr>
      <w:color w:val="0000FF"/>
      <w:u w:val="single"/>
    </w:rPr>
  </w:style>
  <w:style w:type="paragraph" w:styleId="a6">
    <w:name w:val="Balloon Text"/>
    <w:basedOn w:val="a"/>
    <w:semiHidden/>
    <w:rsid w:val="007C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3089</Words>
  <Characters>17609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admin</cp:lastModifiedBy>
  <cp:revision>2</cp:revision>
  <cp:lastPrinted>1998-12-21T16:49:00Z</cp:lastPrinted>
  <dcterms:created xsi:type="dcterms:W3CDTF">2014-02-13T17:38:00Z</dcterms:created>
  <dcterms:modified xsi:type="dcterms:W3CDTF">2014-02-13T17:38:00Z</dcterms:modified>
</cp:coreProperties>
</file>