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13C" w:rsidRDefault="005D4243">
      <w:pPr>
        <w:pStyle w:val="a3"/>
        <w:jc w:val="center"/>
        <w:rPr>
          <w:sz w:val="28"/>
        </w:rPr>
      </w:pPr>
      <w:r>
        <w:rPr>
          <w:sz w:val="28"/>
        </w:rPr>
        <w:t>Министерство общего и профессионального образования РФ</w:t>
      </w:r>
    </w:p>
    <w:p w:rsidR="0069413C" w:rsidRDefault="0069413C">
      <w:pPr>
        <w:pStyle w:val="a3"/>
        <w:jc w:val="center"/>
        <w:rPr>
          <w:sz w:val="28"/>
        </w:rPr>
      </w:pPr>
    </w:p>
    <w:p w:rsidR="0069413C" w:rsidRDefault="005D4243">
      <w:pPr>
        <w:pStyle w:val="a3"/>
        <w:jc w:val="center"/>
        <w:rPr>
          <w:sz w:val="28"/>
        </w:rPr>
      </w:pPr>
      <w:r>
        <w:rPr>
          <w:sz w:val="28"/>
        </w:rPr>
        <w:t>Пермский Государственный  Университет им. Горького</w:t>
      </w:r>
    </w:p>
    <w:p w:rsidR="0069413C" w:rsidRDefault="0069413C">
      <w:pPr>
        <w:pStyle w:val="a3"/>
        <w:rPr>
          <w:sz w:val="28"/>
        </w:rPr>
      </w:pPr>
    </w:p>
    <w:p w:rsidR="0069413C" w:rsidRDefault="0069413C">
      <w:pPr>
        <w:pStyle w:val="a3"/>
        <w:rPr>
          <w:sz w:val="28"/>
        </w:rPr>
      </w:pPr>
    </w:p>
    <w:p w:rsidR="0069413C" w:rsidRDefault="0069413C">
      <w:pPr>
        <w:pStyle w:val="a3"/>
        <w:rPr>
          <w:sz w:val="28"/>
        </w:rPr>
      </w:pPr>
    </w:p>
    <w:p w:rsidR="0069413C" w:rsidRDefault="005D4243">
      <w:pPr>
        <w:pStyle w:val="a3"/>
        <w:jc w:val="center"/>
        <w:rPr>
          <w:sz w:val="28"/>
        </w:rPr>
      </w:pPr>
      <w:r>
        <w:rPr>
          <w:sz w:val="28"/>
        </w:rPr>
        <w:t xml:space="preserve">Кафедра  учета, аудита </w:t>
      </w:r>
    </w:p>
    <w:p w:rsidR="0069413C" w:rsidRDefault="005D4243">
      <w:pPr>
        <w:pStyle w:val="a3"/>
        <w:jc w:val="center"/>
        <w:rPr>
          <w:sz w:val="28"/>
        </w:rPr>
      </w:pPr>
      <w:r>
        <w:rPr>
          <w:sz w:val="28"/>
        </w:rPr>
        <w:t xml:space="preserve">и экономического анализа </w:t>
      </w:r>
    </w:p>
    <w:p w:rsidR="0069413C" w:rsidRDefault="0069413C">
      <w:pPr>
        <w:pStyle w:val="a3"/>
        <w:jc w:val="center"/>
        <w:rPr>
          <w:sz w:val="28"/>
        </w:rPr>
      </w:pPr>
    </w:p>
    <w:p w:rsidR="0069413C" w:rsidRDefault="0069413C">
      <w:pPr>
        <w:pStyle w:val="a3"/>
        <w:jc w:val="center"/>
        <w:rPr>
          <w:sz w:val="28"/>
        </w:rPr>
      </w:pPr>
    </w:p>
    <w:p w:rsidR="0069413C" w:rsidRDefault="0069413C">
      <w:pPr>
        <w:pStyle w:val="a3"/>
        <w:jc w:val="center"/>
        <w:rPr>
          <w:sz w:val="28"/>
        </w:rPr>
      </w:pPr>
    </w:p>
    <w:p w:rsidR="0069413C" w:rsidRDefault="0069413C">
      <w:pPr>
        <w:pStyle w:val="a3"/>
        <w:jc w:val="center"/>
        <w:rPr>
          <w:sz w:val="28"/>
        </w:rPr>
      </w:pPr>
    </w:p>
    <w:p w:rsidR="0069413C" w:rsidRDefault="0069413C">
      <w:pPr>
        <w:pStyle w:val="a3"/>
        <w:jc w:val="center"/>
        <w:rPr>
          <w:sz w:val="28"/>
        </w:rPr>
      </w:pPr>
    </w:p>
    <w:p w:rsidR="0069413C" w:rsidRDefault="0069413C">
      <w:pPr>
        <w:pStyle w:val="a3"/>
        <w:jc w:val="center"/>
        <w:rPr>
          <w:sz w:val="28"/>
        </w:rPr>
      </w:pPr>
    </w:p>
    <w:p w:rsidR="0069413C" w:rsidRDefault="0069413C">
      <w:pPr>
        <w:pStyle w:val="a3"/>
        <w:jc w:val="center"/>
        <w:rPr>
          <w:sz w:val="28"/>
        </w:rPr>
      </w:pPr>
    </w:p>
    <w:p w:rsidR="0069413C" w:rsidRDefault="0069413C">
      <w:pPr>
        <w:pStyle w:val="a3"/>
        <w:jc w:val="center"/>
        <w:rPr>
          <w:sz w:val="28"/>
        </w:rPr>
      </w:pPr>
    </w:p>
    <w:p w:rsidR="0069413C" w:rsidRDefault="0069413C">
      <w:pPr>
        <w:pStyle w:val="a3"/>
        <w:jc w:val="center"/>
        <w:rPr>
          <w:sz w:val="28"/>
        </w:rPr>
      </w:pPr>
    </w:p>
    <w:p w:rsidR="0069413C" w:rsidRDefault="0069413C">
      <w:pPr>
        <w:pStyle w:val="a3"/>
        <w:jc w:val="center"/>
        <w:rPr>
          <w:sz w:val="28"/>
        </w:rPr>
      </w:pPr>
    </w:p>
    <w:p w:rsidR="0069413C" w:rsidRDefault="0069413C">
      <w:pPr>
        <w:pStyle w:val="a3"/>
        <w:jc w:val="center"/>
        <w:rPr>
          <w:sz w:val="28"/>
        </w:rPr>
      </w:pPr>
    </w:p>
    <w:p w:rsidR="0069413C" w:rsidRDefault="0069413C">
      <w:pPr>
        <w:pStyle w:val="a3"/>
        <w:jc w:val="center"/>
        <w:rPr>
          <w:sz w:val="28"/>
        </w:rPr>
      </w:pPr>
    </w:p>
    <w:p w:rsidR="0069413C" w:rsidRDefault="005D4243">
      <w:pPr>
        <w:pStyle w:val="a3"/>
        <w:jc w:val="center"/>
        <w:rPr>
          <w:b/>
          <w:sz w:val="28"/>
        </w:rPr>
      </w:pPr>
      <w:r>
        <w:rPr>
          <w:b/>
          <w:sz w:val="28"/>
        </w:rPr>
        <w:t>"УЧЕТ НЕМАТЕРИАЛЬНЫХ АКТИВОВ"</w:t>
      </w:r>
    </w:p>
    <w:p w:rsidR="0069413C" w:rsidRDefault="0069413C">
      <w:pPr>
        <w:pStyle w:val="a3"/>
        <w:jc w:val="center"/>
        <w:rPr>
          <w:sz w:val="28"/>
        </w:rPr>
      </w:pPr>
    </w:p>
    <w:p w:rsidR="0069413C" w:rsidRDefault="0069413C">
      <w:pPr>
        <w:pStyle w:val="a3"/>
        <w:jc w:val="center"/>
        <w:rPr>
          <w:sz w:val="28"/>
        </w:rPr>
      </w:pPr>
    </w:p>
    <w:p w:rsidR="0069413C" w:rsidRDefault="0069413C">
      <w:pPr>
        <w:pStyle w:val="a3"/>
        <w:jc w:val="center"/>
        <w:rPr>
          <w:sz w:val="28"/>
        </w:rPr>
      </w:pPr>
    </w:p>
    <w:p w:rsidR="0069413C" w:rsidRDefault="0069413C">
      <w:pPr>
        <w:pStyle w:val="a3"/>
        <w:jc w:val="center"/>
        <w:rPr>
          <w:sz w:val="28"/>
        </w:rPr>
      </w:pPr>
    </w:p>
    <w:p w:rsidR="0069413C" w:rsidRDefault="0069413C">
      <w:pPr>
        <w:pStyle w:val="a3"/>
        <w:jc w:val="center"/>
        <w:rPr>
          <w:sz w:val="28"/>
        </w:rPr>
      </w:pPr>
    </w:p>
    <w:p w:rsidR="0069413C" w:rsidRDefault="0069413C">
      <w:pPr>
        <w:pStyle w:val="a3"/>
        <w:jc w:val="center"/>
        <w:rPr>
          <w:sz w:val="28"/>
        </w:rPr>
      </w:pPr>
    </w:p>
    <w:p w:rsidR="0069413C" w:rsidRDefault="0069413C">
      <w:pPr>
        <w:pStyle w:val="a3"/>
        <w:jc w:val="center"/>
        <w:rPr>
          <w:sz w:val="28"/>
        </w:rPr>
      </w:pPr>
    </w:p>
    <w:p w:rsidR="0069413C" w:rsidRDefault="0069413C">
      <w:pPr>
        <w:pStyle w:val="a3"/>
        <w:jc w:val="center"/>
        <w:rPr>
          <w:sz w:val="28"/>
        </w:rPr>
      </w:pPr>
    </w:p>
    <w:p w:rsidR="0069413C" w:rsidRDefault="0069413C">
      <w:pPr>
        <w:pStyle w:val="a3"/>
        <w:jc w:val="center"/>
        <w:rPr>
          <w:sz w:val="28"/>
        </w:rPr>
      </w:pPr>
    </w:p>
    <w:p w:rsidR="0069413C" w:rsidRDefault="005D4243">
      <w:pPr>
        <w:pStyle w:val="a3"/>
        <w:jc w:val="right"/>
        <w:rPr>
          <w:sz w:val="28"/>
        </w:rPr>
      </w:pPr>
      <w:r>
        <w:rPr>
          <w:sz w:val="28"/>
        </w:rPr>
        <w:t>Курсовая работа студентки 4 курса,</w:t>
      </w:r>
    </w:p>
    <w:p w:rsidR="0069413C" w:rsidRDefault="005D4243">
      <w:pPr>
        <w:pStyle w:val="a3"/>
        <w:tabs>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s>
        <w:jc w:val="right"/>
        <w:rPr>
          <w:sz w:val="28"/>
        </w:rPr>
      </w:pPr>
      <w:r>
        <w:rPr>
          <w:sz w:val="28"/>
        </w:rPr>
        <w:t xml:space="preserve"> группы БУ-1 Громыхаловой Л.В.</w:t>
      </w: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s>
        <w:ind w:left="5580"/>
        <w:rPr>
          <w:sz w:val="28"/>
        </w:rPr>
      </w:pPr>
    </w:p>
    <w:p w:rsidR="0069413C" w:rsidRDefault="005D4243">
      <w:pPr>
        <w:pStyle w:val="a3"/>
        <w:tabs>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s>
        <w:ind w:left="5580" w:hanging="3312"/>
        <w:jc w:val="right"/>
        <w:rPr>
          <w:sz w:val="28"/>
        </w:rPr>
      </w:pPr>
      <w:r>
        <w:rPr>
          <w:sz w:val="28"/>
        </w:rPr>
        <w:t xml:space="preserve">        Руководитель:</w:t>
      </w:r>
    </w:p>
    <w:p w:rsidR="0069413C" w:rsidRDefault="005D4243">
      <w:pPr>
        <w:pStyle w:val="a3"/>
        <w:tabs>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s>
        <w:ind w:left="5580" w:hanging="3312"/>
        <w:jc w:val="right"/>
        <w:rPr>
          <w:sz w:val="28"/>
        </w:rPr>
      </w:pPr>
      <w:r>
        <w:rPr>
          <w:sz w:val="28"/>
        </w:rPr>
        <w:t>доцент, КЭН Бугаева Р.М.</w:t>
      </w: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653"/>
          <w:tab w:val="left" w:pos="7200"/>
          <w:tab w:val="left" w:pos="7920"/>
          <w:tab w:val="left" w:pos="8640"/>
        </w:tabs>
        <w:ind w:left="6030" w:firstLine="630"/>
        <w:jc w:val="both"/>
        <w:rPr>
          <w:sz w:val="28"/>
        </w:rPr>
      </w:pP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653"/>
          <w:tab w:val="left" w:pos="7200"/>
          <w:tab w:val="left" w:pos="7920"/>
          <w:tab w:val="left" w:pos="8640"/>
        </w:tabs>
        <w:ind w:left="6030" w:firstLine="630"/>
        <w:jc w:val="both"/>
        <w:rPr>
          <w:sz w:val="28"/>
        </w:rPr>
      </w:pP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653"/>
          <w:tab w:val="left" w:pos="7200"/>
          <w:tab w:val="left" w:pos="7920"/>
          <w:tab w:val="left" w:pos="8640"/>
        </w:tabs>
        <w:ind w:left="6030" w:firstLine="630"/>
        <w:jc w:val="both"/>
        <w:rPr>
          <w:sz w:val="28"/>
        </w:rPr>
      </w:pP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653"/>
          <w:tab w:val="left" w:pos="7200"/>
          <w:tab w:val="left" w:pos="7920"/>
          <w:tab w:val="left" w:pos="8640"/>
        </w:tabs>
        <w:ind w:left="6030" w:firstLine="630"/>
        <w:jc w:val="both"/>
        <w:rPr>
          <w:sz w:val="28"/>
        </w:rPr>
      </w:pP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653"/>
          <w:tab w:val="left" w:pos="7200"/>
          <w:tab w:val="left" w:pos="7920"/>
          <w:tab w:val="left" w:pos="8640"/>
        </w:tabs>
        <w:ind w:left="6030" w:firstLine="630"/>
        <w:jc w:val="both"/>
        <w:rPr>
          <w:sz w:val="28"/>
        </w:rPr>
      </w:pP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653"/>
          <w:tab w:val="left" w:pos="7200"/>
          <w:tab w:val="left" w:pos="7920"/>
          <w:tab w:val="left" w:pos="8640"/>
        </w:tabs>
        <w:ind w:left="6030" w:firstLine="630"/>
        <w:jc w:val="both"/>
        <w:rPr>
          <w:sz w:val="28"/>
        </w:rPr>
      </w:pP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653"/>
          <w:tab w:val="left" w:pos="7200"/>
          <w:tab w:val="left" w:pos="7920"/>
          <w:tab w:val="left" w:pos="8640"/>
        </w:tabs>
        <w:ind w:left="6030" w:firstLine="630"/>
        <w:jc w:val="both"/>
        <w:rPr>
          <w:sz w:val="28"/>
        </w:rPr>
      </w:pP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653"/>
          <w:tab w:val="left" w:pos="7200"/>
          <w:tab w:val="left" w:pos="7920"/>
          <w:tab w:val="left" w:pos="8640"/>
        </w:tabs>
        <w:ind w:left="6030" w:firstLine="630"/>
        <w:jc w:val="both"/>
        <w:rPr>
          <w:sz w:val="28"/>
        </w:rPr>
      </w:pP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653"/>
          <w:tab w:val="left" w:pos="7200"/>
          <w:tab w:val="left" w:pos="7920"/>
          <w:tab w:val="left" w:pos="8640"/>
        </w:tabs>
        <w:ind w:left="6030" w:firstLine="630"/>
        <w:jc w:val="both"/>
        <w:rPr>
          <w:sz w:val="28"/>
        </w:rPr>
      </w:pP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653"/>
          <w:tab w:val="left" w:pos="7200"/>
          <w:tab w:val="left" w:pos="7920"/>
          <w:tab w:val="left" w:pos="8640"/>
        </w:tabs>
        <w:ind w:left="6030" w:firstLine="630"/>
        <w:jc w:val="both"/>
        <w:rPr>
          <w:sz w:val="28"/>
        </w:rPr>
      </w:pPr>
    </w:p>
    <w:p w:rsidR="0069413C" w:rsidRDefault="005D4243">
      <w:pPr>
        <w:pStyle w:val="a3"/>
        <w:tabs>
          <w:tab w:val="left" w:pos="720"/>
          <w:tab w:val="left" w:pos="1440"/>
          <w:tab w:val="left" w:pos="2160"/>
          <w:tab w:val="left" w:pos="2880"/>
          <w:tab w:val="left" w:pos="3600"/>
          <w:tab w:val="left" w:pos="4320"/>
          <w:tab w:val="left" w:pos="5040"/>
          <w:tab w:val="left" w:pos="5760"/>
          <w:tab w:val="left" w:pos="6480"/>
          <w:tab w:val="left" w:pos="6653"/>
          <w:tab w:val="left" w:pos="7200"/>
          <w:tab w:val="left" w:pos="7920"/>
          <w:tab w:val="left" w:pos="8640"/>
        </w:tabs>
        <w:jc w:val="center"/>
        <w:rPr>
          <w:sz w:val="28"/>
        </w:rPr>
      </w:pPr>
      <w:r>
        <w:rPr>
          <w:sz w:val="28"/>
        </w:rPr>
        <w:t>Пермь – 1997 год</w:t>
      </w: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653"/>
          <w:tab w:val="left" w:pos="7200"/>
          <w:tab w:val="left" w:pos="7920"/>
          <w:tab w:val="left" w:pos="8640"/>
        </w:tabs>
        <w:jc w:val="center"/>
        <w:rPr>
          <w:sz w:val="28"/>
        </w:rPr>
      </w:pP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653"/>
          <w:tab w:val="left" w:pos="7200"/>
          <w:tab w:val="left" w:pos="7920"/>
          <w:tab w:val="left" w:pos="8640"/>
        </w:tabs>
        <w:jc w:val="right"/>
        <w:rPr>
          <w:sz w:val="28"/>
        </w:rPr>
      </w:pPr>
    </w:p>
    <w:p w:rsidR="0069413C" w:rsidRDefault="005D4243">
      <w:pPr>
        <w:pStyle w:val="a3"/>
        <w:jc w:val="center"/>
        <w:rPr>
          <w:sz w:val="28"/>
        </w:rPr>
      </w:pPr>
      <w:r>
        <w:rPr>
          <w:b/>
          <w:sz w:val="28"/>
        </w:rPr>
        <w:t>СОДЕРЖАНИЕ</w:t>
      </w:r>
    </w:p>
    <w:p w:rsidR="0069413C" w:rsidRDefault="0069413C">
      <w:pPr>
        <w:pStyle w:val="a3"/>
        <w:jc w:val="center"/>
        <w:rPr>
          <w:sz w:val="28"/>
        </w:rPr>
      </w:pPr>
    </w:p>
    <w:p w:rsidR="0069413C" w:rsidRDefault="0069413C">
      <w:pPr>
        <w:pStyle w:val="a3"/>
        <w:jc w:val="center"/>
        <w:rPr>
          <w:sz w:val="28"/>
        </w:rPr>
      </w:pPr>
    </w:p>
    <w:p w:rsidR="0069413C" w:rsidRDefault="005D4243">
      <w:pPr>
        <w:pStyle w:val="a3"/>
        <w:spacing w:line="360" w:lineRule="auto"/>
        <w:rPr>
          <w:sz w:val="28"/>
        </w:rPr>
      </w:pPr>
      <w:r>
        <w:rPr>
          <w:sz w:val="28"/>
        </w:rPr>
        <w:t xml:space="preserve">     ВВЕДЕНИЕ                                                                                      3</w:t>
      </w:r>
    </w:p>
    <w:p w:rsidR="0069413C" w:rsidRDefault="005D4243">
      <w:pPr>
        <w:pStyle w:val="a3"/>
        <w:spacing w:line="360" w:lineRule="auto"/>
        <w:rPr>
          <w:sz w:val="28"/>
        </w:rPr>
      </w:pPr>
      <w:r>
        <w:rPr>
          <w:sz w:val="28"/>
        </w:rPr>
        <w:t xml:space="preserve">        1. Состав и оценка нематериальных активов                              4</w:t>
      </w:r>
    </w:p>
    <w:p w:rsidR="0069413C" w:rsidRDefault="005D4243">
      <w:pPr>
        <w:pStyle w:val="a3"/>
        <w:spacing w:line="360" w:lineRule="auto"/>
        <w:rPr>
          <w:sz w:val="28"/>
        </w:rPr>
      </w:pPr>
      <w:r>
        <w:rPr>
          <w:sz w:val="28"/>
        </w:rPr>
        <w:t xml:space="preserve">        2. Учет нематериальных активов                                                 8</w:t>
      </w:r>
    </w:p>
    <w:p w:rsidR="0069413C" w:rsidRDefault="005D4243">
      <w:pPr>
        <w:pStyle w:val="a3"/>
        <w:spacing w:line="360" w:lineRule="auto"/>
        <w:rPr>
          <w:sz w:val="28"/>
        </w:rPr>
      </w:pPr>
      <w:r>
        <w:rPr>
          <w:sz w:val="28"/>
        </w:rPr>
        <w:t xml:space="preserve">           2.1 Учет поступления  нематериальных активов                    10</w:t>
      </w:r>
    </w:p>
    <w:p w:rsidR="0069413C" w:rsidRDefault="005D4243">
      <w:pPr>
        <w:pStyle w:val="a3"/>
        <w:spacing w:line="360" w:lineRule="auto"/>
        <w:rPr>
          <w:sz w:val="28"/>
        </w:rPr>
      </w:pPr>
      <w:r>
        <w:rPr>
          <w:sz w:val="28"/>
        </w:rPr>
        <w:t xml:space="preserve">           2.2 Учет износа нематериальных активов                               11</w:t>
      </w:r>
    </w:p>
    <w:p w:rsidR="0069413C" w:rsidRDefault="005D4243">
      <w:pPr>
        <w:pStyle w:val="a3"/>
        <w:spacing w:line="360" w:lineRule="auto"/>
        <w:rPr>
          <w:sz w:val="28"/>
        </w:rPr>
      </w:pPr>
      <w:r>
        <w:rPr>
          <w:sz w:val="28"/>
        </w:rPr>
        <w:t xml:space="preserve">           2.3 Учет выбытия нематериальных активов                           13</w:t>
      </w:r>
    </w:p>
    <w:p w:rsidR="0069413C" w:rsidRDefault="005D4243">
      <w:pPr>
        <w:pStyle w:val="a3"/>
        <w:spacing w:line="360" w:lineRule="auto"/>
        <w:rPr>
          <w:sz w:val="28"/>
        </w:rPr>
      </w:pPr>
      <w:r>
        <w:rPr>
          <w:sz w:val="28"/>
        </w:rPr>
        <w:t xml:space="preserve">           2.4. Инвентаризация нематериальных активов                       14</w:t>
      </w:r>
    </w:p>
    <w:p w:rsidR="0069413C" w:rsidRDefault="005D4243">
      <w:pPr>
        <w:pStyle w:val="a3"/>
        <w:jc w:val="both"/>
        <w:rPr>
          <w:sz w:val="28"/>
        </w:rPr>
      </w:pPr>
      <w:r>
        <w:rPr>
          <w:b/>
          <w:sz w:val="28"/>
        </w:rPr>
        <w:t xml:space="preserve">        </w:t>
      </w:r>
      <w:r>
        <w:rPr>
          <w:sz w:val="28"/>
        </w:rPr>
        <w:t>3.Отражение нематериальных активов в отчетности                 16</w:t>
      </w:r>
    </w:p>
    <w:p w:rsidR="0069413C" w:rsidRDefault="0069413C">
      <w:pPr>
        <w:pStyle w:val="a3"/>
        <w:ind w:right="115" w:firstLine="270"/>
        <w:rPr>
          <w:sz w:val="28"/>
        </w:rPr>
      </w:pPr>
    </w:p>
    <w:p w:rsidR="0069413C" w:rsidRDefault="005D4243">
      <w:pPr>
        <w:pStyle w:val="a3"/>
        <w:spacing w:line="360" w:lineRule="auto"/>
        <w:rPr>
          <w:sz w:val="28"/>
        </w:rPr>
      </w:pPr>
      <w:r>
        <w:rPr>
          <w:sz w:val="28"/>
        </w:rPr>
        <w:t xml:space="preserve">     ЗАКЛЮЧЕНИЕ                                                                               18</w:t>
      </w:r>
    </w:p>
    <w:p w:rsidR="0069413C" w:rsidRDefault="005D4243">
      <w:pPr>
        <w:pStyle w:val="a3"/>
        <w:spacing w:line="360" w:lineRule="auto"/>
        <w:rPr>
          <w:sz w:val="28"/>
        </w:rPr>
      </w:pPr>
      <w:r>
        <w:rPr>
          <w:sz w:val="28"/>
        </w:rPr>
        <w:t xml:space="preserve">     ЛИТЕРАТУРА                                                                                 19</w:t>
      </w:r>
    </w:p>
    <w:p w:rsidR="0069413C" w:rsidRDefault="005D4243">
      <w:pPr>
        <w:pStyle w:val="a3"/>
        <w:spacing w:line="360" w:lineRule="auto"/>
        <w:rPr>
          <w:sz w:val="28"/>
        </w:rPr>
      </w:pPr>
      <w:r>
        <w:rPr>
          <w:sz w:val="28"/>
        </w:rPr>
        <w:t xml:space="preserve">     ПРИЛОЖЕНИЯ                                                                               22</w:t>
      </w:r>
    </w:p>
    <w:p w:rsidR="0069413C" w:rsidRDefault="005D4243">
      <w:pPr>
        <w:pStyle w:val="a3"/>
        <w:rPr>
          <w:color w:val="auto"/>
          <w:sz w:val="28"/>
        </w:rPr>
      </w:pPr>
      <w:r>
        <w:rPr>
          <w:sz w:val="28"/>
        </w:rPr>
        <w:br w:type="page"/>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spacing w:line="360" w:lineRule="auto"/>
        <w:ind w:firstLine="450"/>
        <w:jc w:val="center"/>
        <w:rPr>
          <w:sz w:val="28"/>
        </w:rPr>
      </w:pPr>
      <w:r>
        <w:rPr>
          <w:b/>
          <w:sz w:val="28"/>
        </w:rPr>
        <w:t>ВВЕДЕНИЕ</w:t>
      </w:r>
    </w:p>
    <w:p w:rsidR="0069413C" w:rsidRDefault="0069413C">
      <w:pPr>
        <w:pStyle w:val="a3"/>
        <w:jc w:val="center"/>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70"/>
        <w:jc w:val="center"/>
      </w:pPr>
    </w:p>
    <w:p w:rsidR="0069413C" w:rsidRDefault="005D4243">
      <w:pPr>
        <w:pStyle w:val="a3"/>
        <w:spacing w:line="360" w:lineRule="auto"/>
        <w:ind w:firstLine="450"/>
        <w:jc w:val="both"/>
        <w:rPr>
          <w:sz w:val="28"/>
        </w:rPr>
      </w:pPr>
      <w:r>
        <w:rPr>
          <w:sz w:val="28"/>
        </w:rPr>
        <w:t>С развитием рыночных отношений в составе имущества предприятий появился новый вид средств, отличительной особенностью которых является отсутствие  вещественно-натуральной формы – нематериальные активы. Полное определение данного вида средств появилось лишь в 1994 году с утверждением нового Положения о бухгалтерском учете и отчетности.</w:t>
      </w:r>
    </w:p>
    <w:p w:rsidR="0069413C" w:rsidRDefault="005D4243">
      <w:pPr>
        <w:pStyle w:val="a3"/>
        <w:spacing w:line="360" w:lineRule="auto"/>
        <w:ind w:firstLine="450"/>
        <w:jc w:val="both"/>
        <w:rPr>
          <w:sz w:val="28"/>
        </w:rPr>
      </w:pPr>
      <w:r>
        <w:rPr>
          <w:sz w:val="28"/>
        </w:rPr>
        <w:t>В современных условиях формирование полной информации о хозяйственных процессах практически невозможно без информации о нематериальных активах. Данный вид внеоборотных активов уже имеет повсеместное применение , и поэтому , чтобы вести бухгалтерский учет в организации в соответствии с законодательными и нормативными актами, необходимо рассмотрение  вопросов учета нематериальных активов. Это и есть цель данной курсовой работы.</w:t>
      </w:r>
    </w:p>
    <w:p w:rsidR="0069413C" w:rsidRDefault="005D4243">
      <w:pPr>
        <w:pStyle w:val="a3"/>
        <w:spacing w:line="360" w:lineRule="auto"/>
        <w:ind w:firstLine="450"/>
        <w:jc w:val="both"/>
      </w:pPr>
      <w:r>
        <w:rPr>
          <w:sz w:val="28"/>
        </w:rPr>
        <w:t>В ней дается детальная классификация и структура нематериальных активов , представлена оценка нематериальных активов , рассмотрены особенности организации аналитического и синтетического учета объектов нематериальных активов . Вопросы приобретения, износа и выбытия нематериальных активов рассмотрены  в тесной увязке с действующим законодательством. Также  уделено  внимание  бухгалтерской отчетности предприятия, связанной с учетом нематериальных активов.</w:t>
      </w:r>
    </w:p>
    <w:p w:rsidR="0069413C" w:rsidRDefault="005D4243">
      <w:pPr>
        <w:pStyle w:val="a3"/>
        <w:spacing w:line="360" w:lineRule="auto"/>
        <w:ind w:firstLine="450"/>
        <w:jc w:val="both"/>
        <w:rPr>
          <w:sz w:val="28"/>
        </w:rPr>
      </w:pPr>
      <w:r>
        <w:rPr>
          <w:sz w:val="28"/>
        </w:rPr>
        <w:t>В работе приведен также бухгалтерские проводки, отражающие основной набор хозяйственных операций. В приложении представлена форма одного из документов, необходимых для ведения учета и отчетности нематериальных активов. В конце работы приводится список использованной литературы.</w:t>
      </w: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70"/>
        <w:jc w:val="center"/>
        <w:rPr>
          <w:sz w:val="28"/>
        </w:rPr>
      </w:pPr>
    </w:p>
    <w:p w:rsidR="0069413C" w:rsidRDefault="005D4243">
      <w:pPr>
        <w:pStyle w:val="a3"/>
        <w:jc w:val="center"/>
        <w:rPr>
          <w:sz w:val="28"/>
        </w:rPr>
      </w:pPr>
      <w:r>
        <w:rPr>
          <w:sz w:val="28"/>
        </w:rPr>
        <w:br w:type="page"/>
      </w:r>
    </w:p>
    <w:p w:rsidR="0069413C" w:rsidRDefault="005D4243">
      <w:pPr>
        <w:pStyle w:val="a3"/>
        <w:jc w:val="center"/>
        <w:rPr>
          <w:b/>
          <w:color w:val="auto"/>
          <w:sz w:val="36"/>
        </w:rPr>
      </w:pPr>
      <w:r>
        <w:rPr>
          <w:b/>
          <w:color w:val="auto"/>
          <w:sz w:val="36"/>
        </w:rPr>
        <w:t xml:space="preserve">1. Состав и оценка </w:t>
      </w:r>
      <w:r>
        <w:rPr>
          <w:b/>
          <w:sz w:val="36"/>
        </w:rPr>
        <w:t>нематериальных активов</w:t>
      </w: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70"/>
        <w:jc w:val="both"/>
        <w:rPr>
          <w:sz w:val="28"/>
        </w:rPr>
      </w:pP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 xml:space="preserve">Под </w:t>
      </w:r>
      <w:r>
        <w:rPr>
          <w:b/>
          <w:i/>
          <w:sz w:val="28"/>
        </w:rPr>
        <w:t>нематериальными активами</w:t>
      </w:r>
      <w:r>
        <w:rPr>
          <w:sz w:val="28"/>
        </w:rPr>
        <w:t xml:space="preserve"> понимают объекты долгосрочного пользования (свыше 1 года), не имеющие материально-вещественного содержания, но имеющие стоимостную оценку и приносящие доход.</w:t>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Согласно Положению о бухгалтерском учете и отчетности РФ (п.48) к нематериальным активам относят права, возникающие :</w:t>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из авторских и иных договоров на произведения науки, литературы, искусства и объекты смежных прав, на программы для ЭВМ, базы данных и др.;</w:t>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из патентов на изобретения, промышленные образцы, селекционные достижения ;</w:t>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из свидетельств на полезные модели, товарные знаки и знаки обслуживания или лицензионных договоров на их использование;</w:t>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из прав на «ноу-хау» и др.</w:t>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Кроме того, к нематериальным активам относятся права пользования</w:t>
      </w:r>
    </w:p>
    <w:p w:rsidR="0069413C" w:rsidRDefault="005D4243">
      <w:pPr>
        <w:pStyle w:val="a3"/>
        <w:tabs>
          <w:tab w:val="left" w:pos="0"/>
          <w:tab w:val="left" w:pos="142"/>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jc w:val="both"/>
        <w:rPr>
          <w:sz w:val="28"/>
        </w:rPr>
      </w:pPr>
      <w:r>
        <w:rPr>
          <w:sz w:val="28"/>
        </w:rPr>
        <w:t>земельными участками, природными ресурсами и организационные расходы, связанные с созданием предприятия.</w:t>
      </w: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36"/>
        </w:rPr>
        <w:t xml:space="preserve">Классификация нематериальных активов </w:t>
      </w: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Выделяют 4 вида нематериальных активов:</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объекты интеллектуальной собственности;</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права пользования природными ресурсами;</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отложенные затраты;</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цена фирмы.</w:t>
      </w: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jc w:val="both"/>
        <w:rPr>
          <w:sz w:val="28"/>
        </w:rPr>
      </w:pP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b/>
          <w:i/>
          <w:sz w:val="32"/>
        </w:rPr>
        <w:t>Объекты интеллектуальной собственности</w:t>
      </w:r>
      <w:r>
        <w:rPr>
          <w:sz w:val="28"/>
        </w:rPr>
        <w:t xml:space="preserve"> разделяют на два вида:  регулируемые патентным правом (объекты промышленной собственности) и регулируемые авторским правом.</w:t>
      </w: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 xml:space="preserve">Правовое регулирование </w:t>
      </w:r>
      <w:r>
        <w:rPr>
          <w:i/>
          <w:sz w:val="28"/>
        </w:rPr>
        <w:t xml:space="preserve">объектов промышленной собственности </w:t>
      </w:r>
      <w:r>
        <w:rPr>
          <w:sz w:val="28"/>
        </w:rPr>
        <w:t>осуществляется Патентным законом РФ от 23.09.92 г. за № 3517-1, Законом РФ «О товарных знаках, знаках обслуживания и наименованиях мест происхождения товаров Российской Федерации» от 23.09.92 за № 3520-1, а также подзаконными нормативными актами, регулирующими процедуру оформления и регистрации объектов, размеры пошлин и иные вопросы.</w:t>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Патентное право охраняет содержание произведения. Для охраны объектов промышленной собственности необходима их регистрация  по установленной процедуре в соответствующих органах. Перечень объектов, охраняемых патентным правом, исчерпывающий. К объектам, регулируемым патентным правом относят:</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изобретение, если оно является новым и промышленно применимо или является известным устройством, способом, но имеет новое применение;</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промышленный образец – художественно-конструкторское решение изделия, определяющее его внешний вид;</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Полезная модель – конструктивное выполнение составных частей;</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Товарный знак и знак обслуживания – обозначения, позволяющие различать соответственно однородные товары и услуги разных юридических лиц или физических лиц;</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Наименование места происхождения товара – название географического объекта, используемого для обозначения товара, особые свойства которого исключительно или главным образом определяются характерными и (или) людскими факторами;</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Фирменное наименование – индивидуальное название юридического лица;</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«Ноу-хау» - информация технического, организационного, служебного или коммерческого характера, имеющая коммерческую ценность в связи с неизвестностью ее третьим лицам.</w:t>
      </w: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jc w:val="both"/>
        <w:rPr>
          <w:sz w:val="28"/>
        </w:rPr>
      </w:pP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Правовое регулирование объектов</w:t>
      </w:r>
      <w:r>
        <w:rPr>
          <w:i/>
          <w:sz w:val="28"/>
        </w:rPr>
        <w:t xml:space="preserve"> авторским правом </w:t>
      </w:r>
      <w:r>
        <w:rPr>
          <w:sz w:val="28"/>
        </w:rPr>
        <w:t>осуществляется в соответствии с Законом РФ «О правовой охране программ для ЭВМ и баз данных» от 23.09.92 г. за № 3523-1, Законом РФ «О правовой охране топологий интегральных микросхем» от 23.09.92 за № 3526-1, Законом РФ «Об авторском праве и смежных правах» от 9.07.93 за № 5351-1.</w:t>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К объектам, регулируемым патентным правом относят:</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Программа для ЭВМ, а также подготовительные материалы, полученные в ходе разработки программы;</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База данных;</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Топология интегральных микросхем;</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Другие произведения науки, литературы и искусства;</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Лицензии, дающие право заниматься определенным видом деятельности, если они выдаются на срок более  1 года.</w:t>
      </w: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jc w:val="both"/>
        <w:rPr>
          <w:sz w:val="28"/>
        </w:rPr>
      </w:pP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b/>
          <w:i/>
          <w:sz w:val="32"/>
        </w:rPr>
        <w:t>Права пользования природными ресурсами</w:t>
      </w:r>
      <w:r>
        <w:rPr>
          <w:sz w:val="28"/>
        </w:rPr>
        <w:t xml:space="preserve"> составляют право пользования земельным участком, недрами и право на геологическую и другую информацию о недрах.</w:t>
      </w: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b/>
          <w:i/>
          <w:sz w:val="32"/>
        </w:rPr>
        <w:t xml:space="preserve">Отложенные затраты </w:t>
      </w:r>
      <w:r>
        <w:rPr>
          <w:sz w:val="28"/>
        </w:rPr>
        <w:t>– организационные расходы и расходы на научно-исследовательские и опытно-конструкторские разработки (НИОКР).</w:t>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i/>
          <w:sz w:val="28"/>
        </w:rPr>
        <w:t xml:space="preserve">Организационные расходы </w:t>
      </w:r>
      <w:r>
        <w:rPr>
          <w:sz w:val="28"/>
        </w:rPr>
        <w:t>состоят из затрат организации в период ее создания до момента регистрации.</w:t>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i/>
          <w:sz w:val="28"/>
        </w:rPr>
        <w:t>Расходы по НИОКР</w:t>
      </w:r>
      <w:r>
        <w:rPr>
          <w:sz w:val="28"/>
        </w:rPr>
        <w:t xml:space="preserve"> – затраты на осуществление или приобретение научно-исследовательских и опытно-конструкторских работ с целью совершенствования техники, технологии, организации производства и управления.</w:t>
      </w:r>
      <w:r>
        <w:t xml:space="preserve"> </w:t>
      </w:r>
      <w:r>
        <w:rPr>
          <w:u w:val="single"/>
        </w:rPr>
        <w:t>Примечание:</w:t>
      </w:r>
      <w:r>
        <w:rPr>
          <w:sz w:val="28"/>
        </w:rPr>
        <w:t xml:space="preserve"> затраты по НИОКР, выполняемые для других организаций, рассматриваются как коммерческие операции и в состав нематериальных активов не включаются.</w:t>
      </w: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b/>
          <w:i/>
          <w:sz w:val="32"/>
        </w:rPr>
        <w:t>Цена фирмы</w:t>
      </w:r>
      <w:r>
        <w:rPr>
          <w:sz w:val="28"/>
        </w:rPr>
        <w:t xml:space="preserve"> -  разница между стоимостью фирмы как единого целостного имущественно-финансового комплекса, имеющего определенную репутацию, и балансовой стоимостью имущества этой фирмы.</w:t>
      </w: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jc w:val="both"/>
        <w:rPr>
          <w:sz w:val="28"/>
        </w:rPr>
      </w:pP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70"/>
        <w:jc w:val="both"/>
        <w:rPr>
          <w:sz w:val="28"/>
        </w:rPr>
      </w:pPr>
      <w:r>
        <w:rPr>
          <w:sz w:val="36"/>
        </w:rPr>
        <w:t>Оценка</w:t>
      </w:r>
      <w:r>
        <w:rPr>
          <w:b/>
          <w:sz w:val="36"/>
        </w:rPr>
        <w:t xml:space="preserve"> </w:t>
      </w:r>
      <w:r>
        <w:rPr>
          <w:sz w:val="36"/>
        </w:rPr>
        <w:t>нематериальных активов</w:t>
      </w:r>
      <w:r>
        <w:rPr>
          <w:b/>
          <w:sz w:val="36"/>
        </w:rPr>
        <w:t>.</w:t>
      </w:r>
      <w:r>
        <w:rPr>
          <w:sz w:val="28"/>
        </w:rPr>
        <w:t xml:space="preserve"> В соответствии с Положением о бухгалтерском учете и отчетности в Российской Федерации нематериальные активы отражаются в учете по первоначальной и остаточной стоимости, отдельно учитывается амортизация нематериальных активов.</w:t>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70"/>
        <w:jc w:val="both"/>
        <w:rPr>
          <w:sz w:val="28"/>
        </w:rPr>
      </w:pPr>
      <w:r>
        <w:rPr>
          <w:sz w:val="28"/>
        </w:rPr>
        <w:t xml:space="preserve"> </w:t>
      </w:r>
      <w:r>
        <w:rPr>
          <w:i/>
          <w:sz w:val="28"/>
        </w:rPr>
        <w:t>Первоначальная  стоимость</w:t>
      </w:r>
      <w:r>
        <w:rPr>
          <w:b/>
          <w:i/>
          <w:sz w:val="28"/>
        </w:rPr>
        <w:t xml:space="preserve"> </w:t>
      </w:r>
      <w:r>
        <w:rPr>
          <w:sz w:val="28"/>
        </w:rPr>
        <w:t>представляет  собой затраты по приобретению</w:t>
      </w:r>
      <w:r>
        <w:rPr>
          <w:b/>
          <w:i/>
          <w:sz w:val="28"/>
        </w:rPr>
        <w:t xml:space="preserve"> </w:t>
      </w:r>
      <w:r>
        <w:rPr>
          <w:sz w:val="28"/>
        </w:rPr>
        <w:t>нематериальных активов или расходы по созданию нематериальных активов и доведению их до состояния, пригодного к использованию.</w:t>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Затраты по приобретению нематериальных активов включает в себя суммы , выплаченные продавцу объекта, посредникам, за информационные и консультационные услуги, регистрационные сборы и пошлины, таможенные расходы и другие расходы, связанные с приобретением объектов.</w:t>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 xml:space="preserve">Расходы по созданию нематериальных активов включают в себя начисленную соответствующим работникам оплату труда, отчисления на социальные нужды, материальные затраты и общепроизводственные и общехозяйственные расходы. </w:t>
      </w: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Первоначальная стоимость выявляется в момент ввода объекта в действие и остается неизменной в течение всего срока нахождения нематериальных активов на предприятии.</w:t>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Первоначальная стоимость определяется для объектов:</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внесенных в счет вкладов в уставной капитал – по согласованной стоимости;</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приобретенных за оплату у других организаций и лиц – по фактически произведенным затратам на приобретение объектов и доведению их до состояния пригодного к использованию;</w:t>
      </w:r>
    </w:p>
    <w:p w:rsidR="0069413C" w:rsidRDefault="005D4243" w:rsidP="005D4243">
      <w:pPr>
        <w:pStyle w:val="a3"/>
        <w:numPr>
          <w:ilvl w:val="0"/>
          <w:numId w:val="1"/>
        </w:numPr>
        <w:tabs>
          <w:tab w:val="left" w:pos="405"/>
          <w:tab w:val="left" w:pos="720"/>
          <w:tab w:val="left" w:pos="1069"/>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left="1069" w:hanging="360"/>
        <w:jc w:val="both"/>
        <w:rPr>
          <w:sz w:val="28"/>
        </w:rPr>
      </w:pPr>
      <w:r>
        <w:rPr>
          <w:sz w:val="28"/>
        </w:rPr>
        <w:t>полученных безвозмездно от других организаций и лиц – экспертным путем</w:t>
      </w: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70"/>
        <w:jc w:val="both"/>
        <w:rPr>
          <w:sz w:val="28"/>
        </w:rPr>
      </w:pP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b/>
          <w:sz w:val="28"/>
        </w:rPr>
        <w:t>Главные задачи бухгалтерского учета нематериальных активов</w:t>
      </w:r>
      <w:r>
        <w:rPr>
          <w:sz w:val="28"/>
        </w:rPr>
        <w:t>:</w:t>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обеспечение контроля за их наличием и сохранностью с момента приобретения до момента выбытия;</w:t>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правильное и своевременное исчисление износа;</w:t>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получение сведений для правильного расчета налогов, перечисляемых в бюджет;</w:t>
      </w: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r>
        <w:rPr>
          <w:sz w:val="28"/>
        </w:rPr>
        <w:t>получение данных для составления отчетности о наличии и движении нематериальных активов.</w:t>
      </w: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709"/>
        <w:jc w:val="both"/>
        <w:rPr>
          <w:sz w:val="28"/>
        </w:rPr>
      </w:pPr>
    </w:p>
    <w:p w:rsidR="0069413C" w:rsidRDefault="0069413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70"/>
        <w:jc w:val="center"/>
        <w:rPr>
          <w:sz w:val="36"/>
        </w:rPr>
      </w:pPr>
    </w:p>
    <w:p w:rsidR="0069413C" w:rsidRDefault="005D4243">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70"/>
        <w:jc w:val="center"/>
        <w:rPr>
          <w:sz w:val="36"/>
        </w:rPr>
      </w:pPr>
      <w:r>
        <w:rPr>
          <w:sz w:val="36"/>
        </w:rPr>
        <w:t>2. Учет нематериальных активов</w:t>
      </w: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126"/>
        <w:jc w:val="both"/>
        <w:rPr>
          <w:sz w:val="28"/>
        </w:rPr>
      </w:pP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Положение о бухгалтерском учете и отчетности в РФ определяет понятие нематериальных активов, учитываемых отдельно от основных средств на счете 04 « Нематериальных активы » и  05 «Амортизация нематериальных активов»</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Данные счета предназначены для обобщения информации о наличии и движении средств труда, которые в соответствии с установленным порядком относятся к нематериальным активам.</w:t>
      </w: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b/>
          <w:sz w:val="28"/>
        </w:rPr>
        <w:t>Счет 04</w:t>
      </w:r>
      <w:r>
        <w:rPr>
          <w:sz w:val="28"/>
        </w:rPr>
        <w:t xml:space="preserve"> предназначен для обобщения информации о наличии и движении нематериальных активов, принадлежащих предприятию на правах собственности.</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Аналитический учет по счету 04 ведется по видам и отдельным объектам нематериальных активов.</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При наличии в организации нескольких видов нематериальных активов значительной стоимости целесообразно для каждого вида активов, принятой в организации, например:</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04-1 «Объекты интеллектуальной собственности»;</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04-2 «Права пользования природными ресурсами»;</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04-3 «Отложенные затраты»;</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04-4 «Цена фирмы»;</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04-5 «Прочие объекты».</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Организация  аналитического учета нематериальных активов должна быть построена приминительно к  требованиям заполнения раздела 4 «Состав нематериальных активов на конец года» форма № 5 «Приложение к балансу предприятия» годового отчета по группам нематериальных активов.</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Счет 04 «Нематериальные активы» корреспондирует со счетами:</w:t>
      </w: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i/>
          <w:sz w:val="28"/>
        </w:rPr>
      </w:pPr>
      <w:r>
        <w:rPr>
          <w:sz w:val="28"/>
        </w:rPr>
        <w:t xml:space="preserve">по </w:t>
      </w:r>
      <w:r>
        <w:rPr>
          <w:i/>
          <w:sz w:val="28"/>
        </w:rPr>
        <w:t>дебету:</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08 Капитальные вложения</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50 Касса</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51 Расчетный счет</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52 Валютный счет</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55 Специальные счета в банках</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75 Расчеты с учредителями</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76 Расчеты с разными дебиторами и кредиторами</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87 Добавочный капитал</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i/>
          <w:sz w:val="28"/>
        </w:rPr>
      </w:pPr>
      <w:r>
        <w:rPr>
          <w:sz w:val="28"/>
        </w:rPr>
        <w:t>88 Нераспределенная прибыль (непокрытый убыток)</w:t>
      </w: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i/>
          <w:sz w:val="28"/>
        </w:rPr>
      </w:pPr>
      <w:r>
        <w:rPr>
          <w:sz w:val="28"/>
        </w:rPr>
        <w:t xml:space="preserve">по </w:t>
      </w:r>
      <w:r>
        <w:rPr>
          <w:i/>
          <w:sz w:val="28"/>
        </w:rPr>
        <w:t>кредиту:</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06 Долгосрочные финансовые вложения</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48 Реализация прочих активов</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58 Краткосрочные финансовые вложения</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87 Добавочный капитал</w:t>
      </w: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990"/>
        <w:rPr>
          <w:sz w:val="28"/>
        </w:rPr>
      </w:pP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b/>
          <w:sz w:val="28"/>
        </w:rPr>
        <w:t>Счет 05</w:t>
      </w:r>
      <w:r>
        <w:rPr>
          <w:sz w:val="28"/>
        </w:rPr>
        <w:t xml:space="preserve"> «Амортизация нематериальных активов » предназначен для обобщения информации о накопленных амортизационных отчислениях по объектам нематериальных активов, принадлежащих предприятию на правах собственности и по которым проводится погашение стоимости. Сч.05 -  (пассивный, регулирующий, контрарный)</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Аналитический учет по сч.05 ведется по видам и отдельным объектам нематериальных активов.</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Счет 05 «Амортизация нематериальных активов» корреспондирует со счетами:</w:t>
      </w: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i/>
          <w:sz w:val="28"/>
        </w:rPr>
      </w:pPr>
      <w:r>
        <w:rPr>
          <w:sz w:val="28"/>
        </w:rPr>
        <w:t xml:space="preserve">по </w:t>
      </w:r>
      <w:r>
        <w:rPr>
          <w:i/>
          <w:sz w:val="28"/>
        </w:rPr>
        <w:t>дебету:</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48 Реализация прочих активов</w:t>
      </w: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i/>
          <w:sz w:val="28"/>
        </w:rPr>
      </w:pPr>
      <w:r>
        <w:rPr>
          <w:sz w:val="28"/>
        </w:rPr>
        <w:t xml:space="preserve">по </w:t>
      </w:r>
      <w:r>
        <w:rPr>
          <w:i/>
          <w:sz w:val="28"/>
        </w:rPr>
        <w:t>кредиту:</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08 Капитальные вложения</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20 Основное производство</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23 Вспомогательные производства</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25 Общепроизводственные расходы</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26 Общехозяйственные расходы</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29 Обслуживающие производства и хозяйства</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31 Расходы будущих периодов</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43 Коммерческие расходы</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44 Издержки обращения</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79 Внутрихозяйственные расходы</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80 Прибыли и убытки</w:t>
      </w: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Кроме того, для учета нематериальных активов предназначены счета:</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19 - «Налог на добавленную стоимость по приобретенным ценностям», субсчет 2 – «НДС по приобретенным нематериальным активам»</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rPr>
          <w:sz w:val="28"/>
        </w:rPr>
      </w:pPr>
      <w:r>
        <w:rPr>
          <w:sz w:val="28"/>
        </w:rPr>
        <w:t>48 – «Реализация прочих активов»</w:t>
      </w: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rPr>
          <w:sz w:val="28"/>
        </w:rPr>
      </w:pP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126"/>
        <w:jc w:val="center"/>
        <w:rPr>
          <w:b/>
          <w:sz w:val="32"/>
        </w:rPr>
      </w:pP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126"/>
        <w:jc w:val="center"/>
        <w:rPr>
          <w:b/>
          <w:sz w:val="32"/>
        </w:rPr>
      </w:pP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126"/>
        <w:jc w:val="center"/>
        <w:rPr>
          <w:b/>
          <w:sz w:val="32"/>
        </w:rPr>
      </w:pP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126"/>
        <w:jc w:val="center"/>
        <w:rPr>
          <w:b/>
          <w:sz w:val="32"/>
        </w:rPr>
      </w:pP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126"/>
        <w:jc w:val="center"/>
        <w:rPr>
          <w:b/>
          <w:sz w:val="32"/>
        </w:rPr>
      </w:pP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126"/>
        <w:jc w:val="center"/>
        <w:rPr>
          <w:b/>
          <w:sz w:val="32"/>
        </w:rPr>
      </w:pP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126"/>
        <w:jc w:val="center"/>
        <w:rPr>
          <w:b/>
          <w:sz w:val="32"/>
        </w:rPr>
      </w:pP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126"/>
        <w:jc w:val="center"/>
        <w:rPr>
          <w:b/>
          <w:sz w:val="32"/>
        </w:rPr>
      </w:pP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126"/>
        <w:jc w:val="center"/>
        <w:rPr>
          <w:b/>
          <w:sz w:val="32"/>
        </w:rPr>
      </w:pPr>
      <w:r>
        <w:rPr>
          <w:b/>
          <w:sz w:val="32"/>
        </w:rPr>
        <w:t xml:space="preserve">2.1 Учет поступления нематериальных активов </w:t>
      </w: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126"/>
        <w:jc w:val="center"/>
        <w:rPr>
          <w:b/>
          <w:sz w:val="32"/>
        </w:rPr>
      </w:pP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Нематериальные активы зачисляются в состав нематериальных активов на основании акта приемки по мере создания или поступления их на предприятие или окончания работ по доведению их до состояния, пригодного к использованию в запланированных  целях.</w:t>
      </w: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При наличии охранного документа, выданного уполномоченным государственным органом и подтверждающего права на нематериальные активы, в качестве учетной единицы может быть указан охранный документ как эквивалент прав, вытекающих из этого охранного документа.</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В случае приобретения нематериальных активов на основании лицензионных, авторских или иных предусмотренных законодательством договоров, в качестве учетных единиц  принимаются соответствующие лицензии и договоры (Приложение 1).</w:t>
      </w: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b/>
          <w:sz w:val="32"/>
        </w:rPr>
      </w:pP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Существует несколько основных видов поступления нематериальных активов.</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1. Приобретение нематериальных активов за плату .</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i/>
          <w:sz w:val="28"/>
        </w:rPr>
      </w:pPr>
      <w:r>
        <w:rPr>
          <w:sz w:val="28"/>
        </w:rPr>
        <w:t xml:space="preserve">Расходы по приобретению нематериальных активов относятся к долгосрочным инвестициям и отражаются  по </w:t>
      </w:r>
      <w:r>
        <w:rPr>
          <w:i/>
          <w:sz w:val="28"/>
        </w:rPr>
        <w:t>дебету</w:t>
      </w:r>
      <w:r>
        <w:rPr>
          <w:sz w:val="28"/>
        </w:rPr>
        <w:t xml:space="preserve"> сч.</w:t>
      </w:r>
      <w:r>
        <w:rPr>
          <w:i/>
          <w:sz w:val="28"/>
        </w:rPr>
        <w:t>08 «Капитальные вложения»</w:t>
      </w:r>
      <w:r>
        <w:rPr>
          <w:sz w:val="28"/>
        </w:rPr>
        <w:t xml:space="preserve"> с </w:t>
      </w:r>
      <w:r>
        <w:rPr>
          <w:i/>
          <w:sz w:val="28"/>
        </w:rPr>
        <w:t>кредита расчетных, материальных</w:t>
      </w:r>
      <w:r>
        <w:rPr>
          <w:sz w:val="28"/>
        </w:rPr>
        <w:t xml:space="preserve"> и других </w:t>
      </w:r>
      <w:r>
        <w:rPr>
          <w:i/>
          <w:sz w:val="28"/>
        </w:rPr>
        <w:t>счетов</w:t>
      </w:r>
      <w:r>
        <w:rPr>
          <w:sz w:val="28"/>
        </w:rPr>
        <w:t xml:space="preserve">. После принятия на учет нематериальных активов их отражают по </w:t>
      </w:r>
      <w:r>
        <w:rPr>
          <w:i/>
          <w:sz w:val="28"/>
        </w:rPr>
        <w:t xml:space="preserve">дебету </w:t>
      </w:r>
      <w:r>
        <w:rPr>
          <w:sz w:val="28"/>
        </w:rPr>
        <w:t>сч.</w:t>
      </w:r>
      <w:r>
        <w:rPr>
          <w:i/>
          <w:sz w:val="28"/>
        </w:rPr>
        <w:t>04</w:t>
      </w:r>
      <w:r>
        <w:rPr>
          <w:sz w:val="28"/>
        </w:rPr>
        <w:t xml:space="preserve"> с </w:t>
      </w:r>
      <w:r>
        <w:rPr>
          <w:i/>
          <w:sz w:val="28"/>
        </w:rPr>
        <w:t>кредита</w:t>
      </w:r>
      <w:r>
        <w:rPr>
          <w:sz w:val="28"/>
        </w:rPr>
        <w:t xml:space="preserve"> сч.</w:t>
      </w:r>
      <w:r>
        <w:rPr>
          <w:i/>
          <w:sz w:val="28"/>
        </w:rPr>
        <w:t>08.</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 xml:space="preserve">2. Поступление нематериальных активов в порядке бартера первоначально отражают по </w:t>
      </w:r>
      <w:r>
        <w:rPr>
          <w:i/>
          <w:sz w:val="28"/>
        </w:rPr>
        <w:t>дебету</w:t>
      </w:r>
      <w:r>
        <w:rPr>
          <w:sz w:val="28"/>
        </w:rPr>
        <w:t xml:space="preserve"> сч.</w:t>
      </w:r>
      <w:r>
        <w:rPr>
          <w:i/>
          <w:sz w:val="28"/>
        </w:rPr>
        <w:t>08</w:t>
      </w:r>
      <w:r>
        <w:rPr>
          <w:sz w:val="28"/>
        </w:rPr>
        <w:t xml:space="preserve"> с </w:t>
      </w:r>
      <w:r>
        <w:rPr>
          <w:i/>
          <w:sz w:val="28"/>
        </w:rPr>
        <w:t>кредита</w:t>
      </w:r>
      <w:r>
        <w:rPr>
          <w:sz w:val="28"/>
        </w:rPr>
        <w:t xml:space="preserve"> сч.</w:t>
      </w:r>
      <w:r>
        <w:rPr>
          <w:i/>
          <w:sz w:val="28"/>
        </w:rPr>
        <w:t>60 «Расчеты с поставщиками и подрядчиками»</w:t>
      </w:r>
      <w:r>
        <w:rPr>
          <w:sz w:val="28"/>
        </w:rPr>
        <w:t xml:space="preserve"> или </w:t>
      </w:r>
      <w:r>
        <w:rPr>
          <w:i/>
          <w:sz w:val="28"/>
        </w:rPr>
        <w:t>76 «Расчеты с разными дебиторами и кредиторами»</w:t>
      </w:r>
      <w:r>
        <w:rPr>
          <w:sz w:val="28"/>
        </w:rPr>
        <w:t xml:space="preserve"> с последующим оприходованием по </w:t>
      </w:r>
      <w:r>
        <w:rPr>
          <w:i/>
          <w:sz w:val="28"/>
        </w:rPr>
        <w:t xml:space="preserve">дебету </w:t>
      </w:r>
      <w:r>
        <w:rPr>
          <w:sz w:val="28"/>
        </w:rPr>
        <w:t>сч.</w:t>
      </w:r>
      <w:r>
        <w:rPr>
          <w:i/>
          <w:sz w:val="28"/>
        </w:rPr>
        <w:t>04</w:t>
      </w:r>
      <w:r>
        <w:rPr>
          <w:sz w:val="28"/>
        </w:rPr>
        <w:t xml:space="preserve"> с </w:t>
      </w:r>
      <w:r>
        <w:rPr>
          <w:i/>
          <w:sz w:val="28"/>
        </w:rPr>
        <w:t>кредита</w:t>
      </w:r>
      <w:r>
        <w:rPr>
          <w:sz w:val="28"/>
        </w:rPr>
        <w:t xml:space="preserve"> сч.</w:t>
      </w:r>
      <w:r>
        <w:rPr>
          <w:i/>
          <w:sz w:val="28"/>
        </w:rPr>
        <w:t>08</w:t>
      </w:r>
      <w:r>
        <w:rPr>
          <w:sz w:val="28"/>
        </w:rPr>
        <w:t xml:space="preserve">. Переданные в порядке обмена объекты списываются с </w:t>
      </w:r>
      <w:r>
        <w:rPr>
          <w:i/>
          <w:sz w:val="28"/>
        </w:rPr>
        <w:t>кредита</w:t>
      </w:r>
      <w:r>
        <w:rPr>
          <w:sz w:val="28"/>
        </w:rPr>
        <w:t xml:space="preserve"> соответствующих счетов (</w:t>
      </w:r>
      <w:r>
        <w:rPr>
          <w:i/>
          <w:sz w:val="28"/>
        </w:rPr>
        <w:t>01,10,12,40 и др.</w:t>
      </w:r>
      <w:r>
        <w:rPr>
          <w:sz w:val="28"/>
        </w:rPr>
        <w:t xml:space="preserve">) в </w:t>
      </w:r>
      <w:r>
        <w:rPr>
          <w:i/>
          <w:sz w:val="28"/>
        </w:rPr>
        <w:t>дебет</w:t>
      </w:r>
      <w:r>
        <w:rPr>
          <w:sz w:val="28"/>
        </w:rPr>
        <w:t xml:space="preserve"> счетов реализации (</w:t>
      </w:r>
      <w:r>
        <w:rPr>
          <w:i/>
          <w:sz w:val="28"/>
        </w:rPr>
        <w:t>46,47,48</w:t>
      </w:r>
      <w:r>
        <w:rPr>
          <w:sz w:val="28"/>
        </w:rPr>
        <w:t>).</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firstLine="709"/>
        <w:jc w:val="both"/>
        <w:rPr>
          <w:i/>
          <w:sz w:val="28"/>
        </w:rPr>
      </w:pPr>
      <w:r>
        <w:rPr>
          <w:sz w:val="28"/>
        </w:rPr>
        <w:t>3. На этапе образования предприятие может получить нематериальные активы  от учредителя (участника) в качестве вклада в  уставный капитал. Размер этого вклада указывают в учредительном договоре. В пределах данной суммы учредитель (участник) может внести свой вклад нематериальными активами . При передаче нематериальных активов приводят их перечень, указывают их первоначальную стоимость, износ</w:t>
      </w:r>
      <w:r>
        <w:rPr>
          <w:b/>
          <w:sz w:val="28"/>
        </w:rPr>
        <w:t xml:space="preserve"> </w:t>
      </w:r>
      <w:r>
        <w:rPr>
          <w:sz w:val="28"/>
        </w:rPr>
        <w:t>и</w:t>
      </w:r>
      <w:r>
        <w:rPr>
          <w:b/>
          <w:sz w:val="28"/>
        </w:rPr>
        <w:t xml:space="preserve"> </w:t>
      </w:r>
      <w:r>
        <w:rPr>
          <w:sz w:val="28"/>
        </w:rPr>
        <w:t xml:space="preserve">цену соглашения, по которым их относят в счет уставного капитала. В этом случае нематериальные активы оприходуются по </w:t>
      </w:r>
      <w:r>
        <w:rPr>
          <w:i/>
          <w:sz w:val="28"/>
        </w:rPr>
        <w:t>дебету</w:t>
      </w:r>
      <w:r>
        <w:rPr>
          <w:sz w:val="28"/>
        </w:rPr>
        <w:t xml:space="preserve"> сч.</w:t>
      </w:r>
      <w:r>
        <w:rPr>
          <w:i/>
          <w:sz w:val="28"/>
        </w:rPr>
        <w:t>04</w:t>
      </w:r>
      <w:r>
        <w:rPr>
          <w:sz w:val="28"/>
        </w:rPr>
        <w:t xml:space="preserve"> с </w:t>
      </w:r>
      <w:r>
        <w:rPr>
          <w:i/>
          <w:sz w:val="28"/>
        </w:rPr>
        <w:t>кредита</w:t>
      </w:r>
      <w:r>
        <w:rPr>
          <w:sz w:val="28"/>
        </w:rPr>
        <w:t xml:space="preserve"> сч.</w:t>
      </w:r>
      <w:r>
        <w:rPr>
          <w:i/>
          <w:sz w:val="28"/>
        </w:rPr>
        <w:t>75 «Расчеты с учредителями»</w:t>
      </w:r>
      <w:r>
        <w:rPr>
          <w:sz w:val="28"/>
        </w:rPr>
        <w:t>, субсч.</w:t>
      </w:r>
      <w:r>
        <w:rPr>
          <w:i/>
          <w:sz w:val="28"/>
        </w:rPr>
        <w:t>1 "Расчеты по вкладам в уставный капитал".</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4. Возможно поступление нематериальных активов от юридических или физических безвозмездно в экспертной оценке. Здесь нематериальные активы</w:t>
      </w:r>
      <w:r>
        <w:rPr>
          <w:b/>
          <w:sz w:val="28"/>
        </w:rPr>
        <w:t xml:space="preserve"> </w:t>
      </w:r>
      <w:r>
        <w:rPr>
          <w:sz w:val="28"/>
        </w:rPr>
        <w:t>относят на увеличение добавочного капитала (</w:t>
      </w:r>
      <w:r>
        <w:rPr>
          <w:i/>
          <w:sz w:val="28"/>
        </w:rPr>
        <w:t>дебет</w:t>
      </w:r>
      <w:r>
        <w:rPr>
          <w:sz w:val="28"/>
        </w:rPr>
        <w:t xml:space="preserve"> сч.</w:t>
      </w:r>
      <w:r>
        <w:rPr>
          <w:i/>
          <w:sz w:val="28"/>
        </w:rPr>
        <w:t>04</w:t>
      </w:r>
      <w:r>
        <w:rPr>
          <w:sz w:val="28"/>
        </w:rPr>
        <w:t xml:space="preserve">, </w:t>
      </w:r>
      <w:r>
        <w:rPr>
          <w:i/>
          <w:sz w:val="28"/>
        </w:rPr>
        <w:t>кредит</w:t>
      </w:r>
      <w:r>
        <w:rPr>
          <w:sz w:val="28"/>
        </w:rPr>
        <w:t xml:space="preserve"> сч.</w:t>
      </w:r>
      <w:r>
        <w:rPr>
          <w:i/>
          <w:sz w:val="28"/>
        </w:rPr>
        <w:t>87 "Добавочный капитал"</w:t>
      </w:r>
      <w:r>
        <w:rPr>
          <w:sz w:val="28"/>
        </w:rPr>
        <w:t>, субсч.3</w:t>
      </w:r>
      <w:r>
        <w:rPr>
          <w:i/>
          <w:sz w:val="28"/>
        </w:rPr>
        <w:t xml:space="preserve"> "Безвозмездно полученные ценности"</w:t>
      </w:r>
      <w:r>
        <w:rPr>
          <w:sz w:val="28"/>
        </w:rPr>
        <w:t>)</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 xml:space="preserve"> 5. Поступление нематериальных активов для осуществления совместной деятельности.</w:t>
      </w: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i/>
          <w:sz w:val="28"/>
        </w:rPr>
      </w:pPr>
      <w:r>
        <w:rPr>
          <w:sz w:val="28"/>
        </w:rPr>
        <w:t xml:space="preserve">В соответствии с изменениями и дополнениями № 6 от 31.05.95 г. к Инструкции ГНС о НДС от 1.05.95.г. учет НДС  по приобретенным нематериальным активам осуществляется на сч.19 «НДС по приобретенным материальным ценностям», субсч.2 «НДС по приобретенным нематериальным активам» и 68 «Расчеты с бюджетом», субсч. «Расчеты по НДС». По приобретенным нематериальным активам сумму НДС отражают по дебету сч.19-2 и кредиту сч. 60,76 и др. Ежемесячно после оплаты и принятия на учет нематериальных активов сумма НДС списывается в течение 6 месяцев равными долями с </w:t>
      </w:r>
      <w:r>
        <w:rPr>
          <w:i/>
          <w:sz w:val="28"/>
        </w:rPr>
        <w:t>кредита</w:t>
      </w:r>
      <w:r>
        <w:rPr>
          <w:sz w:val="28"/>
        </w:rPr>
        <w:t xml:space="preserve"> сч.</w:t>
      </w:r>
      <w:r>
        <w:rPr>
          <w:i/>
          <w:sz w:val="28"/>
        </w:rPr>
        <w:t>19</w:t>
      </w:r>
      <w:r>
        <w:rPr>
          <w:sz w:val="28"/>
        </w:rPr>
        <w:t xml:space="preserve"> в </w:t>
      </w:r>
      <w:r>
        <w:rPr>
          <w:i/>
          <w:sz w:val="28"/>
        </w:rPr>
        <w:t>дебет</w:t>
      </w:r>
      <w:r>
        <w:rPr>
          <w:sz w:val="28"/>
        </w:rPr>
        <w:t xml:space="preserve"> сч.</w:t>
      </w:r>
      <w:r>
        <w:rPr>
          <w:i/>
          <w:sz w:val="28"/>
        </w:rPr>
        <w:t>68.</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При приобретении нематериальных активов для непроизводственных нужд сумму уплаченного налога на расчеты с бюджетом не относят и покрывают за счет соответствующих источников финансирования (списывают с кредита сч.19 в дебет счетов 29 «Непромышленные производства и хозяйства», 88 «Нераспределенная прибыль (Непокрытый убыток)»,  96 «Целевые финансирования и поступления»).</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Если же нематериальные активы, приобретенные для производства продукции, освобожденной от НДС, то уплаченный при этом НДС включается в первоначальную стоимость нематериальных активов.</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В соответствии с Указом Президента РФ «О первоочередных мерах по совершенствованию налоговой системы РФ» от 21.07.95г. № 746 в 1996г. суммы НДС,  уплаченные при приобретении нематериальных активов, вычитаются из сумм НДС, подлежащих взносу в федеральный бюджет, в момент принятия на учет приобретенных нематериальных активов.</w:t>
      </w: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firstLine="709"/>
        <w:jc w:val="both"/>
        <w:rPr>
          <w:sz w:val="28"/>
        </w:rPr>
      </w:pP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firstLine="270"/>
        <w:jc w:val="both"/>
        <w:rPr>
          <w:sz w:val="28"/>
        </w:rPr>
      </w:pP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126"/>
        <w:jc w:val="center"/>
        <w:rPr>
          <w:b/>
          <w:sz w:val="32"/>
        </w:rPr>
      </w:pP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126"/>
        <w:jc w:val="center"/>
        <w:rPr>
          <w:b/>
          <w:sz w:val="32"/>
        </w:rPr>
      </w:pPr>
      <w:r>
        <w:rPr>
          <w:b/>
          <w:sz w:val="32"/>
        </w:rPr>
        <w:t xml:space="preserve">2.2 Учет амортизации нематериальных активов </w:t>
      </w: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126"/>
        <w:jc w:val="center"/>
        <w:rPr>
          <w:b/>
          <w:sz w:val="32"/>
        </w:rPr>
      </w:pP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 xml:space="preserve">Нематериальные активы  используются длительное время и в течение этого времени их стоимость ежемесячно переносится на производимую продукцию, выполненные работы и оказанные услуги. Экономический механизм постепенного переноса стоимости нематериальных активов  на готовый продукт и накопление денежного фонда для замены нематериальных активов  называется амортизацией. </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Величина амортизационных отчислений исчисляется по нормам, которые предприятие устанавливает самостоятельно исходя из первоначальной стоимости и срока полезного использования. Если такой срок установить невозможно, то нормы амортизации рассчитывают исходя из 10-летнего срока службы нематериальных активов, но не более срока деятельности предприятия. А по окончании срока полезного использования нематериальных активов износ по ним не начисляют. Так, например, при праве пользования на 5 лет сумма начисленного износа составляет ежемесячно 1/60 часть первоначальной стоимости , на 10 лет – 1/120 часть.</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i/>
          <w:sz w:val="28"/>
        </w:rPr>
      </w:pPr>
      <w:r>
        <w:rPr>
          <w:sz w:val="28"/>
        </w:rPr>
        <w:t xml:space="preserve">Сумму амортизации за отчетный месяц определяют следующим образом: </w:t>
      </w:r>
      <w:r>
        <w:rPr>
          <w:i/>
          <w:sz w:val="28"/>
        </w:rPr>
        <w:t>к сумме амортизации, начисленной в прошлом месяце, прибавляют сумму амортизации со стоимости поступивших нематериальных активов за прошлый месяц и вычитают сумму амортизации со стоимости нематериальных активов, выбывших в прошлом месяце.</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Начисление по амортизации целесообразно начинать  с 1-го числа месяца</w:t>
      </w:r>
      <w:r>
        <w:rPr>
          <w:i/>
          <w:sz w:val="28"/>
        </w:rPr>
        <w:t>.</w:t>
      </w:r>
      <w:r>
        <w:rPr>
          <w:sz w:val="28"/>
        </w:rPr>
        <w:t>, следующего за месяцем ввода объекта в эксплуатацию, и прекращать с 1-го числа месяца, следующего за месяцем выбытия.</w:t>
      </w: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Для обобщения информации о накопленных амортизационных отчислениях по объектам нематериальных активов, по которым проводится погашение стоимости предназначен пассивный, регулирующий счет 05 «Амортизация нематериальных активов».</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 xml:space="preserve">Ежемесячно  суммы износа, начисленного по нематериальным активам  согласно установленным нормам, предприятие включает в издержки производства - </w:t>
      </w:r>
      <w:r>
        <w:rPr>
          <w:i/>
          <w:sz w:val="28"/>
        </w:rPr>
        <w:t xml:space="preserve">дебет </w:t>
      </w:r>
      <w:r>
        <w:rPr>
          <w:sz w:val="28"/>
        </w:rPr>
        <w:t xml:space="preserve">счетов </w:t>
      </w:r>
      <w:r>
        <w:rPr>
          <w:i/>
          <w:sz w:val="28"/>
        </w:rPr>
        <w:t>20,23,25,26,31,43</w:t>
      </w:r>
      <w:r>
        <w:rPr>
          <w:sz w:val="28"/>
        </w:rPr>
        <w:t xml:space="preserve">, </w:t>
      </w:r>
      <w:r>
        <w:rPr>
          <w:i/>
          <w:sz w:val="28"/>
        </w:rPr>
        <w:t>кредит</w:t>
      </w:r>
      <w:r>
        <w:rPr>
          <w:sz w:val="28"/>
        </w:rPr>
        <w:t xml:space="preserve"> сч.</w:t>
      </w:r>
      <w:r>
        <w:rPr>
          <w:i/>
          <w:sz w:val="28"/>
        </w:rPr>
        <w:t>05</w:t>
      </w:r>
      <w:r>
        <w:rPr>
          <w:sz w:val="28"/>
        </w:rPr>
        <w:t xml:space="preserve">. </w:t>
      </w:r>
    </w:p>
    <w:p w:rsidR="0069413C" w:rsidRDefault="005D4243">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r>
        <w:rPr>
          <w:sz w:val="28"/>
        </w:rPr>
        <w:t>Стоимость некоторых видов нематериальных активов погашают без начисления амортизации. В соответствии с письмом Минфина РФ «Об отражении в бухгалтерском учете и отчетности операций, связанных с приватизацией предприятия» от 23.12.92г. № 117 разницу между покупной и оценочной стоимость имущества организации списывают ежемесячно в течение 10 лет (но не более срока деятельности организации) непосредственно со сч.04 в дебет счетов учета затрат. При данном варианте погашения стоимости нематериальных активов сальдо по сч.04 отражает остаточную, а не первоначальную стоимость объекта. Данный способ погашения стоимости нематериальных активов используют применительно к неотчуждаемым их видам (организационные расходы, цены фирмы).</w:t>
      </w: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left="144" w:firstLine="565"/>
        <w:jc w:val="both"/>
        <w:rPr>
          <w:sz w:val="28"/>
        </w:rPr>
      </w:pP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left="1800" w:hanging="1530"/>
        <w:jc w:val="center"/>
        <w:rPr>
          <w:b/>
          <w:sz w:val="32"/>
        </w:rPr>
      </w:pP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left="1800" w:hanging="1530"/>
        <w:jc w:val="center"/>
        <w:rPr>
          <w:b/>
          <w:sz w:val="32"/>
        </w:rPr>
      </w:pPr>
    </w:p>
    <w:p w:rsidR="0069413C" w:rsidRDefault="005D4243">
      <w:pPr>
        <w:pStyle w:val="a3"/>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left="1800" w:hanging="1530"/>
        <w:jc w:val="center"/>
        <w:rPr>
          <w:b/>
          <w:sz w:val="32"/>
        </w:rPr>
      </w:pPr>
      <w:r>
        <w:rPr>
          <w:b/>
          <w:sz w:val="32"/>
        </w:rPr>
        <w:t xml:space="preserve">2.3 Учет выбытия нематериальных активов </w:t>
      </w: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left="1800" w:hanging="1530"/>
        <w:rPr>
          <w:sz w:val="28"/>
        </w:rPr>
      </w:pPr>
    </w:p>
    <w:p w:rsidR="0069413C" w:rsidRDefault="005D4243">
      <w:pPr>
        <w:pStyle w:val="a3"/>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sz w:val="28"/>
        </w:rPr>
      </w:pPr>
      <w:r>
        <w:rPr>
          <w:sz w:val="28"/>
        </w:rPr>
        <w:t>Основными видами выбытия нематериальных активов с предприятия являются:</w:t>
      </w:r>
    </w:p>
    <w:p w:rsidR="0069413C" w:rsidRDefault="005D4243" w:rsidP="005D4243">
      <w:pPr>
        <w:pStyle w:val="a3"/>
        <w:numPr>
          <w:ilvl w:val="0"/>
          <w:numId w:val="1"/>
        </w:numPr>
        <w:tabs>
          <w:tab w:val="left" w:pos="720"/>
          <w:tab w:val="left" w:pos="1069"/>
          <w:tab w:val="left" w:pos="1440"/>
          <w:tab w:val="left" w:pos="2160"/>
          <w:tab w:val="left" w:pos="2880"/>
          <w:tab w:val="left" w:pos="3600"/>
          <w:tab w:val="left" w:pos="4320"/>
          <w:tab w:val="left" w:pos="5040"/>
          <w:tab w:val="left" w:pos="5760"/>
          <w:tab w:val="left" w:pos="6480"/>
          <w:tab w:val="left" w:pos="6930"/>
          <w:tab w:val="left" w:pos="7920"/>
          <w:tab w:val="left" w:pos="8640"/>
        </w:tabs>
        <w:ind w:left="1069" w:hanging="360"/>
        <w:jc w:val="both"/>
        <w:rPr>
          <w:sz w:val="28"/>
        </w:rPr>
      </w:pPr>
      <w:r>
        <w:rPr>
          <w:sz w:val="28"/>
        </w:rPr>
        <w:t>их реализация (продажа);</w:t>
      </w:r>
    </w:p>
    <w:p w:rsidR="0069413C" w:rsidRDefault="005D4243" w:rsidP="005D4243">
      <w:pPr>
        <w:pStyle w:val="a3"/>
        <w:numPr>
          <w:ilvl w:val="0"/>
          <w:numId w:val="1"/>
        </w:numPr>
        <w:tabs>
          <w:tab w:val="left" w:pos="720"/>
          <w:tab w:val="left" w:pos="1069"/>
          <w:tab w:val="left" w:pos="1440"/>
          <w:tab w:val="left" w:pos="2160"/>
          <w:tab w:val="left" w:pos="2880"/>
          <w:tab w:val="left" w:pos="3600"/>
          <w:tab w:val="left" w:pos="4320"/>
          <w:tab w:val="left" w:pos="5040"/>
          <w:tab w:val="left" w:pos="5760"/>
          <w:tab w:val="left" w:pos="6480"/>
          <w:tab w:val="left" w:pos="6930"/>
          <w:tab w:val="left" w:pos="7920"/>
          <w:tab w:val="left" w:pos="8640"/>
        </w:tabs>
        <w:ind w:left="1069" w:hanging="360"/>
        <w:jc w:val="both"/>
        <w:rPr>
          <w:sz w:val="28"/>
        </w:rPr>
      </w:pPr>
      <w:r>
        <w:rPr>
          <w:sz w:val="28"/>
        </w:rPr>
        <w:t>безвозмездная передача;</w:t>
      </w:r>
    </w:p>
    <w:p w:rsidR="0069413C" w:rsidRDefault="005D4243" w:rsidP="005D4243">
      <w:pPr>
        <w:pStyle w:val="a3"/>
        <w:numPr>
          <w:ilvl w:val="0"/>
          <w:numId w:val="1"/>
        </w:numPr>
        <w:tabs>
          <w:tab w:val="left" w:pos="720"/>
          <w:tab w:val="left" w:pos="1069"/>
          <w:tab w:val="left" w:pos="1440"/>
          <w:tab w:val="left" w:pos="2160"/>
          <w:tab w:val="left" w:pos="2880"/>
          <w:tab w:val="left" w:pos="3600"/>
          <w:tab w:val="left" w:pos="4320"/>
          <w:tab w:val="left" w:pos="5040"/>
          <w:tab w:val="left" w:pos="5760"/>
          <w:tab w:val="left" w:pos="6480"/>
          <w:tab w:val="left" w:pos="6930"/>
          <w:tab w:val="left" w:pos="7920"/>
          <w:tab w:val="left" w:pos="8640"/>
        </w:tabs>
        <w:ind w:left="1069" w:hanging="360"/>
        <w:jc w:val="both"/>
        <w:rPr>
          <w:sz w:val="28"/>
        </w:rPr>
      </w:pPr>
      <w:r>
        <w:rPr>
          <w:sz w:val="28"/>
        </w:rPr>
        <w:t>списание вследствие непригодности;</w:t>
      </w:r>
    </w:p>
    <w:p w:rsidR="0069413C" w:rsidRDefault="005D4243" w:rsidP="005D4243">
      <w:pPr>
        <w:pStyle w:val="a3"/>
        <w:numPr>
          <w:ilvl w:val="0"/>
          <w:numId w:val="1"/>
        </w:numPr>
        <w:tabs>
          <w:tab w:val="left" w:pos="720"/>
          <w:tab w:val="left" w:pos="1069"/>
          <w:tab w:val="left" w:pos="1440"/>
          <w:tab w:val="left" w:pos="2160"/>
          <w:tab w:val="left" w:pos="2880"/>
          <w:tab w:val="left" w:pos="3600"/>
          <w:tab w:val="left" w:pos="4320"/>
          <w:tab w:val="left" w:pos="5040"/>
          <w:tab w:val="left" w:pos="5760"/>
          <w:tab w:val="left" w:pos="6480"/>
          <w:tab w:val="left" w:pos="6930"/>
          <w:tab w:val="left" w:pos="7920"/>
          <w:tab w:val="left" w:pos="8640"/>
        </w:tabs>
        <w:ind w:left="1069" w:hanging="360"/>
        <w:jc w:val="both"/>
        <w:rPr>
          <w:sz w:val="28"/>
        </w:rPr>
      </w:pPr>
      <w:r>
        <w:rPr>
          <w:sz w:val="28"/>
        </w:rPr>
        <w:t>передача в счет вклада в уставные капиталы других организаций;</w:t>
      </w:r>
    </w:p>
    <w:p w:rsidR="0069413C" w:rsidRDefault="005D4243" w:rsidP="005D4243">
      <w:pPr>
        <w:pStyle w:val="a3"/>
        <w:numPr>
          <w:ilvl w:val="0"/>
          <w:numId w:val="1"/>
        </w:numPr>
        <w:tabs>
          <w:tab w:val="left" w:pos="720"/>
          <w:tab w:val="left" w:pos="1069"/>
          <w:tab w:val="left" w:pos="1440"/>
          <w:tab w:val="left" w:pos="2160"/>
          <w:tab w:val="left" w:pos="2880"/>
          <w:tab w:val="left" w:pos="3600"/>
          <w:tab w:val="left" w:pos="4320"/>
          <w:tab w:val="left" w:pos="5040"/>
          <w:tab w:val="left" w:pos="5760"/>
          <w:tab w:val="left" w:pos="6480"/>
          <w:tab w:val="left" w:pos="6930"/>
          <w:tab w:val="left" w:pos="7920"/>
          <w:tab w:val="left" w:pos="8640"/>
        </w:tabs>
        <w:ind w:left="1069" w:hanging="360"/>
        <w:jc w:val="both"/>
        <w:rPr>
          <w:sz w:val="28"/>
        </w:rPr>
      </w:pPr>
      <w:r>
        <w:rPr>
          <w:sz w:val="28"/>
        </w:rPr>
        <w:t xml:space="preserve">списание после окончания срока полезного использования. </w:t>
      </w: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jc w:val="both"/>
        <w:rPr>
          <w:sz w:val="28"/>
        </w:rPr>
      </w:pPr>
    </w:p>
    <w:p w:rsidR="0069413C" w:rsidRDefault="005D4243">
      <w:pPr>
        <w:pStyle w:val="a3"/>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sz w:val="28"/>
        </w:rPr>
      </w:pPr>
      <w:r>
        <w:rPr>
          <w:sz w:val="28"/>
        </w:rPr>
        <w:t>Независимо от причины любое выбытие нематериальных активов получает отражение на активно-пассивном счете 48 «Реализация прочих активов». В дебет сч.48 списывают первоначальную стоимость выбывающих нематериальных активов,  расходы, связанные с их выбытием, сумму НДС по реализуемым активам; по кредиту сч.48 списывают  износ по выбывающим активам, сумму выручки от реализации или другого дохода от выбытия нематериальных активов.</w:t>
      </w:r>
    </w:p>
    <w:p w:rsidR="0069413C" w:rsidRDefault="005D4243">
      <w:pPr>
        <w:pStyle w:val="a3"/>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sz w:val="28"/>
        </w:rPr>
      </w:pPr>
      <w:r>
        <w:rPr>
          <w:sz w:val="28"/>
        </w:rPr>
        <w:t>Сопоставление оборотов по сч.48 позволяет выявить либо доходы (превышение кредитового оборота над дебетовым), либо потери (превышение дебетового оборота над кредитовым).</w:t>
      </w:r>
    </w:p>
    <w:p w:rsidR="0069413C" w:rsidRDefault="005D4243">
      <w:pPr>
        <w:pStyle w:val="a3"/>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sz w:val="28"/>
        </w:rPr>
      </w:pPr>
      <w:r>
        <w:rPr>
          <w:sz w:val="28"/>
        </w:rPr>
        <w:t>Финансовый результат от выбытия нематериальных активов списывают со сч.48 на сч.80 «Прибыли и убытки». При этом:</w:t>
      </w:r>
    </w:p>
    <w:p w:rsidR="0069413C" w:rsidRDefault="005D4243" w:rsidP="005D4243">
      <w:pPr>
        <w:pStyle w:val="a3"/>
        <w:numPr>
          <w:ilvl w:val="0"/>
          <w:numId w:val="1"/>
        </w:numPr>
        <w:tabs>
          <w:tab w:val="left" w:pos="720"/>
          <w:tab w:val="left" w:pos="1069"/>
          <w:tab w:val="left" w:pos="1440"/>
          <w:tab w:val="left" w:pos="2160"/>
          <w:tab w:val="left" w:pos="2880"/>
          <w:tab w:val="left" w:pos="3600"/>
          <w:tab w:val="left" w:pos="4320"/>
          <w:tab w:val="left" w:pos="5040"/>
          <w:tab w:val="left" w:pos="5760"/>
          <w:tab w:val="left" w:pos="6480"/>
          <w:tab w:val="left" w:pos="6930"/>
          <w:tab w:val="left" w:pos="7920"/>
          <w:tab w:val="left" w:pos="8640"/>
        </w:tabs>
        <w:ind w:left="1069" w:hanging="360"/>
        <w:jc w:val="both"/>
        <w:rPr>
          <w:sz w:val="28"/>
        </w:rPr>
      </w:pPr>
      <w:r>
        <w:rPr>
          <w:sz w:val="28"/>
        </w:rPr>
        <w:t xml:space="preserve">если сумма выручки от реализации нематериальных активов превышает остаточную их стоимость и расходы, связанные с выбытием, то разницу списывают в </w:t>
      </w:r>
      <w:r>
        <w:rPr>
          <w:i/>
          <w:sz w:val="28"/>
        </w:rPr>
        <w:t>дебет</w:t>
      </w:r>
      <w:r>
        <w:rPr>
          <w:sz w:val="28"/>
        </w:rPr>
        <w:t xml:space="preserve"> сч.</w:t>
      </w:r>
      <w:r>
        <w:rPr>
          <w:i/>
          <w:sz w:val="28"/>
        </w:rPr>
        <w:t>48</w:t>
      </w:r>
      <w:r>
        <w:rPr>
          <w:sz w:val="28"/>
        </w:rPr>
        <w:t xml:space="preserve"> и </w:t>
      </w:r>
      <w:r>
        <w:rPr>
          <w:i/>
          <w:sz w:val="28"/>
        </w:rPr>
        <w:t>кредит</w:t>
      </w:r>
      <w:r>
        <w:rPr>
          <w:sz w:val="28"/>
        </w:rPr>
        <w:t xml:space="preserve"> сч.</w:t>
      </w:r>
      <w:r>
        <w:rPr>
          <w:i/>
          <w:sz w:val="28"/>
        </w:rPr>
        <w:t>80</w:t>
      </w:r>
    </w:p>
    <w:p w:rsidR="0069413C" w:rsidRDefault="005D4243" w:rsidP="005D4243">
      <w:pPr>
        <w:pStyle w:val="a3"/>
        <w:numPr>
          <w:ilvl w:val="0"/>
          <w:numId w:val="1"/>
        </w:numPr>
        <w:tabs>
          <w:tab w:val="left" w:pos="720"/>
          <w:tab w:val="left" w:pos="1069"/>
          <w:tab w:val="left" w:pos="1440"/>
          <w:tab w:val="left" w:pos="2160"/>
          <w:tab w:val="left" w:pos="2880"/>
          <w:tab w:val="left" w:pos="3600"/>
          <w:tab w:val="left" w:pos="4320"/>
          <w:tab w:val="left" w:pos="5040"/>
          <w:tab w:val="left" w:pos="5760"/>
          <w:tab w:val="left" w:pos="6480"/>
          <w:tab w:val="left" w:pos="6930"/>
          <w:tab w:val="left" w:pos="7920"/>
          <w:tab w:val="left" w:pos="8640"/>
        </w:tabs>
        <w:ind w:left="1069" w:hanging="360"/>
        <w:jc w:val="both"/>
        <w:rPr>
          <w:sz w:val="28"/>
        </w:rPr>
      </w:pPr>
      <w:r>
        <w:rPr>
          <w:sz w:val="28"/>
        </w:rPr>
        <w:t xml:space="preserve">если остаточная стоимость выбывших нематериальных активов не возмещается выручкой от их реализации, то разницу между ними списывают с </w:t>
      </w:r>
      <w:r>
        <w:rPr>
          <w:i/>
          <w:sz w:val="28"/>
        </w:rPr>
        <w:t>кредита</w:t>
      </w:r>
      <w:r>
        <w:rPr>
          <w:sz w:val="28"/>
        </w:rPr>
        <w:t xml:space="preserve"> сч</w:t>
      </w:r>
      <w:r>
        <w:rPr>
          <w:i/>
          <w:sz w:val="28"/>
        </w:rPr>
        <w:t>.48</w:t>
      </w:r>
      <w:r>
        <w:rPr>
          <w:sz w:val="28"/>
        </w:rPr>
        <w:t xml:space="preserve"> в </w:t>
      </w:r>
      <w:r>
        <w:rPr>
          <w:i/>
          <w:sz w:val="28"/>
        </w:rPr>
        <w:t>дебет</w:t>
      </w:r>
      <w:r>
        <w:rPr>
          <w:sz w:val="28"/>
        </w:rPr>
        <w:t xml:space="preserve"> сч.</w:t>
      </w:r>
      <w:r>
        <w:rPr>
          <w:i/>
          <w:sz w:val="28"/>
        </w:rPr>
        <w:t>80.</w:t>
      </w: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jc w:val="both"/>
        <w:rPr>
          <w:sz w:val="28"/>
        </w:rPr>
      </w:pPr>
    </w:p>
    <w:p w:rsidR="0069413C" w:rsidRDefault="005D4243">
      <w:pPr>
        <w:pStyle w:val="a3"/>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sz w:val="28"/>
        </w:rPr>
      </w:pPr>
      <w:r>
        <w:rPr>
          <w:sz w:val="28"/>
        </w:rPr>
        <w:t>Финансовый результат   от безвозмездной передачи нематериальных активов производственного назначения списывают в дебет сч.87 «Добавочный капитал,», а непроизводственного назначения – в дебет сч.88 «Нераспределенная прибыль (Непокрытый убыток)» , субсчет «Фонд социальной сферы».</w:t>
      </w:r>
    </w:p>
    <w:p w:rsidR="0069413C" w:rsidRDefault="005D4243">
      <w:pPr>
        <w:pStyle w:val="a3"/>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sz w:val="28"/>
        </w:rPr>
      </w:pPr>
      <w:r>
        <w:rPr>
          <w:sz w:val="28"/>
        </w:rPr>
        <w:t>При передаче нематериальных активов в счет вклада в уставные капиталы других организаций договорная стоимость может превышать балансовую стоимость активов. В этом случае сумму превышения отражают по кредиту сч.83 «Доходы будущих периодов» в корреспонденции со сч.48. По мере начисления доходов по вкладу сумму превышения равными частями в срок, установленный учредительными документами, списывают с дебета сч.83 в кредит сч.80 (п.34 письма Минфина РФ «Об объеме и формах годового бухгалтерского отчета предприятий за 1994 год и о порядке его заполнения» от 11.07.94г. № 91)</w:t>
      </w:r>
    </w:p>
    <w:p w:rsidR="0069413C" w:rsidRDefault="005D4243">
      <w:pPr>
        <w:pStyle w:val="a3"/>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sz w:val="28"/>
        </w:rPr>
      </w:pPr>
      <w:r>
        <w:rPr>
          <w:sz w:val="28"/>
        </w:rPr>
        <w:t>Обороты по продаже (реализации) и безвозмездной передаче нематериальных активов облагаются НДС.</w:t>
      </w:r>
    </w:p>
    <w:p w:rsidR="0069413C" w:rsidRDefault="005D4243">
      <w:pPr>
        <w:pStyle w:val="a3"/>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sz w:val="28"/>
        </w:rPr>
      </w:pPr>
      <w:r>
        <w:rPr>
          <w:sz w:val="28"/>
        </w:rPr>
        <w:t>Для определения суммы НДС по реализуемым нематериальным активам нужно выяснить факты приобретения активов с НДС или без НДС и сроки приобретения.</w:t>
      </w:r>
    </w:p>
    <w:p w:rsidR="0069413C" w:rsidRDefault="005D4243">
      <w:pPr>
        <w:pStyle w:val="a3"/>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sz w:val="28"/>
        </w:rPr>
      </w:pPr>
      <w:r>
        <w:rPr>
          <w:sz w:val="28"/>
        </w:rPr>
        <w:t>При безвозмездной передаче нематериальных активов плательщиком НДС является передающая сторона (принимающая сторона уплачивает налог на прибыль). Облагаемый оборот определяется исходя из средней цены реализации (без учета НДС), но не ниже остаточной стоимости нематериальных активов.</w:t>
      </w:r>
    </w:p>
    <w:p w:rsidR="0069413C" w:rsidRDefault="005D4243">
      <w:pPr>
        <w:pStyle w:val="a3"/>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sz w:val="28"/>
        </w:rPr>
      </w:pPr>
      <w:r>
        <w:rPr>
          <w:sz w:val="28"/>
        </w:rPr>
        <w:t>В случае выбытия нематериальных активов ранее установленного срока может возникнуть необходимость списания со сч.19,  субсч.3 «НДС по приобретенным нематериальным активам», части несписанного налога.</w:t>
      </w: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sz w:val="28"/>
        </w:rPr>
      </w:pPr>
    </w:p>
    <w:p w:rsidR="0069413C" w:rsidRDefault="0069413C">
      <w:pPr>
        <w:pStyle w:val="a3"/>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jc w:val="both"/>
        <w:rPr>
          <w:sz w:val="28"/>
        </w:rPr>
      </w:pPr>
    </w:p>
    <w:p w:rsidR="0069413C" w:rsidRDefault="0069413C">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ind w:firstLine="270"/>
        <w:jc w:val="both"/>
        <w:rPr>
          <w:sz w:val="28"/>
        </w:rPr>
      </w:pPr>
    </w:p>
    <w:p w:rsidR="0069413C" w:rsidRDefault="0069413C">
      <w:pPr>
        <w:pStyle w:val="a3"/>
        <w:ind w:firstLine="270"/>
        <w:jc w:val="both"/>
        <w:rPr>
          <w:sz w:val="28"/>
        </w:rPr>
      </w:pPr>
    </w:p>
    <w:p w:rsidR="0069413C" w:rsidRDefault="005D4243">
      <w:pPr>
        <w:jc w:val="center"/>
        <w:rPr>
          <w:b/>
          <w:sz w:val="32"/>
        </w:rPr>
      </w:pPr>
      <w:r>
        <w:rPr>
          <w:b/>
          <w:sz w:val="32"/>
        </w:rPr>
        <w:t>2.4. Инвентаризации  нематериальных активов</w:t>
      </w:r>
    </w:p>
    <w:p w:rsidR="0069413C" w:rsidRDefault="0069413C">
      <w:pPr>
        <w:rPr>
          <w:sz w:val="28"/>
        </w:rPr>
      </w:pPr>
    </w:p>
    <w:p w:rsidR="0069413C" w:rsidRDefault="0069413C">
      <w:pPr>
        <w:rPr>
          <w:sz w:val="28"/>
        </w:rPr>
      </w:pPr>
    </w:p>
    <w:p w:rsidR="0069413C" w:rsidRDefault="005D4243">
      <w:pPr>
        <w:pStyle w:val="a9"/>
      </w:pPr>
      <w:r>
        <w:t>Согласно п.1.3. методических   указаний , инвентаризации подлежит все имущество организации, в том числе и нематериальные активы.</w:t>
      </w:r>
    </w:p>
    <w:p w:rsidR="0069413C" w:rsidRDefault="005D4243">
      <w:pPr>
        <w:pStyle w:val="a9"/>
      </w:pPr>
      <w:r>
        <w:t>Как и в общем случае основными целями инвентаризации нематериальных активов являются:</w:t>
      </w:r>
    </w:p>
    <w:p w:rsidR="0069413C" w:rsidRDefault="005D4243">
      <w:pPr>
        <w:ind w:firstLine="709"/>
        <w:jc w:val="both"/>
        <w:rPr>
          <w:sz w:val="28"/>
        </w:rPr>
      </w:pPr>
      <w:r>
        <w:rPr>
          <w:sz w:val="28"/>
        </w:rPr>
        <w:t>выявление фактического наличия нематериальных активов;</w:t>
      </w:r>
    </w:p>
    <w:p w:rsidR="0069413C" w:rsidRDefault="005D4243">
      <w:pPr>
        <w:pStyle w:val="210"/>
        <w:jc w:val="both"/>
      </w:pPr>
      <w:r>
        <w:t>сопоставление   фактического    наличия нематериальных активов с    данными бухгалтерского учета;</w:t>
      </w:r>
    </w:p>
    <w:p w:rsidR="0069413C" w:rsidRDefault="005D4243">
      <w:pPr>
        <w:pStyle w:val="210"/>
      </w:pPr>
      <w:r>
        <w:t>проверка полноты отражения в учете.</w:t>
      </w:r>
    </w:p>
    <w:p w:rsidR="0069413C" w:rsidRDefault="0069413C">
      <w:pPr>
        <w:pStyle w:val="210"/>
      </w:pPr>
    </w:p>
    <w:p w:rsidR="0069413C" w:rsidRDefault="005D4243">
      <w:pPr>
        <w:pStyle w:val="1"/>
      </w:pPr>
      <w:r>
        <w:t>В соответствии с Положением о бухгалтерском учете и  отчетности в Российской Федерации проведение инвентаризаций  нематериальных активов (как и инвентаризации всего  имущества  и финансовых обязательств организации) обязательно:</w:t>
      </w:r>
    </w:p>
    <w:p w:rsidR="0069413C" w:rsidRDefault="005D4243">
      <w:pPr>
        <w:pStyle w:val="31"/>
      </w:pPr>
      <w:r>
        <w:t xml:space="preserve"> при передаче имущества организации  в  аренду,  выкупе,  продаже,  а также в случаях,  предусмотренных  законодательством  при  преобразовании государственного или муниципального унитарного предприятия;</w:t>
      </w:r>
    </w:p>
    <w:p w:rsidR="0069413C" w:rsidRDefault="005D4243">
      <w:pPr>
        <w:pStyle w:val="31"/>
      </w:pPr>
      <w:r>
        <w:t>перед   составлением   годовой   бухгалтерской   отчетности,   кроме имущества,  инвентаризация  которого  проводилась  не  ранее  1   октября отчетного года.</w:t>
      </w:r>
    </w:p>
    <w:p w:rsidR="0069413C" w:rsidRDefault="005D4243">
      <w:pPr>
        <w:pStyle w:val="31"/>
      </w:pPr>
      <w:r>
        <w:t>при смене материально-ответственных лиц  (на  день  приемки- передачи дел);</w:t>
      </w:r>
    </w:p>
    <w:p w:rsidR="0069413C" w:rsidRDefault="005D4243">
      <w:pPr>
        <w:pStyle w:val="21"/>
      </w:pPr>
      <w:r>
        <w:t xml:space="preserve">       при установлении фактов хищений или злоупотреблений, а  также  порчи ценностей;</w:t>
      </w:r>
    </w:p>
    <w:p w:rsidR="0069413C" w:rsidRDefault="005D4243">
      <w:pPr>
        <w:pStyle w:val="31"/>
      </w:pPr>
      <w:r>
        <w:t>в случае стихийных бедствий, пожара, аварий или других  чрезвычайных ситуаций, вызванных экстремальными условиями;</w:t>
      </w:r>
    </w:p>
    <w:p w:rsidR="0069413C" w:rsidRDefault="005D4243">
      <w:pPr>
        <w:pStyle w:val="21"/>
      </w:pPr>
      <w:r>
        <w:t xml:space="preserve">       при  ликвидации  (реорганизации)  организации   перед   составлением ликвидационного   (разделительного)   баланса   и   в   других   случаях, предусматриваемых законодательством Российской Федерации или нормативными актами Министерства финансов Российской Федерации.</w:t>
      </w:r>
    </w:p>
    <w:p w:rsidR="0069413C" w:rsidRDefault="0069413C">
      <w:pPr>
        <w:rPr>
          <w:sz w:val="28"/>
        </w:rPr>
      </w:pPr>
    </w:p>
    <w:p w:rsidR="0069413C" w:rsidRDefault="005D4243">
      <w:pPr>
        <w:pStyle w:val="31"/>
      </w:pPr>
      <w:r>
        <w:t>Для проведения инвентаризации в организации создается постоянно действующая инвентаризационная комиссия.</w:t>
      </w:r>
    </w:p>
    <w:p w:rsidR="0069413C" w:rsidRDefault="005D4243">
      <w:pPr>
        <w:ind w:firstLine="567"/>
        <w:rPr>
          <w:sz w:val="28"/>
        </w:rPr>
      </w:pPr>
      <w:r>
        <w:rPr>
          <w:sz w:val="28"/>
        </w:rPr>
        <w:t>При инвентаризации нематериальных активов проверяют:</w:t>
      </w:r>
    </w:p>
    <w:p w:rsidR="0069413C" w:rsidRDefault="005D4243">
      <w:pPr>
        <w:pStyle w:val="31"/>
      </w:pPr>
      <w:r>
        <w:t>-   наличие  документов,  подтверждающих  права   организации   на   его использование;</w:t>
      </w:r>
    </w:p>
    <w:p w:rsidR="0069413C" w:rsidRDefault="005D4243">
      <w:pPr>
        <w:pStyle w:val="31"/>
      </w:pPr>
      <w:r>
        <w:t>- правильность и своевременность отражения  нематериальных   активов  в балансе.</w:t>
      </w:r>
    </w:p>
    <w:p w:rsidR="0069413C" w:rsidRDefault="0069413C">
      <w:pPr>
        <w:rPr>
          <w:sz w:val="28"/>
        </w:rPr>
      </w:pPr>
    </w:p>
    <w:p w:rsidR="0069413C" w:rsidRDefault="0069413C">
      <w:pPr>
        <w:rPr>
          <w:sz w:val="28"/>
        </w:rPr>
      </w:pPr>
    </w:p>
    <w:p w:rsidR="0069413C" w:rsidRDefault="005D4243">
      <w:pPr>
        <w:pStyle w:val="a3"/>
        <w:ind w:firstLine="270"/>
        <w:jc w:val="center"/>
        <w:rPr>
          <w:sz w:val="28"/>
        </w:rPr>
      </w:pPr>
      <w:r>
        <w:rPr>
          <w:sz w:val="28"/>
        </w:rPr>
        <w:br w:type="page"/>
      </w:r>
    </w:p>
    <w:p w:rsidR="0069413C" w:rsidRDefault="0069413C">
      <w:pPr>
        <w:pStyle w:val="a3"/>
        <w:ind w:firstLine="270"/>
        <w:jc w:val="center"/>
        <w:rPr>
          <w:sz w:val="28"/>
        </w:rPr>
      </w:pPr>
    </w:p>
    <w:p w:rsidR="0069413C" w:rsidRDefault="005D4243">
      <w:pPr>
        <w:pStyle w:val="a3"/>
        <w:ind w:firstLine="270"/>
        <w:jc w:val="center"/>
        <w:rPr>
          <w:sz w:val="28"/>
        </w:rPr>
      </w:pPr>
      <w:r>
        <w:rPr>
          <w:b/>
          <w:sz w:val="28"/>
        </w:rPr>
        <w:t>3.Отражение нематериальных активов в отчетности</w:t>
      </w:r>
    </w:p>
    <w:p w:rsidR="0069413C" w:rsidRDefault="0069413C">
      <w:pPr>
        <w:pStyle w:val="a3"/>
        <w:ind w:right="115" w:firstLine="270"/>
        <w:rPr>
          <w:sz w:val="28"/>
        </w:rPr>
      </w:pPr>
    </w:p>
    <w:p w:rsidR="0069413C" w:rsidRDefault="0069413C">
      <w:pPr>
        <w:pStyle w:val="a3"/>
        <w:ind w:right="115" w:firstLine="270"/>
        <w:jc w:val="both"/>
        <w:rPr>
          <w:sz w:val="28"/>
        </w:rPr>
      </w:pPr>
    </w:p>
    <w:p w:rsidR="0069413C" w:rsidRDefault="005D4243">
      <w:pPr>
        <w:pStyle w:val="a3"/>
        <w:ind w:firstLine="270"/>
        <w:jc w:val="both"/>
        <w:rPr>
          <w:sz w:val="28"/>
        </w:rPr>
      </w:pPr>
      <w:r>
        <w:rPr>
          <w:sz w:val="28"/>
        </w:rPr>
        <w:t>При составлении годовой отчетности на предприятии данные о нематериальных активах отражаются в следующих документах.:</w:t>
      </w:r>
    </w:p>
    <w:p w:rsidR="0069413C" w:rsidRDefault="0069413C">
      <w:pPr>
        <w:pStyle w:val="a3"/>
        <w:ind w:left="709"/>
        <w:jc w:val="both"/>
        <w:rPr>
          <w:sz w:val="28"/>
        </w:rPr>
      </w:pPr>
    </w:p>
    <w:p w:rsidR="0069413C" w:rsidRDefault="005D4243">
      <w:pPr>
        <w:pStyle w:val="a3"/>
        <w:ind w:firstLine="709"/>
        <w:jc w:val="both"/>
        <w:rPr>
          <w:sz w:val="28"/>
        </w:rPr>
      </w:pPr>
      <w:r>
        <w:rPr>
          <w:sz w:val="28"/>
        </w:rPr>
        <w:t xml:space="preserve">1. В балансе предприятия (форма № 1) наличие нематериальных активов показывается в подразделе « Нематериальные активы » (строки 110-112). Данные по соответствующим строкам подраздела приводятся по остаточной стоимости  нематериальных активов (за исключением объектов жилого фонда и нематериальных активов, по которым в соответствии с установленным порядком погашении стоимости не производится). </w:t>
      </w:r>
    </w:p>
    <w:p w:rsidR="0069413C" w:rsidRDefault="005D4243">
      <w:pPr>
        <w:pStyle w:val="a3"/>
        <w:ind w:firstLine="709"/>
        <w:jc w:val="both"/>
        <w:rPr>
          <w:sz w:val="28"/>
        </w:rPr>
      </w:pPr>
      <w:r>
        <w:rPr>
          <w:sz w:val="28"/>
        </w:rPr>
        <w:t>Расшифровка состава нематериальных активов приводится в Приложении к бухгалтерскому балансу (форма № 5).</w:t>
      </w:r>
    </w:p>
    <w:p w:rsidR="0069413C" w:rsidRDefault="005D4243">
      <w:pPr>
        <w:pStyle w:val="a3"/>
        <w:ind w:firstLine="709"/>
        <w:jc w:val="both"/>
        <w:rPr>
          <w:sz w:val="28"/>
        </w:rPr>
      </w:pPr>
      <w:r>
        <w:rPr>
          <w:sz w:val="28"/>
        </w:rPr>
        <w:t>2. В подразделе «Нематериальные активы» справки №3          «Амортизируемое имущество» показываются по первоначальной стоимости :</w:t>
      </w:r>
    </w:p>
    <w:p w:rsidR="0069413C" w:rsidRDefault="005D4243">
      <w:pPr>
        <w:pStyle w:val="21"/>
      </w:pPr>
      <w:r>
        <w:t xml:space="preserve">          по  статье  "права  на   объекты   интеллектуальной   (промышленной) собственности" (стр.310) показывается стоимость прав, возникающих  из  авторских  и иных договоров на произведения науки,  литературы,  искусства  и  объекты смежных прав, на программы  ЭВМ,  базы  данных  и  др. (стр. 311),  из  патентов  на изобретения,   промышленные   образцы,   коллекционные   достижения,   из свидетельств на полезные модели, товарные знаки и знаки обслуживания  или лицензионных договоров на их использование (стр. 312); из прав на ноу-хау и др. (стр.313);</w:t>
      </w:r>
    </w:p>
    <w:p w:rsidR="0069413C" w:rsidRDefault="005D4243">
      <w:pPr>
        <w:ind w:firstLine="709"/>
        <w:jc w:val="both"/>
        <w:rPr>
          <w:sz w:val="28"/>
        </w:rPr>
      </w:pPr>
      <w:r>
        <w:rPr>
          <w:sz w:val="28"/>
        </w:rPr>
        <w:t xml:space="preserve">  по статье "права на пользование обособленными природными объектами" показывается  стоимость  прав  на   использование   земельных   участков, природных ресурсов (воды, недр и др.) (стр.320);</w:t>
      </w:r>
    </w:p>
    <w:p w:rsidR="0069413C" w:rsidRDefault="005D4243">
      <w:pPr>
        <w:ind w:firstLine="851"/>
        <w:jc w:val="both"/>
        <w:rPr>
          <w:sz w:val="28"/>
        </w:rPr>
      </w:pPr>
      <w:r>
        <w:rPr>
          <w:sz w:val="28"/>
        </w:rPr>
        <w:t>по статье "организационные  расходы"  показывается  сумма  расходов, связанных с образованием юридического лица, признанная в  соответствии  с учредительными документами вкладом участников  (учредителей)  в  уставный (складочный) капитал (стр.330).</w:t>
      </w:r>
    </w:p>
    <w:p w:rsidR="0069413C" w:rsidRDefault="005D4243">
      <w:pPr>
        <w:pStyle w:val="2"/>
      </w:pPr>
      <w:r>
        <w:t>Расходы   организации,   связанные   с   возникающей   в   ходе   ее</w:t>
      </w:r>
    </w:p>
    <w:p w:rsidR="0069413C" w:rsidRDefault="005D4243">
      <w:pPr>
        <w:pStyle w:val="21"/>
      </w:pPr>
      <w:r>
        <w:t>функционирования необходимостью  переоформления  учредительных  и других документов  (расширение  организации,   изменение   видов   деятельности, представление образцов подписей  должностных  лиц  и  пр.),  изготовления новых штампов, печатей  и  т.  п.,  подлежат  учету  по  дебету  счета 26 "Общехозяйственные        расходы".        Организация,        изменяющая организационно-правовую  форму,  указанные  расходы  производит  за  счет прибыли, остающейся в ее распоряжении.</w:t>
      </w:r>
    </w:p>
    <w:p w:rsidR="0069413C" w:rsidRDefault="005D4243">
      <w:pPr>
        <w:ind w:firstLine="851"/>
        <w:jc w:val="both"/>
        <w:rPr>
          <w:sz w:val="28"/>
        </w:rPr>
      </w:pPr>
      <w:r>
        <w:rPr>
          <w:sz w:val="28"/>
        </w:rPr>
        <w:t>Стоимость   перечисленных   прав   (кроме   расходов   по   созданию организации,  признанных  в  соответствии  с  учредительными  документами вкладом  участников  (учредителей)  в  уставный   (складочный)   капитал, товарных  знаков  и  знаков   обслуживания)   переносится   на   издержки производства или  обращения  по  нормам,  определенным  в  организации  в соответствии с Положением о бухгалтерском учете и отчетности в Российской Федерации;</w:t>
      </w:r>
    </w:p>
    <w:p w:rsidR="0069413C" w:rsidRDefault="005D4243">
      <w:pPr>
        <w:ind w:firstLine="851"/>
        <w:jc w:val="both"/>
        <w:rPr>
          <w:sz w:val="28"/>
        </w:rPr>
      </w:pPr>
      <w:r>
        <w:rPr>
          <w:sz w:val="28"/>
        </w:rPr>
        <w:t xml:space="preserve"> по статье "деловая репутация  организации"  показывается  превышение покупной цены приватизированного имущества над его оценочной  (начальной) стоимостью,  отраженное  в  бухгалтерском  учете   по   дебету   счета 04 "Нематериальные  активы",  субсчет  "Разница  между  покупной   ценой   и оценочной стоимостью" (стр.340).</w:t>
      </w:r>
    </w:p>
    <w:p w:rsidR="0069413C" w:rsidRDefault="005D4243">
      <w:pPr>
        <w:jc w:val="both"/>
        <w:rPr>
          <w:sz w:val="28"/>
        </w:rPr>
      </w:pPr>
      <w:r>
        <w:rPr>
          <w:sz w:val="28"/>
        </w:rPr>
        <w:t xml:space="preserve">             3. Начисленная сумма износа по нематериальным активам, справочно приводится в строке 391 справки к разделу №3.</w:t>
      </w:r>
    </w:p>
    <w:p w:rsidR="0069413C" w:rsidRDefault="005D4243">
      <w:pPr>
        <w:pStyle w:val="21"/>
      </w:pPr>
      <w:r>
        <w:t xml:space="preserve">             4.  В справке  4  «Движение средств финансирования долгосрочных инвестиций и финансовых вложений» в стр. 412  показываются нарастающим итогом с начала   года  начисленная амортизация нематериальных активов.</w:t>
      </w:r>
    </w:p>
    <w:p w:rsidR="0069413C" w:rsidRDefault="005D4243">
      <w:pPr>
        <w:pStyle w:val="a3"/>
        <w:spacing w:line="360" w:lineRule="auto"/>
        <w:jc w:val="center"/>
        <w:rPr>
          <w:sz w:val="28"/>
        </w:rPr>
      </w:pPr>
      <w:r>
        <w:rPr>
          <w:sz w:val="28"/>
        </w:rPr>
        <w:br w:type="page"/>
      </w:r>
    </w:p>
    <w:p w:rsidR="0069413C" w:rsidRDefault="005D4243">
      <w:pPr>
        <w:pStyle w:val="a3"/>
        <w:spacing w:line="360" w:lineRule="auto"/>
        <w:jc w:val="center"/>
        <w:rPr>
          <w:sz w:val="28"/>
        </w:rPr>
      </w:pPr>
      <w:r>
        <w:rPr>
          <w:b/>
          <w:caps/>
          <w:sz w:val="28"/>
        </w:rPr>
        <w:t>Заключение</w:t>
      </w:r>
    </w:p>
    <w:p w:rsidR="0069413C" w:rsidRDefault="0069413C">
      <w:pPr>
        <w:pStyle w:val="a3"/>
        <w:jc w:val="both"/>
        <w:rPr>
          <w:sz w:val="28"/>
        </w:rPr>
      </w:pPr>
    </w:p>
    <w:p w:rsidR="0069413C" w:rsidRDefault="005D4243">
      <w:pPr>
        <w:pStyle w:val="a3"/>
        <w:spacing w:line="360" w:lineRule="auto"/>
        <w:ind w:firstLine="450"/>
        <w:jc w:val="both"/>
        <w:rPr>
          <w:sz w:val="28"/>
        </w:rPr>
      </w:pPr>
      <w:r>
        <w:rPr>
          <w:sz w:val="28"/>
        </w:rPr>
        <w:t>В условиях перехода предприятия к рынку значительно возрастает роль бухгалтерского учета как важнейшего средства получения полной и достоверной информации об имуществе предприятия и его обязательствах и своевременного доведения этих сведений до пользователей.</w:t>
      </w:r>
    </w:p>
    <w:p w:rsidR="0069413C" w:rsidRDefault="005D4243">
      <w:pPr>
        <w:pStyle w:val="a3"/>
        <w:spacing w:line="360" w:lineRule="auto"/>
        <w:ind w:firstLine="450"/>
        <w:jc w:val="both"/>
        <w:rPr>
          <w:sz w:val="28"/>
        </w:rPr>
      </w:pPr>
      <w:r>
        <w:rPr>
          <w:sz w:val="28"/>
        </w:rPr>
        <w:t xml:space="preserve">В связи с расширением прав предприятий в области постановки и ведения бухгалтерского учета перед бухгалтерскими службами возникает проблема оптимальной организации учета различных объектов: основных средств, нематериальных активов, процессов производства и реализации, расчетов, капитальных и финансовых вложений и др. </w:t>
      </w:r>
    </w:p>
    <w:p w:rsidR="0069413C" w:rsidRDefault="005D4243">
      <w:pPr>
        <w:pStyle w:val="a3"/>
        <w:spacing w:line="360" w:lineRule="auto"/>
        <w:ind w:firstLine="450"/>
        <w:jc w:val="both"/>
        <w:rPr>
          <w:sz w:val="28"/>
        </w:rPr>
      </w:pPr>
      <w:r>
        <w:rPr>
          <w:sz w:val="28"/>
        </w:rPr>
        <w:t>Данная курсовая работа рассматривает круг вопросов, связанных с организацией ведения учета нематериальных активов. В результате проделанной работы можно сделать следующие выводы:</w:t>
      </w:r>
    </w:p>
    <w:p w:rsidR="0069413C" w:rsidRDefault="005D4243">
      <w:pPr>
        <w:pStyle w:val="a3"/>
        <w:tabs>
          <w:tab w:val="center" w:pos="4153"/>
          <w:tab w:val="right" w:pos="8306"/>
          <w:tab w:val="left" w:pos="8496"/>
          <w:tab w:val="left" w:pos="9204"/>
        </w:tabs>
        <w:spacing w:line="360" w:lineRule="auto"/>
        <w:ind w:firstLine="450"/>
        <w:jc w:val="both"/>
        <w:rPr>
          <w:sz w:val="28"/>
        </w:rPr>
      </w:pPr>
      <w:r>
        <w:rPr>
          <w:sz w:val="28"/>
        </w:rPr>
        <w:t>- для учета нематериальных активов вследствие их разнообразия по составу и назначению имеет значение их классификация, исходя из которой и  составляется отчетность о наличии и движении нематериальных активов, отсюда, учет данного вида средств организуется в бухгалтерии по их видам, независимо от организационно-правовой формы собственности предприятия;</w:t>
      </w:r>
    </w:p>
    <w:p w:rsidR="0069413C" w:rsidRDefault="005D4243">
      <w:pPr>
        <w:pStyle w:val="a3"/>
        <w:tabs>
          <w:tab w:val="center" w:pos="4153"/>
          <w:tab w:val="right" w:pos="8306"/>
          <w:tab w:val="left" w:pos="8496"/>
          <w:tab w:val="left" w:pos="9204"/>
        </w:tabs>
        <w:spacing w:line="360" w:lineRule="auto"/>
        <w:ind w:firstLine="450"/>
        <w:jc w:val="both"/>
        <w:rPr>
          <w:sz w:val="28"/>
        </w:rPr>
      </w:pPr>
      <w:r>
        <w:rPr>
          <w:sz w:val="28"/>
        </w:rPr>
        <w:t xml:space="preserve"> - аналитический учет, организованный с применением вычислительной техники, позволяет сократить трудоемкость, затраты времени, повысить качество контроля, обеспечивает быстрый доступ к информации;</w:t>
      </w:r>
    </w:p>
    <w:p w:rsidR="0069413C" w:rsidRDefault="005D4243">
      <w:pPr>
        <w:pStyle w:val="a3"/>
        <w:tabs>
          <w:tab w:val="center" w:pos="4153"/>
          <w:tab w:val="right" w:pos="8306"/>
          <w:tab w:val="left" w:pos="8496"/>
          <w:tab w:val="left" w:pos="9204"/>
        </w:tabs>
        <w:spacing w:line="360" w:lineRule="auto"/>
        <w:ind w:firstLine="450"/>
        <w:jc w:val="both"/>
        <w:rPr>
          <w:sz w:val="28"/>
        </w:rPr>
      </w:pPr>
      <w:r>
        <w:rPr>
          <w:sz w:val="28"/>
        </w:rPr>
        <w:t>- особенностью учета нематериальных активов, в частности выбытия, является определение финансового результата по данной операции с последующим его отнесением либо на прибыль, либо на убытки;</w:t>
      </w:r>
    </w:p>
    <w:p w:rsidR="0069413C" w:rsidRDefault="005D4243">
      <w:pPr>
        <w:pStyle w:val="a3"/>
        <w:spacing w:line="360" w:lineRule="auto"/>
        <w:ind w:firstLine="709"/>
        <w:jc w:val="both"/>
        <w:rPr>
          <w:sz w:val="28"/>
        </w:rPr>
      </w:pPr>
      <w:r>
        <w:rPr>
          <w:sz w:val="28"/>
        </w:rPr>
        <w:t>И последнее, следует отметить, что нематериальные активы как объекты учета еще недостаточно изучены и не регламентированы должным образом. В качестве примера можно привести лицензии на право осуществления какой-либо деятельности. Дело в том , что если срок данной лицензии  меньше 1 года, то по смыслу п.48 Положения о бухгалтерском учете и отчетности она не относится к нематериальным активам, и в нормативных документах отсутствует информация о списании  стоимости такой лицензии. Отсюда возможны разногласия (особенно с налоговыми органами) по порядку учета подобных объектов. Организации должны в этом случае искать варианты решения этих проблем (в том числе с помощью специалистов-экспертов).</w:t>
      </w:r>
    </w:p>
    <w:p w:rsidR="0069413C" w:rsidRDefault="0069413C">
      <w:pPr>
        <w:pStyle w:val="a3"/>
        <w:spacing w:line="360" w:lineRule="auto"/>
        <w:ind w:left="709"/>
        <w:jc w:val="both"/>
        <w:rPr>
          <w:sz w:val="28"/>
        </w:rPr>
      </w:pPr>
    </w:p>
    <w:p w:rsidR="0069413C" w:rsidRDefault="0069413C">
      <w:pPr>
        <w:pStyle w:val="a3"/>
        <w:spacing w:line="360" w:lineRule="auto"/>
        <w:jc w:val="both"/>
        <w:rPr>
          <w:sz w:val="28"/>
        </w:rPr>
      </w:pPr>
    </w:p>
    <w:p w:rsidR="0069413C" w:rsidRDefault="005D4243">
      <w:pPr>
        <w:pStyle w:val="a3"/>
        <w:spacing w:line="360" w:lineRule="auto"/>
        <w:jc w:val="center"/>
        <w:rPr>
          <w:sz w:val="28"/>
        </w:rPr>
      </w:pPr>
      <w:r>
        <w:rPr>
          <w:sz w:val="28"/>
        </w:rPr>
        <w:br w:type="page"/>
      </w:r>
    </w:p>
    <w:p w:rsidR="0069413C" w:rsidRDefault="005D4243">
      <w:pPr>
        <w:pStyle w:val="a3"/>
        <w:spacing w:line="360" w:lineRule="auto"/>
        <w:jc w:val="center"/>
        <w:rPr>
          <w:sz w:val="28"/>
        </w:rPr>
      </w:pPr>
      <w:r>
        <w:rPr>
          <w:b/>
          <w:sz w:val="28"/>
        </w:rPr>
        <w:t>ЛИТЕРАТУРА</w:t>
      </w:r>
    </w:p>
    <w:p w:rsidR="0069413C" w:rsidRDefault="005D4243">
      <w:pPr>
        <w:pStyle w:val="a3"/>
        <w:spacing w:line="360" w:lineRule="auto"/>
        <w:ind w:firstLine="709"/>
        <w:jc w:val="both"/>
        <w:rPr>
          <w:sz w:val="28"/>
        </w:rPr>
      </w:pPr>
      <w:r>
        <w:rPr>
          <w:sz w:val="28"/>
        </w:rPr>
        <w:t>1. Положение о бухгалтерском учете о отчетности в Российской Федерации (утверждено приказом Министерства финансов Российской Федерации от 26 декабря 1994 г. № 170,  в ред. Приказов Минфина РФ от 19.12.95  № 130, от 28.11.96  № 101, от 03.02.97  № 8)</w:t>
      </w:r>
    </w:p>
    <w:p w:rsidR="0069413C" w:rsidRDefault="005D4243">
      <w:pPr>
        <w:pStyle w:val="a3"/>
        <w:spacing w:line="360" w:lineRule="auto"/>
        <w:ind w:firstLine="709"/>
        <w:jc w:val="both"/>
        <w:rPr>
          <w:sz w:val="28"/>
        </w:rPr>
      </w:pPr>
      <w:r>
        <w:rPr>
          <w:sz w:val="28"/>
        </w:rPr>
        <w:t>2. Инструкция по применению Плана счетов бухгалтерского учета финансово-хозяйственной деятельности предприятий (утв. приказом Минфина СССР от 1.11.91 № 56, с изменениями от 28.12.94, 27.03.96, 17.02.97).</w:t>
      </w:r>
    </w:p>
    <w:p w:rsidR="0069413C" w:rsidRDefault="005D4243">
      <w:pPr>
        <w:pStyle w:val="a3"/>
        <w:spacing w:line="360" w:lineRule="auto"/>
        <w:ind w:firstLine="709"/>
        <w:jc w:val="both"/>
        <w:rPr>
          <w:sz w:val="28"/>
        </w:rPr>
      </w:pPr>
      <w:r>
        <w:rPr>
          <w:sz w:val="28"/>
        </w:rPr>
        <w:t xml:space="preserve">3. Комментарий Минфина РФ от 20 марта 1992 г. № 10 к Положению о бухгалтерском учете и отчетности </w:t>
      </w:r>
    </w:p>
    <w:p w:rsidR="0069413C" w:rsidRDefault="005D4243">
      <w:pPr>
        <w:pStyle w:val="a3"/>
        <w:spacing w:line="360" w:lineRule="auto"/>
        <w:ind w:firstLine="709"/>
        <w:jc w:val="both"/>
        <w:rPr>
          <w:sz w:val="28"/>
        </w:rPr>
      </w:pPr>
      <w:r>
        <w:rPr>
          <w:sz w:val="28"/>
        </w:rPr>
        <w:t>4. Письмо Минфина РФ от 12.11.96 № 96 «О порядке отражения в бухгалтерском учете отдельных операций, связанных с налогом на добавленную стоимость и акцизам»</w:t>
      </w:r>
    </w:p>
    <w:p w:rsidR="0069413C" w:rsidRDefault="005D4243">
      <w:pPr>
        <w:pStyle w:val="a3"/>
        <w:spacing w:line="360" w:lineRule="auto"/>
        <w:ind w:firstLine="709"/>
        <w:jc w:val="both"/>
        <w:rPr>
          <w:sz w:val="28"/>
        </w:rPr>
      </w:pPr>
      <w:r>
        <w:rPr>
          <w:sz w:val="28"/>
        </w:rPr>
        <w:t>5. Письмо Минфина РФ от 30.12.93 № 160 «Положение по бухгалтерскому учету долгосрочных инвестиций»</w:t>
      </w:r>
    </w:p>
    <w:p w:rsidR="0069413C" w:rsidRDefault="005D4243">
      <w:pPr>
        <w:pStyle w:val="a3"/>
        <w:spacing w:line="360" w:lineRule="auto"/>
        <w:ind w:firstLine="709"/>
        <w:jc w:val="both"/>
        <w:rPr>
          <w:sz w:val="28"/>
        </w:rPr>
      </w:pPr>
      <w:r>
        <w:rPr>
          <w:sz w:val="28"/>
        </w:rPr>
        <w:t>6. Письмо Миннауки РФ и Роспатента от 13.03.95 № ОР22-2-64, 10/2-20215/23 «Порядок включения объектов интеллектуальной собственности в состав нематериальных активов».</w:t>
      </w:r>
    </w:p>
    <w:p w:rsidR="0069413C" w:rsidRDefault="005D4243">
      <w:pPr>
        <w:pStyle w:val="a9"/>
      </w:pPr>
      <w:r>
        <w:t>7. Приказ Федеральной авиационной службы РФ от 30 января 1997  №13  "О введении в действие "Временной инструкции по  лицензированию      перевозочной и другой деятельности, связанной с осуществлением  транспортного процесса на воздушном транспорте в Российской Федерации"</w:t>
      </w:r>
    </w:p>
    <w:p w:rsidR="0069413C" w:rsidRDefault="005D4243">
      <w:pPr>
        <w:ind w:firstLine="709"/>
        <w:jc w:val="both"/>
        <w:rPr>
          <w:sz w:val="28"/>
        </w:rPr>
      </w:pPr>
      <w:r>
        <w:rPr>
          <w:sz w:val="28"/>
        </w:rPr>
        <w:t>8. Методические указания по инвентаризации имущества и финансовых обязательств   (утв. приказом Минфина РФ от 13 июня 1995 г. N 49)</w:t>
      </w:r>
    </w:p>
    <w:p w:rsidR="0069413C" w:rsidRDefault="005D4243">
      <w:pPr>
        <w:pStyle w:val="a3"/>
        <w:spacing w:line="360" w:lineRule="auto"/>
        <w:ind w:firstLine="709"/>
        <w:jc w:val="both"/>
        <w:rPr>
          <w:sz w:val="28"/>
        </w:rPr>
      </w:pPr>
      <w:r>
        <w:rPr>
          <w:sz w:val="28"/>
        </w:rPr>
        <w:t>9. Приказ Минфина РФ от 12.11.96 № 97 «О годовой бухгалтерской отчетности организаций » (с изменениями от 3.02.97 г.)</w:t>
      </w:r>
    </w:p>
    <w:p w:rsidR="0069413C" w:rsidRDefault="0069413C">
      <w:pPr>
        <w:pStyle w:val="a3"/>
        <w:spacing w:line="360" w:lineRule="auto"/>
        <w:ind w:firstLine="709"/>
        <w:jc w:val="center"/>
        <w:rPr>
          <w:sz w:val="28"/>
        </w:rPr>
      </w:pPr>
    </w:p>
    <w:p w:rsidR="0069413C" w:rsidRDefault="0069413C">
      <w:pPr>
        <w:pStyle w:val="a3"/>
        <w:spacing w:line="360" w:lineRule="auto"/>
        <w:ind w:firstLine="709"/>
        <w:jc w:val="center"/>
        <w:rPr>
          <w:sz w:val="28"/>
        </w:rPr>
      </w:pPr>
    </w:p>
    <w:p w:rsidR="0069413C" w:rsidRDefault="0069413C">
      <w:pPr>
        <w:pStyle w:val="a3"/>
        <w:spacing w:line="360" w:lineRule="auto"/>
        <w:ind w:firstLine="709"/>
        <w:jc w:val="center"/>
        <w:rPr>
          <w:sz w:val="28"/>
        </w:rPr>
      </w:pPr>
    </w:p>
    <w:p w:rsidR="0069413C" w:rsidRDefault="005D4243">
      <w:pPr>
        <w:pStyle w:val="a3"/>
        <w:spacing w:line="360" w:lineRule="auto"/>
        <w:ind w:firstLine="709"/>
        <w:jc w:val="both"/>
        <w:rPr>
          <w:sz w:val="28"/>
        </w:rPr>
      </w:pPr>
      <w:r>
        <w:rPr>
          <w:sz w:val="28"/>
        </w:rPr>
        <w:t xml:space="preserve">                                                 *  *  *</w:t>
      </w:r>
    </w:p>
    <w:p w:rsidR="0069413C" w:rsidRDefault="005D4243">
      <w:pPr>
        <w:pStyle w:val="a3"/>
        <w:spacing w:line="360" w:lineRule="auto"/>
        <w:ind w:firstLine="709"/>
        <w:jc w:val="both"/>
        <w:rPr>
          <w:sz w:val="28"/>
        </w:rPr>
      </w:pPr>
      <w:r>
        <w:rPr>
          <w:sz w:val="28"/>
        </w:rPr>
        <w:t>10. Кондраков Н.П.   "Бухгалтерский учет " - М.: ИНФРА - М, 1997</w:t>
      </w:r>
    </w:p>
    <w:p w:rsidR="0069413C" w:rsidRDefault="005D4243">
      <w:pPr>
        <w:pStyle w:val="a3"/>
        <w:spacing w:line="360" w:lineRule="auto"/>
        <w:ind w:firstLine="709"/>
        <w:jc w:val="both"/>
        <w:rPr>
          <w:sz w:val="28"/>
        </w:rPr>
      </w:pPr>
      <w:r>
        <w:rPr>
          <w:sz w:val="28"/>
        </w:rPr>
        <w:t>11. Луговой В.А. "Учет нематериальных активов и их амортизация" ,          ж. «Бухгалтерский учет», №11, 1995</w:t>
      </w:r>
    </w:p>
    <w:p w:rsidR="0069413C" w:rsidRDefault="0069413C">
      <w:pPr>
        <w:pStyle w:val="a3"/>
        <w:spacing w:line="360" w:lineRule="auto"/>
        <w:jc w:val="both"/>
        <w:rPr>
          <w:sz w:val="28"/>
        </w:rPr>
      </w:pPr>
    </w:p>
    <w:p w:rsidR="0069413C" w:rsidRDefault="005D4243">
      <w:pPr>
        <w:pStyle w:val="a3"/>
        <w:jc w:val="right"/>
        <w:rPr>
          <w:sz w:val="28"/>
        </w:rPr>
      </w:pPr>
      <w:r>
        <w:rPr>
          <w:sz w:val="28"/>
        </w:rPr>
        <w:br w:type="page"/>
        <w:t>Приложение 1</w:t>
      </w:r>
    </w:p>
    <w:p w:rsidR="0069413C" w:rsidRDefault="005D4243">
      <w:pPr>
        <w:pStyle w:val="a8"/>
        <w:rPr>
          <w:rFonts w:ascii="Times New Roman" w:hAnsi="Times New Roman"/>
          <w:b/>
        </w:rPr>
      </w:pPr>
      <w:r>
        <w:rPr>
          <w:rFonts w:ascii="Times New Roman" w:hAnsi="Times New Roman"/>
          <w:b/>
        </w:rPr>
        <w:t>ЛИЦЕНЗИЯ</w:t>
      </w:r>
    </w:p>
    <w:p w:rsidR="0069413C" w:rsidRDefault="0069413C">
      <w:pPr>
        <w:pStyle w:val="a8"/>
        <w:ind w:left="-426" w:right="-432"/>
        <w:rPr>
          <w:rFonts w:ascii="Times New Roman" w:hAnsi="Times New Roman"/>
          <w:b/>
        </w:rPr>
      </w:pPr>
    </w:p>
    <w:p w:rsidR="0069413C" w:rsidRDefault="005D4243">
      <w:pPr>
        <w:pStyle w:val="a8"/>
        <w:rPr>
          <w:rFonts w:ascii="Times New Roman" w:hAnsi="Times New Roman"/>
        </w:rPr>
      </w:pPr>
      <w:r>
        <w:rPr>
          <w:rFonts w:ascii="Times New Roman" w:hAnsi="Times New Roman"/>
        </w:rPr>
        <w:t>Регистрационный № АСРМ - 1034  от 24.10.96 г.</w:t>
      </w:r>
    </w:p>
    <w:p w:rsidR="0069413C" w:rsidRDefault="0069413C">
      <w:pPr>
        <w:rPr>
          <w:sz w:val="28"/>
        </w:rPr>
      </w:pPr>
    </w:p>
    <w:p w:rsidR="0069413C" w:rsidRDefault="005D4243">
      <w:pPr>
        <w:pStyle w:val="a4"/>
        <w:jc w:val="center"/>
        <w:rPr>
          <w:rFonts w:ascii="Times New Roman" w:hAnsi="Times New Roman"/>
          <w:sz w:val="28"/>
        </w:rPr>
      </w:pPr>
      <w:r>
        <w:rPr>
          <w:rFonts w:ascii="Times New Roman" w:hAnsi="Times New Roman"/>
          <w:sz w:val="28"/>
        </w:rPr>
        <w:t>ФЕДЕРАЛЬНАЯ АВИАЦИОННАЯ СЛУЖБА  РОССИИ</w:t>
      </w:r>
    </w:p>
    <w:p w:rsidR="0069413C" w:rsidRDefault="0069413C">
      <w:pPr>
        <w:rPr>
          <w:sz w:val="28"/>
        </w:rPr>
      </w:pPr>
    </w:p>
    <w:p w:rsidR="0069413C" w:rsidRDefault="005D4243">
      <w:pPr>
        <w:ind w:left="-567"/>
        <w:rPr>
          <w:sz w:val="28"/>
        </w:rPr>
      </w:pPr>
      <w:r>
        <w:rPr>
          <w:sz w:val="28"/>
        </w:rPr>
        <w:t>разрешает осуществление международных авиационных перевозок:</w:t>
      </w:r>
    </w:p>
    <w:p w:rsidR="0069413C" w:rsidRDefault="005D4243">
      <w:pPr>
        <w:ind w:left="-567"/>
        <w:rPr>
          <w:i/>
          <w:sz w:val="28"/>
        </w:rPr>
      </w:pPr>
      <w:r>
        <w:rPr>
          <w:i/>
          <w:sz w:val="28"/>
        </w:rPr>
        <w:t>РЕГУЛЯРНЫХ, ПАССАЖИРОВ, БАГАЖА  И ГРУЗА;</w:t>
      </w:r>
    </w:p>
    <w:p w:rsidR="0069413C" w:rsidRDefault="005D4243">
      <w:pPr>
        <w:ind w:left="-567"/>
        <w:rPr>
          <w:sz w:val="28"/>
        </w:rPr>
      </w:pPr>
      <w:r>
        <w:rPr>
          <w:sz w:val="28"/>
        </w:rPr>
        <w:t>по маршруту</w:t>
      </w:r>
      <w:r>
        <w:rPr>
          <w:i/>
          <w:sz w:val="28"/>
        </w:rPr>
        <w:t xml:space="preserve"> ПЕРМЬ – ТБИЛИСИ</w:t>
      </w:r>
    </w:p>
    <w:p w:rsidR="0069413C" w:rsidRDefault="005D4243">
      <w:pPr>
        <w:ind w:left="-567"/>
        <w:rPr>
          <w:sz w:val="28"/>
        </w:rPr>
      </w:pPr>
      <w:r>
        <w:rPr>
          <w:sz w:val="28"/>
        </w:rPr>
        <w:t xml:space="preserve">Лицензия выдана авиакомпании  </w:t>
      </w:r>
      <w:r>
        <w:rPr>
          <w:i/>
          <w:sz w:val="28"/>
        </w:rPr>
        <w:t>«ПЕРМСКОЕ  ГАП»</w:t>
      </w:r>
    </w:p>
    <w:p w:rsidR="0069413C" w:rsidRDefault="005D4243">
      <w:pPr>
        <w:ind w:left="-567"/>
        <w:rPr>
          <w:i/>
          <w:sz w:val="28"/>
        </w:rPr>
      </w:pPr>
      <w:r>
        <w:rPr>
          <w:sz w:val="28"/>
        </w:rPr>
        <w:t xml:space="preserve">Юридический адрес : </w:t>
      </w:r>
      <w:r>
        <w:rPr>
          <w:i/>
          <w:sz w:val="28"/>
        </w:rPr>
        <w:t>614078 г. ПЕРМЬ,  АЭРОПОРТ БОЛЬШОЕ САВИНО.</w:t>
      </w:r>
    </w:p>
    <w:p w:rsidR="0069413C" w:rsidRDefault="005D4243">
      <w:pPr>
        <w:ind w:hanging="567"/>
        <w:rPr>
          <w:i/>
          <w:sz w:val="28"/>
        </w:rPr>
      </w:pPr>
      <w:r>
        <w:rPr>
          <w:sz w:val="28"/>
        </w:rPr>
        <w:t xml:space="preserve">Срок действия лицензии  </w:t>
      </w:r>
      <w:r>
        <w:rPr>
          <w:i/>
          <w:sz w:val="28"/>
        </w:rPr>
        <w:t>с  24.10.96 г.  по  24.1097 г.</w:t>
      </w:r>
    </w:p>
    <w:p w:rsidR="0069413C" w:rsidRDefault="005D4243">
      <w:pPr>
        <w:ind w:left="-567"/>
        <w:rPr>
          <w:sz w:val="28"/>
        </w:rPr>
      </w:pPr>
      <w:r>
        <w:rPr>
          <w:sz w:val="28"/>
        </w:rPr>
        <w:t>Условия осуществления данного вида деятельности:</w:t>
      </w:r>
    </w:p>
    <w:p w:rsidR="0069413C" w:rsidRDefault="005D4243">
      <w:pPr>
        <w:ind w:hanging="567"/>
        <w:rPr>
          <w:i/>
          <w:sz w:val="28"/>
        </w:rPr>
      </w:pPr>
      <w:r>
        <w:rPr>
          <w:sz w:val="28"/>
        </w:rPr>
        <w:t xml:space="preserve">типы воздушных судов:  </w:t>
      </w:r>
      <w:r>
        <w:rPr>
          <w:i/>
          <w:sz w:val="28"/>
        </w:rPr>
        <w:t>ТУ – 134А</w:t>
      </w:r>
    </w:p>
    <w:p w:rsidR="0069413C" w:rsidRDefault="005D4243">
      <w:pPr>
        <w:pStyle w:val="a3"/>
        <w:ind w:right="-999" w:hanging="567"/>
      </w:pPr>
      <w:r>
        <w:t xml:space="preserve">государственные регистрационные номера: </w:t>
      </w:r>
      <w:r>
        <w:rPr>
          <w:i/>
        </w:rPr>
        <w:t xml:space="preserve"> согласно свидетельству Эксплуатанта</w:t>
      </w:r>
    </w:p>
    <w:p w:rsidR="0069413C" w:rsidRDefault="005D4243">
      <w:pPr>
        <w:ind w:hanging="567"/>
        <w:rPr>
          <w:sz w:val="28"/>
        </w:rPr>
      </w:pPr>
      <w:r>
        <w:rPr>
          <w:sz w:val="28"/>
        </w:rPr>
        <w:t xml:space="preserve">Частота полетов :  </w:t>
      </w:r>
      <w:r>
        <w:rPr>
          <w:i/>
          <w:sz w:val="28"/>
        </w:rPr>
        <w:t>В СООТВЕТСТВИИ С КОММЕРЧЕСКИМ СОГЛАШЕНИЕМ;</w:t>
      </w:r>
    </w:p>
    <w:p w:rsidR="0069413C" w:rsidRDefault="005D4243">
      <w:pPr>
        <w:ind w:hanging="567"/>
        <w:rPr>
          <w:sz w:val="28"/>
        </w:rPr>
      </w:pPr>
      <w:r>
        <w:rPr>
          <w:sz w:val="28"/>
        </w:rPr>
        <w:t xml:space="preserve">тарифы: </w:t>
      </w:r>
      <w:r>
        <w:rPr>
          <w:i/>
          <w:sz w:val="28"/>
        </w:rPr>
        <w:t>В СООТВЕТСТВИИ С КОММЕРЧЕСКИМ СОГЛАШЕНИЕМ;</w:t>
      </w:r>
    </w:p>
    <w:p w:rsidR="0069413C" w:rsidRDefault="005D4243">
      <w:pPr>
        <w:ind w:hanging="567"/>
        <w:rPr>
          <w:sz w:val="28"/>
        </w:rPr>
      </w:pPr>
      <w:r>
        <w:rPr>
          <w:sz w:val="28"/>
        </w:rPr>
        <w:t>класс обслуживания на борту:</w:t>
      </w:r>
      <w:r>
        <w:rPr>
          <w:i/>
          <w:sz w:val="28"/>
        </w:rPr>
        <w:t xml:space="preserve"> ЭКОНОМИЧЕСКИЙ;</w:t>
      </w:r>
    </w:p>
    <w:p w:rsidR="0069413C" w:rsidRDefault="005D4243">
      <w:pPr>
        <w:ind w:hanging="567"/>
        <w:rPr>
          <w:sz w:val="28"/>
        </w:rPr>
      </w:pPr>
      <w:r>
        <w:rPr>
          <w:sz w:val="28"/>
        </w:rPr>
        <w:t xml:space="preserve">прочие:  </w:t>
      </w:r>
      <w:r>
        <w:rPr>
          <w:i/>
          <w:sz w:val="28"/>
        </w:rPr>
        <w:t>НЕТ</w:t>
      </w:r>
    </w:p>
    <w:p w:rsidR="0069413C" w:rsidRDefault="0069413C">
      <w:pPr>
        <w:rPr>
          <w:sz w:val="28"/>
        </w:rPr>
      </w:pPr>
    </w:p>
    <w:p w:rsidR="0069413C" w:rsidRDefault="005D4243">
      <w:pPr>
        <w:pStyle w:val="21"/>
        <w:ind w:left="-567"/>
        <w:rPr>
          <w:sz w:val="24"/>
        </w:rPr>
      </w:pPr>
      <w:r>
        <w:rPr>
          <w:sz w:val="24"/>
        </w:rPr>
        <w:t>Владелец лицензии обязан выполнять Законодательство РФ, стандарты и рекомендации Международной организации гражданской авиации ИКАО, руководящие и нормативные документы.</w:t>
      </w:r>
    </w:p>
    <w:p w:rsidR="0069413C" w:rsidRDefault="0069413C">
      <w:pPr>
        <w:jc w:val="both"/>
        <w:rPr>
          <w:sz w:val="28"/>
        </w:rPr>
      </w:pPr>
    </w:p>
    <w:p w:rsidR="0069413C" w:rsidRDefault="0069413C">
      <w:pPr>
        <w:jc w:val="both"/>
        <w:rPr>
          <w:sz w:val="28"/>
        </w:rPr>
      </w:pPr>
    </w:p>
    <w:p w:rsidR="0069413C" w:rsidRDefault="005D4243">
      <w:pPr>
        <w:jc w:val="both"/>
        <w:rPr>
          <w:sz w:val="28"/>
        </w:rPr>
      </w:pPr>
      <w:r>
        <w:rPr>
          <w:sz w:val="28"/>
        </w:rPr>
        <w:t xml:space="preserve">                                              Председатель Комиссии ФАС РФ</w:t>
      </w:r>
    </w:p>
    <w:p w:rsidR="0069413C" w:rsidRDefault="005D4243">
      <w:pPr>
        <w:jc w:val="both"/>
        <w:rPr>
          <w:sz w:val="28"/>
        </w:rPr>
      </w:pPr>
      <w:r>
        <w:rPr>
          <w:sz w:val="28"/>
        </w:rPr>
        <w:t xml:space="preserve">      М.П.  _____________    по лицензированию, заместитель директора</w:t>
      </w:r>
    </w:p>
    <w:p w:rsidR="0069413C" w:rsidRDefault="005D4243">
      <w:pPr>
        <w:rPr>
          <w:sz w:val="28"/>
        </w:rPr>
      </w:pPr>
      <w:r>
        <w:rPr>
          <w:sz w:val="28"/>
        </w:rPr>
        <w:t xml:space="preserve">                                              ФАС России ВАЛОВ И.И.</w:t>
      </w:r>
    </w:p>
    <w:p w:rsidR="0069413C" w:rsidRDefault="0069413C">
      <w:pPr>
        <w:rPr>
          <w:sz w:val="28"/>
        </w:rPr>
      </w:pPr>
    </w:p>
    <w:p w:rsidR="0069413C" w:rsidRDefault="0069413C">
      <w:pPr>
        <w:rPr>
          <w:sz w:val="28"/>
        </w:rPr>
      </w:pPr>
    </w:p>
    <w:p w:rsidR="0069413C" w:rsidRDefault="0069413C">
      <w:pPr>
        <w:rPr>
          <w:sz w:val="28"/>
        </w:rPr>
      </w:pPr>
    </w:p>
    <w:p w:rsidR="0069413C" w:rsidRDefault="005D4243">
      <w:pPr>
        <w:rPr>
          <w:sz w:val="28"/>
        </w:rPr>
      </w:pPr>
      <w:r>
        <w:rPr>
          <w:sz w:val="28"/>
        </w:rPr>
        <w:t>Сведения о регистрации лицензии на территории субъектов РФ</w:t>
      </w:r>
    </w:p>
    <w:p w:rsidR="0069413C" w:rsidRDefault="005D4243">
      <w:pPr>
        <w:rPr>
          <w:sz w:val="28"/>
        </w:rPr>
      </w:pPr>
      <w:r>
        <w:rPr>
          <w:sz w:val="28"/>
        </w:rPr>
        <w:t>____________________________________________________________</w:t>
      </w:r>
    </w:p>
    <w:p w:rsidR="0069413C" w:rsidRDefault="005D4243">
      <w:pPr>
        <w:jc w:val="center"/>
        <w:rPr>
          <w:sz w:val="24"/>
        </w:rPr>
      </w:pPr>
      <w:r>
        <w:rPr>
          <w:sz w:val="24"/>
        </w:rPr>
        <w:t>(наименование органа, дата)</w:t>
      </w:r>
    </w:p>
    <w:p w:rsidR="0069413C" w:rsidRDefault="0069413C">
      <w:pPr>
        <w:rPr>
          <w:sz w:val="28"/>
        </w:rPr>
      </w:pPr>
    </w:p>
    <w:p w:rsidR="0069413C" w:rsidRDefault="0069413C">
      <w:pPr>
        <w:rPr>
          <w:sz w:val="28"/>
        </w:rPr>
      </w:pPr>
    </w:p>
    <w:p w:rsidR="0069413C" w:rsidRDefault="005D4243">
      <w:pPr>
        <w:rPr>
          <w:sz w:val="28"/>
        </w:rPr>
      </w:pPr>
      <w:r>
        <w:rPr>
          <w:sz w:val="28"/>
        </w:rPr>
        <w:t xml:space="preserve">      М.П.    ____________            ______________________ </w:t>
      </w:r>
    </w:p>
    <w:p w:rsidR="0069413C" w:rsidRDefault="005D4243">
      <w:pPr>
        <w:rPr>
          <w:sz w:val="24"/>
        </w:rPr>
      </w:pPr>
      <w:r>
        <w:rPr>
          <w:sz w:val="28"/>
        </w:rPr>
        <w:t xml:space="preserve">                      </w:t>
      </w:r>
      <w:r>
        <w:rPr>
          <w:sz w:val="24"/>
        </w:rPr>
        <w:t xml:space="preserve"> (подпись)                                     (Ф.И.О.)</w:t>
      </w:r>
    </w:p>
    <w:p w:rsidR="0069413C" w:rsidRDefault="0069413C">
      <w:pPr>
        <w:rPr>
          <w:sz w:val="24"/>
        </w:rPr>
      </w:pPr>
    </w:p>
    <w:p w:rsidR="0069413C" w:rsidRDefault="0069413C">
      <w:pPr>
        <w:rPr>
          <w:sz w:val="24"/>
        </w:rPr>
      </w:pPr>
    </w:p>
    <w:p w:rsidR="0069413C" w:rsidRDefault="0069413C">
      <w:pPr>
        <w:rPr>
          <w:sz w:val="24"/>
        </w:rPr>
      </w:pPr>
    </w:p>
    <w:p w:rsidR="0069413C" w:rsidRDefault="0069413C">
      <w:pPr>
        <w:rPr>
          <w:sz w:val="24"/>
        </w:rPr>
      </w:pPr>
    </w:p>
    <w:p w:rsidR="0069413C" w:rsidRDefault="0069413C">
      <w:pPr>
        <w:rPr>
          <w:sz w:val="24"/>
        </w:rPr>
      </w:pPr>
    </w:p>
    <w:p w:rsidR="0069413C" w:rsidRDefault="0069413C">
      <w:pPr>
        <w:rPr>
          <w:sz w:val="24"/>
        </w:rPr>
      </w:pPr>
    </w:p>
    <w:p w:rsidR="0069413C" w:rsidRDefault="0069413C">
      <w:pPr>
        <w:rPr>
          <w:sz w:val="24"/>
        </w:rPr>
      </w:pPr>
      <w:bookmarkStart w:id="0" w:name="_GoBack"/>
      <w:bookmarkEnd w:id="0"/>
    </w:p>
    <w:sectPr w:rsidR="0069413C">
      <w:headerReference w:type="even" r:id="rId7"/>
      <w:headerReference w:type="default" r:id="rId8"/>
      <w:footerReference w:type="even" r:id="rId9"/>
      <w:footerReference w:type="default" r:id="rId10"/>
      <w:endnotePr>
        <w:numFmt w:val="decimal"/>
      </w:endnotePr>
      <w:pgSz w:w="11905" w:h="16838"/>
      <w:pgMar w:top="850" w:right="1134" w:bottom="850"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13C" w:rsidRDefault="005D4243">
      <w:r>
        <w:separator/>
      </w:r>
    </w:p>
  </w:endnote>
  <w:endnote w:type="continuationSeparator" w:id="0">
    <w:p w:rsidR="0069413C" w:rsidRDefault="005D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13C" w:rsidRDefault="005D4243">
    <w:pPr>
      <w:pStyle w:val="a6"/>
      <w:framePr w:wrap="auto" w:vAnchor="text" w:hAnchor="margin" w:xAlign="right" w:y="1"/>
      <w:rPr>
        <w:rStyle w:val="a7"/>
      </w:rPr>
    </w:pPr>
    <w:r>
      <w:rPr>
        <w:rStyle w:val="a7"/>
      </w:rPr>
      <w:fldChar w:fldCharType="begin"/>
    </w:r>
    <w:r>
      <w:rPr>
        <w:rStyle w:val="a7"/>
      </w:rPr>
      <w:instrText xml:space="preserve">PAGE  </w:instrText>
    </w:r>
    <w:r>
      <w:rPr>
        <w:rStyle w:val="a7"/>
      </w:rPr>
      <w:fldChar w:fldCharType="end"/>
    </w:r>
  </w:p>
  <w:p w:rsidR="0069413C" w:rsidRDefault="0069413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13C" w:rsidRDefault="005D4243">
    <w:pPr>
      <w:pStyle w:val="a6"/>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23</w:t>
    </w:r>
    <w:r>
      <w:rPr>
        <w:rStyle w:val="a7"/>
      </w:rPr>
      <w:fldChar w:fldCharType="end"/>
    </w:r>
  </w:p>
  <w:p w:rsidR="0069413C" w:rsidRDefault="0069413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13C" w:rsidRDefault="005D4243">
      <w:r>
        <w:separator/>
      </w:r>
    </w:p>
  </w:footnote>
  <w:footnote w:type="continuationSeparator" w:id="0">
    <w:p w:rsidR="0069413C" w:rsidRDefault="005D4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13C" w:rsidRDefault="005D4243">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9413C" w:rsidRDefault="0069413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13C" w:rsidRDefault="005D4243">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23</w:t>
    </w:r>
    <w:r>
      <w:rPr>
        <w:rStyle w:val="a7"/>
      </w:rPr>
      <w:fldChar w:fldCharType="end"/>
    </w:r>
  </w:p>
  <w:p w:rsidR="0069413C" w:rsidRDefault="005D4243">
    <w:pPr>
      <w:pStyle w:val="a3"/>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16AF1F2"/>
    <w:lvl w:ilvl="0">
      <w:numFmt w:val="bullet"/>
      <w:lvlText w:val="*"/>
      <w:lvlJc w:val="left"/>
    </w:lvl>
  </w:abstractNum>
  <w:num w:numId="1">
    <w:abstractNumId w:val="0"/>
    <w:lvlOverride w:ilvl="0">
      <w:lvl w:ilvl="0">
        <w:start w:val="2"/>
        <w:numFmt w:val="bullet"/>
        <w:lvlText w:val="-"/>
        <w:legacy w:legacy="1" w:legacySpace="0" w:legacyIndent="1069"/>
        <w:lvlJc w:val="left"/>
        <w:pPr>
          <w:ind w:left="1778" w:hanging="1069"/>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4243"/>
    <w:rsid w:val="005D4243"/>
    <w:rsid w:val="0069413C"/>
    <w:rsid w:val="00FA5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A0F799-D47D-4ADA-84A7-378AD880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rPr>
      <w:lang w:val="en-AU"/>
    </w:rPr>
  </w:style>
  <w:style w:type="paragraph" w:styleId="1">
    <w:name w:val="heading 1"/>
    <w:basedOn w:val="a"/>
    <w:next w:val="a"/>
    <w:qFormat/>
    <w:pPr>
      <w:keepNext/>
      <w:ind w:firstLine="709"/>
      <w:jc w:val="both"/>
      <w:outlineLvl w:val="0"/>
    </w:pPr>
    <w:rPr>
      <w:sz w:val="28"/>
    </w:rPr>
  </w:style>
  <w:style w:type="paragraph" w:styleId="2">
    <w:name w:val="heading 2"/>
    <w:basedOn w:val="a"/>
    <w:next w:val="a"/>
    <w:qFormat/>
    <w:pPr>
      <w:keepNext/>
      <w:ind w:firstLine="851"/>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color w:val="000000"/>
      <w:sz w:val="24"/>
    </w:rPr>
  </w:style>
  <w:style w:type="paragraph" w:customStyle="1" w:styleId="BodySingle">
    <w:name w:val="Body Single"/>
    <w:pPr>
      <w:widowControl w:val="0"/>
      <w:overflowPunct w:val="0"/>
      <w:autoSpaceDE w:val="0"/>
      <w:autoSpaceDN w:val="0"/>
      <w:adjustRightInd w:val="0"/>
      <w:textAlignment w:val="baseline"/>
    </w:pPr>
    <w:rPr>
      <w:color w:val="000000"/>
      <w:sz w:val="24"/>
      <w:lang w:val="en-AU"/>
    </w:rPr>
  </w:style>
  <w:style w:type="paragraph" w:customStyle="1" w:styleId="Bullet">
    <w:name w:val="Bullet"/>
    <w:pPr>
      <w:widowControl w:val="0"/>
      <w:overflowPunct w:val="0"/>
      <w:autoSpaceDE w:val="0"/>
      <w:autoSpaceDN w:val="0"/>
      <w:adjustRightInd w:val="0"/>
      <w:ind w:left="288"/>
      <w:textAlignment w:val="baseline"/>
    </w:pPr>
    <w:rPr>
      <w:color w:val="000000"/>
      <w:sz w:val="24"/>
      <w:lang w:val="en-AU"/>
    </w:rPr>
  </w:style>
  <w:style w:type="paragraph" w:customStyle="1" w:styleId="Bullet1">
    <w:name w:val="Bullet 1"/>
    <w:pPr>
      <w:widowControl w:val="0"/>
      <w:overflowPunct w:val="0"/>
      <w:autoSpaceDE w:val="0"/>
      <w:autoSpaceDN w:val="0"/>
      <w:adjustRightInd w:val="0"/>
      <w:ind w:left="576"/>
      <w:textAlignment w:val="baseline"/>
    </w:pPr>
    <w:rPr>
      <w:color w:val="000000"/>
      <w:sz w:val="24"/>
      <w:lang w:val="en-AU"/>
    </w:rPr>
  </w:style>
  <w:style w:type="paragraph" w:customStyle="1" w:styleId="NumberList">
    <w:name w:val="Number List"/>
    <w:pPr>
      <w:widowControl w:val="0"/>
      <w:overflowPunct w:val="0"/>
      <w:autoSpaceDE w:val="0"/>
      <w:autoSpaceDN w:val="0"/>
      <w:adjustRightInd w:val="0"/>
      <w:ind w:left="720"/>
      <w:textAlignment w:val="baseline"/>
    </w:pPr>
    <w:rPr>
      <w:color w:val="000000"/>
      <w:sz w:val="24"/>
      <w:lang w:val="en-AU"/>
    </w:rPr>
  </w:style>
  <w:style w:type="paragraph" w:customStyle="1" w:styleId="Subhead">
    <w:name w:val="Subhead"/>
    <w:pPr>
      <w:widowControl w:val="0"/>
      <w:overflowPunct w:val="0"/>
      <w:autoSpaceDE w:val="0"/>
      <w:autoSpaceDN w:val="0"/>
      <w:adjustRightInd w:val="0"/>
      <w:spacing w:before="72" w:after="72"/>
      <w:textAlignment w:val="baseline"/>
    </w:pPr>
    <w:rPr>
      <w:b/>
      <w:i/>
      <w:color w:val="000000"/>
      <w:sz w:val="24"/>
      <w:lang w:val="en-AU"/>
    </w:rPr>
  </w:style>
  <w:style w:type="paragraph" w:styleId="a4">
    <w:name w:val="Title"/>
    <w:basedOn w:val="a"/>
    <w:qFormat/>
    <w:pPr>
      <w:keepNext/>
      <w:keepLines/>
      <w:spacing w:before="144" w:after="72"/>
    </w:pPr>
    <w:rPr>
      <w:rFonts w:ascii="Arial" w:hAnsi="Arial"/>
      <w:b/>
      <w:color w:val="000000"/>
      <w:sz w:val="36"/>
    </w:rPr>
  </w:style>
  <w:style w:type="paragraph" w:styleId="a5">
    <w:name w:val="header"/>
    <w:basedOn w:val="a"/>
    <w:semiHidden/>
    <w:pPr>
      <w:tabs>
        <w:tab w:val="center" w:pos="4536"/>
        <w:tab w:val="right" w:pos="9072"/>
      </w:tabs>
    </w:pPr>
  </w:style>
  <w:style w:type="paragraph" w:styleId="a6">
    <w:name w:val="footer"/>
    <w:basedOn w:val="a"/>
    <w:semiHidden/>
    <w:pPr>
      <w:tabs>
        <w:tab w:val="center" w:pos="4536"/>
        <w:tab w:val="right" w:pos="9072"/>
      </w:tabs>
    </w:pPr>
  </w:style>
  <w:style w:type="paragraph" w:customStyle="1" w:styleId="TableText">
    <w:name w:val="Table Text"/>
    <w:pPr>
      <w:widowControl w:val="0"/>
      <w:overflowPunct w:val="0"/>
      <w:autoSpaceDE w:val="0"/>
      <w:autoSpaceDN w:val="0"/>
      <w:adjustRightInd w:val="0"/>
      <w:textAlignment w:val="baseline"/>
    </w:pPr>
    <w:rPr>
      <w:color w:val="000000"/>
      <w:sz w:val="24"/>
      <w:lang w:val="en-AU"/>
    </w:rPr>
  </w:style>
  <w:style w:type="character" w:styleId="a7">
    <w:name w:val="page number"/>
    <w:basedOn w:val="a0"/>
    <w:semiHidden/>
    <w:rPr>
      <w:sz w:val="20"/>
    </w:rPr>
  </w:style>
  <w:style w:type="paragraph" w:styleId="a8">
    <w:name w:val="Subtitle"/>
    <w:basedOn w:val="a"/>
    <w:qFormat/>
    <w:pPr>
      <w:jc w:val="center"/>
    </w:pPr>
    <w:rPr>
      <w:rFonts w:ascii="Courier New" w:hAnsi="Courier New"/>
      <w:sz w:val="28"/>
    </w:rPr>
  </w:style>
  <w:style w:type="paragraph" w:customStyle="1" w:styleId="21">
    <w:name w:val="Основний текст 21"/>
    <w:basedOn w:val="a"/>
    <w:pPr>
      <w:jc w:val="both"/>
    </w:pPr>
    <w:rPr>
      <w:sz w:val="28"/>
    </w:rPr>
  </w:style>
  <w:style w:type="paragraph" w:styleId="a9">
    <w:name w:val="Body Text Indent"/>
    <w:basedOn w:val="a"/>
    <w:semiHidden/>
    <w:pPr>
      <w:ind w:firstLine="709"/>
      <w:jc w:val="both"/>
    </w:pPr>
    <w:rPr>
      <w:sz w:val="28"/>
    </w:rPr>
  </w:style>
  <w:style w:type="paragraph" w:customStyle="1" w:styleId="210">
    <w:name w:val="Основний текст з відступом 21"/>
    <w:basedOn w:val="a"/>
    <w:pPr>
      <w:ind w:firstLine="709"/>
    </w:pPr>
    <w:rPr>
      <w:sz w:val="28"/>
    </w:rPr>
  </w:style>
  <w:style w:type="paragraph" w:customStyle="1" w:styleId="31">
    <w:name w:val="Основний текст з відступом 31"/>
    <w:basedOn w:val="a"/>
    <w:pPr>
      <w:ind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4830</Words>
  <Characters>27537</Characters>
  <Application>Microsoft Office Word</Application>
  <DocSecurity>0</DocSecurity>
  <Lines>229</Lines>
  <Paragraphs>64</Paragraphs>
  <ScaleCrop>false</ScaleCrop>
  <Company> </Company>
  <LinksUpToDate>false</LinksUpToDate>
  <CharactersWithSpaces>32303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Страница1ФИНАНСОВАЯ АКАДЕМИЯ </dc:title>
  <dc:subject/>
  <dc:creator>DANILOV</dc:creator>
  <cp:keywords/>
  <dc:description/>
  <cp:lastModifiedBy>Irina</cp:lastModifiedBy>
  <cp:revision>2</cp:revision>
  <cp:lastPrinted>1997-11-14T09:54:00Z</cp:lastPrinted>
  <dcterms:created xsi:type="dcterms:W3CDTF">2014-09-07T10:18:00Z</dcterms:created>
  <dcterms:modified xsi:type="dcterms:W3CDTF">2014-09-07T10:18:00Z</dcterms:modified>
</cp:coreProperties>
</file>