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903" w:rsidRDefault="00E80007">
      <w:pPr>
        <w:pStyle w:val="a3"/>
      </w:pPr>
      <w:r>
        <w:br/>
      </w:r>
      <w:r>
        <w:br/>
        <w:t>План</w:t>
      </w:r>
      <w:r>
        <w:br/>
        <w:t xml:space="preserve">Введение </w:t>
      </w:r>
      <w:r>
        <w:br/>
      </w:r>
      <w:r>
        <w:rPr>
          <w:b/>
          <w:bCs/>
        </w:rPr>
        <w:t>1 Гробницы царей династии Ахеменидов</w:t>
      </w:r>
      <w:r>
        <w:br/>
      </w:r>
      <w:r>
        <w:rPr>
          <w:b/>
          <w:bCs/>
        </w:rPr>
        <w:t>2 Древние скальные рельефы</w:t>
      </w:r>
      <w:r>
        <w:br/>
      </w:r>
      <w:r>
        <w:rPr>
          <w:b/>
          <w:bCs/>
        </w:rPr>
        <w:t>3 Сасанидские рельефы</w:t>
      </w:r>
      <w:r>
        <w:br/>
      </w:r>
      <w:r>
        <w:rPr>
          <w:b/>
          <w:bCs/>
        </w:rPr>
        <w:t>4 Куб Заратустры</w:t>
      </w:r>
      <w:r>
        <w:br/>
      </w:r>
      <w:r>
        <w:br/>
      </w:r>
      <w:r>
        <w:br/>
      </w:r>
    </w:p>
    <w:p w:rsidR="00642903" w:rsidRDefault="00E80007">
      <w:pPr>
        <w:pStyle w:val="21"/>
        <w:pageBreakBefore/>
        <w:numPr>
          <w:ilvl w:val="0"/>
          <w:numId w:val="0"/>
        </w:numPr>
      </w:pPr>
      <w:r>
        <w:t>Введение</w:t>
      </w:r>
    </w:p>
    <w:p w:rsidR="00642903" w:rsidRDefault="00E80007">
      <w:pPr>
        <w:pStyle w:val="a3"/>
      </w:pPr>
      <w:r>
        <w:t xml:space="preserve">Накше-Рустам (перс. </w:t>
      </w:r>
      <w:r>
        <w:rPr>
          <w:rtl/>
        </w:rPr>
        <w:t>نقش رستم</w:t>
      </w:r>
      <w:r>
        <w:rPr>
          <w:cs/>
        </w:rPr>
        <w:t xml:space="preserve"> ‎</w:t>
      </w:r>
      <w:r>
        <w:t xml:space="preserve">, </w:t>
      </w:r>
      <w:r>
        <w:rPr>
          <w:i/>
          <w:iCs/>
        </w:rPr>
        <w:t>Naqš-e Rostam</w:t>
      </w:r>
      <w:r>
        <w:t> — рисунки Рустама) — археологическая зона, расположенная в 6 км к северу от Персеполя в Иране. Административно входит в шахрестан Марвдашт провинции Фарс, недалеко от города Марвдашт. Около трех километров отделяют Накше-Рустам от Накше-Раджаба.</w:t>
      </w:r>
    </w:p>
    <w:p w:rsidR="00642903" w:rsidRDefault="00E80007">
      <w:pPr>
        <w:pStyle w:val="a3"/>
      </w:pPr>
      <w:r>
        <w:t>Местность знаменита скальными рельефами и гробницами царей. Самые древние рельефы относятся к 1000 году до н. э.</w:t>
      </w:r>
    </w:p>
    <w:p w:rsidR="00642903" w:rsidRDefault="00E80007">
      <w:pPr>
        <w:pStyle w:val="21"/>
        <w:pageBreakBefore/>
        <w:numPr>
          <w:ilvl w:val="0"/>
          <w:numId w:val="0"/>
        </w:numPr>
      </w:pPr>
      <w:r>
        <w:t>1. Гробницы царей династии Ахеменидов</w:t>
      </w:r>
    </w:p>
    <w:p w:rsidR="00642903" w:rsidRDefault="00E80007">
      <w:pPr>
        <w:pStyle w:val="a3"/>
      </w:pPr>
      <w:r>
        <w:t>Династии Ахеменидов принадлежат четыре гробницы со скальными рельефами. Они расположены в скалах на существенной высоте над землёй.</w:t>
      </w:r>
    </w:p>
    <w:p w:rsidR="00642903" w:rsidRDefault="00E80007">
      <w:pPr>
        <w:pStyle w:val="a3"/>
      </w:pPr>
      <w:r>
        <w:t>Одна из гробниц принадлежит царю Дарию, что установлено по надписям (522—486 до н. э.). Про остальные гробницы предполагают, что в них похоронены цари Ксеркс I (486—465 до н. э.), Артаксеркс I (465—424 до н. э.), и Дарий II (423—404 до н. э.). Пятая неоконченная гробница, по предположениям, предназначалась царю Артаксерксу III, но более вероятно — царю Дарию III (336—330 до н. э.).</w:t>
      </w:r>
    </w:p>
    <w:p w:rsidR="00642903" w:rsidRDefault="00E80007">
      <w:pPr>
        <w:pStyle w:val="a3"/>
      </w:pPr>
      <w:r>
        <w:t>Гробницы были заброшены после покорения Персии Александром Македонским.</w:t>
      </w:r>
    </w:p>
    <w:p w:rsidR="00642903" w:rsidRDefault="00E80007">
      <w:pPr>
        <w:pStyle w:val="21"/>
        <w:pageBreakBefore/>
        <w:numPr>
          <w:ilvl w:val="0"/>
          <w:numId w:val="0"/>
        </w:numPr>
      </w:pPr>
      <w:r>
        <w:t>2. Древние скальные рельефы</w:t>
      </w:r>
    </w:p>
    <w:p w:rsidR="00642903" w:rsidRDefault="00E80007">
      <w:pPr>
        <w:pStyle w:val="a3"/>
      </w:pPr>
      <w:r>
        <w:t>Самый старый рельеф 1000 до н. э. был поврежден. Он изображает человека эламского происхождения.</w:t>
      </w:r>
    </w:p>
    <w:p w:rsidR="00642903" w:rsidRDefault="00E80007">
      <w:pPr>
        <w:pStyle w:val="a3"/>
      </w:pPr>
      <w:r>
        <w:t>В исламскую эпоху, когда прежние персидские цари были забыты, народная молва приписала сюжеты барельефов и сами гробницы легендарному герою Рустаму, откуда и пошло современное название некрополя — Накше-Рустам — «Рисунки (Скульптуры) Рустама».</w:t>
      </w:r>
    </w:p>
    <w:p w:rsidR="00642903" w:rsidRDefault="00E80007">
      <w:pPr>
        <w:pStyle w:val="21"/>
        <w:pageBreakBefore/>
        <w:numPr>
          <w:ilvl w:val="0"/>
          <w:numId w:val="0"/>
        </w:numPr>
      </w:pPr>
      <w:r>
        <w:t>3. Сасанидские рельефы</w:t>
      </w:r>
    </w:p>
    <w:p w:rsidR="00642903" w:rsidRDefault="00E80007">
      <w:pPr>
        <w:pStyle w:val="a3"/>
      </w:pPr>
      <w:r>
        <w:t>Семь скальных рельефов посвящены царям сасанидского периода.</w:t>
      </w:r>
    </w:p>
    <w:p w:rsidR="00642903" w:rsidRDefault="00E80007">
      <w:pPr>
        <w:pStyle w:val="a3"/>
        <w:numPr>
          <w:ilvl w:val="0"/>
          <w:numId w:val="2"/>
        </w:numPr>
        <w:tabs>
          <w:tab w:val="left" w:pos="707"/>
        </w:tabs>
        <w:spacing w:after="0"/>
      </w:pPr>
      <w:r>
        <w:t>Ардашир I (226—242)</w:t>
      </w:r>
    </w:p>
    <w:p w:rsidR="00642903" w:rsidRDefault="00E80007">
      <w:pPr>
        <w:pStyle w:val="a3"/>
        <w:numPr>
          <w:ilvl w:val="0"/>
          <w:numId w:val="2"/>
        </w:numPr>
        <w:tabs>
          <w:tab w:val="left" w:pos="707"/>
        </w:tabs>
        <w:spacing w:after="0"/>
      </w:pPr>
      <w:r>
        <w:t>Шапур I (241—272), празднующий победу над римскими императорами Валерианом и Филиппом Арабом.</w:t>
      </w:r>
    </w:p>
    <w:p w:rsidR="00642903" w:rsidRDefault="00E80007">
      <w:pPr>
        <w:pStyle w:val="a3"/>
        <w:numPr>
          <w:ilvl w:val="0"/>
          <w:numId w:val="2"/>
        </w:numPr>
        <w:tabs>
          <w:tab w:val="left" w:pos="707"/>
        </w:tabs>
        <w:spacing w:after="0"/>
      </w:pPr>
      <w:r>
        <w:t>Бахрам II (276—293) — большой рельеф и два малых рельефа</w:t>
      </w:r>
    </w:p>
    <w:p w:rsidR="00642903" w:rsidRDefault="00E80007">
      <w:pPr>
        <w:pStyle w:val="a3"/>
        <w:numPr>
          <w:ilvl w:val="0"/>
          <w:numId w:val="2"/>
        </w:numPr>
        <w:tabs>
          <w:tab w:val="left" w:pos="707"/>
        </w:tabs>
        <w:spacing w:after="0"/>
      </w:pPr>
      <w:r>
        <w:t>Нарс (293—303)</w:t>
      </w:r>
    </w:p>
    <w:p w:rsidR="00642903" w:rsidRDefault="00E80007">
      <w:pPr>
        <w:pStyle w:val="a3"/>
        <w:numPr>
          <w:ilvl w:val="0"/>
          <w:numId w:val="2"/>
        </w:numPr>
        <w:tabs>
          <w:tab w:val="left" w:pos="707"/>
        </w:tabs>
      </w:pPr>
      <w:r>
        <w:t>Ормизд II (303—309)</w:t>
      </w:r>
    </w:p>
    <w:p w:rsidR="00642903" w:rsidRDefault="00E80007">
      <w:pPr>
        <w:pStyle w:val="21"/>
        <w:pageBreakBefore/>
        <w:numPr>
          <w:ilvl w:val="0"/>
          <w:numId w:val="0"/>
        </w:numPr>
      </w:pPr>
      <w:r>
        <w:t>4. Куб Заратустры</w:t>
      </w:r>
    </w:p>
    <w:p w:rsidR="00642903" w:rsidRDefault="00E80007">
      <w:pPr>
        <w:pStyle w:val="a3"/>
      </w:pPr>
      <w:r>
        <w:t>На территории некрополя расположено квадратное в сечении здание высотой двенадцать метров (большая часть из которых находится ниже современного уровня земли) с единственным внутренним помещением. Народное название этого сооружения — «Куб Заратустры» (Кааб-е Зартошт). Из научных версий наиболее распространена версия о том, что здание служило зороастрийским святилищем огня. По другой, реже упоминаемой версии, под сооружением может находиться могила Кира Великого. Однако ни одна версия не подтверждена документально. На «Кубе Заратустры» имеются клинописные надписи, сделанные от лица Картира (одного из первых зороастрийских священников), портрет которого можно увидеть неподалеку в археологической зоне Накше-Раджаб.</w:t>
      </w:r>
    </w:p>
    <w:p w:rsidR="00642903" w:rsidRDefault="00E80007">
      <w:pPr>
        <w:pStyle w:val="21"/>
        <w:numPr>
          <w:ilvl w:val="0"/>
          <w:numId w:val="0"/>
        </w:numPr>
      </w:pPr>
      <w:r>
        <w:t>Литература</w:t>
      </w:r>
    </w:p>
    <w:p w:rsidR="00642903" w:rsidRDefault="00E80007">
      <w:pPr>
        <w:pStyle w:val="a3"/>
        <w:numPr>
          <w:ilvl w:val="0"/>
          <w:numId w:val="1"/>
        </w:numPr>
        <w:tabs>
          <w:tab w:val="left" w:pos="707"/>
        </w:tabs>
        <w:spacing w:after="0"/>
      </w:pPr>
      <w:r>
        <w:t>Herrmann, G. &amp; Curtis, V. S. Sasanian Rock Reliefs</w:t>
      </w:r>
    </w:p>
    <w:p w:rsidR="00642903" w:rsidRDefault="00E80007">
      <w:pPr>
        <w:pStyle w:val="a3"/>
        <w:numPr>
          <w:ilvl w:val="0"/>
          <w:numId w:val="1"/>
        </w:numPr>
        <w:tabs>
          <w:tab w:val="left" w:pos="707"/>
        </w:tabs>
        <w:spacing w:after="0"/>
      </w:pPr>
      <w:r>
        <w:t>Lendering, Jona. Naqsh-i Rustam</w:t>
      </w:r>
    </w:p>
    <w:p w:rsidR="00642903" w:rsidRDefault="00E80007">
      <w:pPr>
        <w:pStyle w:val="a3"/>
        <w:numPr>
          <w:ilvl w:val="0"/>
          <w:numId w:val="1"/>
        </w:numPr>
        <w:tabs>
          <w:tab w:val="left" w:pos="707"/>
        </w:tabs>
      </w:pPr>
      <w:r>
        <w:t>Naghsh-e-Rostam</w:t>
      </w:r>
    </w:p>
    <w:p w:rsidR="00642903" w:rsidRDefault="00E80007">
      <w:pPr>
        <w:pStyle w:val="a3"/>
        <w:spacing w:after="0"/>
      </w:pPr>
      <w:r>
        <w:t>Источник: http://ru.wikipedia.org/wiki/Накше-Рустам</w:t>
      </w:r>
      <w:bookmarkStart w:id="0" w:name="_GoBack"/>
      <w:bookmarkEnd w:id="0"/>
    </w:p>
    <w:sectPr w:rsidR="0064290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007"/>
    <w:rsid w:val="00642903"/>
    <w:rsid w:val="00E80007"/>
    <w:rsid w:val="00ED3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8A0A2-E832-4927-93D3-F246C9A6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3"/>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3"/>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2318</Characters>
  <Application>Microsoft Office Word</Application>
  <DocSecurity>0</DocSecurity>
  <Lines>19</Lines>
  <Paragraphs>5</Paragraphs>
  <ScaleCrop>false</ScaleCrop>
  <Company>diakov.net</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2014-07-18T21:52:00Z</dcterms:created>
  <dcterms:modified xsi:type="dcterms:W3CDTF">2014-07-18T21:52:00Z</dcterms:modified>
</cp:coreProperties>
</file>