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B23" w:rsidRDefault="00251959">
      <w:pPr>
        <w:pStyle w:val="1"/>
        <w:jc w:val="center"/>
      </w:pPr>
      <w:r>
        <w:t>Земельный налог и налог на имущество предприятий</w:t>
      </w:r>
    </w:p>
    <w:p w:rsidR="00F34B23" w:rsidRPr="00251959" w:rsidRDefault="00251959">
      <w:pPr>
        <w:pStyle w:val="a3"/>
        <w:divId w:val="538007266"/>
      </w:pPr>
      <w:r>
        <w:t>УНИВЕРСИТЕТ РОССИЙСКОЙ АКАДЕМИИ ОБРАЗОВАНИЯ</w:t>
      </w:r>
    </w:p>
    <w:p w:rsidR="00F34B23" w:rsidRDefault="00251959">
      <w:pPr>
        <w:pStyle w:val="a3"/>
        <w:divId w:val="538007266"/>
      </w:pPr>
      <w:r>
        <w:t xml:space="preserve">Факультет: </w:t>
      </w:r>
      <w:r>
        <w:rPr>
          <w:i/>
          <w:iCs/>
        </w:rPr>
        <w:t>Бизнес, Маркетинг, Коммерция</w:t>
      </w:r>
    </w:p>
    <w:p w:rsidR="00F34B23" w:rsidRDefault="00251959">
      <w:pPr>
        <w:pStyle w:val="a3"/>
        <w:divId w:val="538007266"/>
      </w:pPr>
      <w:r>
        <w:t xml:space="preserve">Дисциплина: </w:t>
      </w:r>
      <w:r>
        <w:rPr>
          <w:i/>
          <w:iCs/>
        </w:rPr>
        <w:t>Налоговая система</w:t>
      </w:r>
    </w:p>
    <w:p w:rsidR="00F34B23" w:rsidRDefault="00251959">
      <w:pPr>
        <w:pStyle w:val="a3"/>
        <w:divId w:val="538007266"/>
      </w:pPr>
      <w:r>
        <w:t xml:space="preserve">Тема контрольной работы: </w:t>
      </w:r>
      <w:r>
        <w:rPr>
          <w:i/>
          <w:iCs/>
        </w:rPr>
        <w:t>Земельный налог и налог на имущество предприятий</w:t>
      </w:r>
    </w:p>
    <w:p w:rsidR="00F34B23" w:rsidRDefault="00251959">
      <w:pPr>
        <w:pStyle w:val="a3"/>
        <w:divId w:val="538007266"/>
      </w:pPr>
      <w:r>
        <w:t xml:space="preserve">Ф.И.О. студента: </w:t>
      </w:r>
      <w:r>
        <w:rPr>
          <w:i/>
          <w:iCs/>
        </w:rPr>
        <w:t>Спрыжков Игорь Максимович</w:t>
      </w:r>
    </w:p>
    <w:p w:rsidR="00F34B23" w:rsidRDefault="00251959">
      <w:pPr>
        <w:pStyle w:val="a3"/>
        <w:divId w:val="538007266"/>
      </w:pPr>
      <w:r>
        <w:t xml:space="preserve">Курс: </w:t>
      </w:r>
      <w:r>
        <w:rPr>
          <w:i/>
          <w:iCs/>
        </w:rPr>
        <w:t>3</w:t>
      </w:r>
      <w:r>
        <w:t xml:space="preserve">.          Семестр: </w:t>
      </w:r>
      <w:r>
        <w:rPr>
          <w:i/>
          <w:iCs/>
        </w:rPr>
        <w:t>6.</w:t>
      </w:r>
    </w:p>
    <w:p w:rsidR="00F34B23" w:rsidRDefault="00251959">
      <w:pPr>
        <w:pStyle w:val="a3"/>
        <w:divId w:val="538007266"/>
      </w:pPr>
      <w:r>
        <w:t>Дата сдачи: _____________________</w:t>
      </w:r>
    </w:p>
    <w:p w:rsidR="00F34B23" w:rsidRDefault="00251959">
      <w:pPr>
        <w:pStyle w:val="a3"/>
        <w:divId w:val="538007266"/>
      </w:pPr>
      <w:r>
        <w:t xml:space="preserve">Ф.И.О. преподавателя: </w:t>
      </w:r>
      <w:r>
        <w:rPr>
          <w:i/>
          <w:iCs/>
        </w:rPr>
        <w:t>Цамутали О.А.</w:t>
      </w:r>
    </w:p>
    <w:p w:rsidR="00F34B23" w:rsidRDefault="00251959">
      <w:pPr>
        <w:pStyle w:val="a3"/>
        <w:divId w:val="538007266"/>
      </w:pPr>
      <w:r>
        <w:t>Оценка: _________________________                        Подпись: _________________________</w:t>
      </w:r>
    </w:p>
    <w:p w:rsidR="00F34B23" w:rsidRDefault="00251959">
      <w:pPr>
        <w:pStyle w:val="a3"/>
        <w:divId w:val="538007266"/>
      </w:pPr>
      <w:r>
        <w:t>Дата проверки: __________________</w:t>
      </w:r>
    </w:p>
    <w:p w:rsidR="00F34B23" w:rsidRDefault="00F34B23"/>
    <w:p w:rsidR="00F34B23" w:rsidRDefault="00251959">
      <w:pPr>
        <w:pStyle w:val="1"/>
        <w:divId w:val="1079250870"/>
      </w:pPr>
      <w:r>
        <w:t xml:space="preserve">Налог на имущество </w:t>
      </w:r>
      <w:bookmarkStart w:id="0" w:name="BITSoft"/>
      <w:bookmarkEnd w:id="0"/>
      <w:r>
        <w:t>предприятий российской федерации</w:t>
      </w:r>
    </w:p>
    <w:p w:rsidR="00F34B23" w:rsidRPr="00251959" w:rsidRDefault="00251959">
      <w:pPr>
        <w:pStyle w:val="a3"/>
        <w:divId w:val="1079250870"/>
      </w:pPr>
      <w:r>
        <w:t>Зак</w:t>
      </w:r>
      <w:bookmarkStart w:id="1" w:name="OCRUncertain001"/>
      <w:r>
        <w:t>о</w:t>
      </w:r>
      <w:bookmarkEnd w:id="1"/>
      <w:r>
        <w:t>ном Российской Федерации «Об основах налоговой системы в Российской Федерации» указанный налог отнесен к налогам республик в составе России, краев, областей, автономных округов. Предусмотрено</w:t>
      </w:r>
      <w:bookmarkStart w:id="2" w:name="OCRUncertain002"/>
      <w:r>
        <w:t>,</w:t>
      </w:r>
      <w:bookmarkEnd w:id="2"/>
      <w:r>
        <w:t xml:space="preserve"> что вся сумма плате</w:t>
      </w:r>
      <w:r>
        <w:softHyphen/>
        <w:t>жей по налогу на имущество равными долями зачисляется в центральные бюджеты указа</w:t>
      </w:r>
      <w:bookmarkStart w:id="3" w:name="OCRUncertain003"/>
      <w:r>
        <w:t>н</w:t>
      </w:r>
      <w:bookmarkEnd w:id="3"/>
      <w:r>
        <w:t>ных административных об</w:t>
      </w:r>
      <w:r>
        <w:softHyphen/>
        <w:t>ра</w:t>
      </w:r>
      <w:bookmarkStart w:id="4" w:name="OCRUncertain004"/>
      <w:r>
        <w:t>з</w:t>
      </w:r>
      <w:bookmarkEnd w:id="4"/>
      <w:r>
        <w:t xml:space="preserve">ований и в районные, городские бюджеты по месту нахождения плательщиков. </w:t>
      </w:r>
    </w:p>
    <w:p w:rsidR="00F34B23" w:rsidRDefault="00251959">
      <w:pPr>
        <w:pStyle w:val="a3"/>
        <w:divId w:val="1079250870"/>
      </w:pPr>
      <w:r>
        <w:t>Основными нормативными документами по налогу на имущество предприятий являются Закон РФ "О налоге на имущество предприятий", Письма и Разъяснения ГосНИ РФ к нему, а также другие документы, выпущенные в развитие данного закона.</w:t>
      </w:r>
    </w:p>
    <w:p w:rsidR="00F34B23" w:rsidRDefault="00251959">
      <w:pPr>
        <w:pStyle w:val="a3"/>
        <w:divId w:val="1079250870"/>
      </w:pPr>
      <w:r>
        <w:rPr>
          <w:b/>
          <w:bCs/>
        </w:rPr>
        <w:t>Цели налога:</w:t>
      </w:r>
    </w:p>
    <w:p w:rsidR="00F34B23" w:rsidRDefault="00251959">
      <w:pPr>
        <w:pStyle w:val="a3"/>
        <w:divId w:val="1079250870"/>
      </w:pPr>
      <w:r>
        <w:t>обеспечит</w:t>
      </w:r>
      <w:bookmarkStart w:id="5" w:name="OCRUncertain005"/>
      <w:r>
        <w:t>ь</w:t>
      </w:r>
      <w:bookmarkEnd w:id="5"/>
      <w:r>
        <w:t xml:space="preserve"> центральные бюджеты регионов стабиль</w:t>
      </w:r>
      <w:r>
        <w:softHyphen/>
        <w:t>ными ис</w:t>
      </w:r>
      <w:bookmarkStart w:id="6" w:name="OCRUncertain006"/>
      <w:r>
        <w:t>т</w:t>
      </w:r>
      <w:bookmarkEnd w:id="6"/>
      <w:r>
        <w:t xml:space="preserve">очниками </w:t>
      </w:r>
      <w:bookmarkStart w:id="7" w:name="OCRUncertain007"/>
      <w:r>
        <w:t>д</w:t>
      </w:r>
      <w:bookmarkEnd w:id="7"/>
      <w:r>
        <w:t>л</w:t>
      </w:r>
      <w:bookmarkStart w:id="8" w:name="OCRUncertain008"/>
      <w:r>
        <w:t>я</w:t>
      </w:r>
      <w:bookmarkEnd w:id="8"/>
      <w:r>
        <w:t xml:space="preserve"> финансирования бюджетных рас</w:t>
      </w:r>
      <w:r>
        <w:softHyphen/>
        <w:t xml:space="preserve">ходов;                     </w:t>
      </w:r>
    </w:p>
    <w:p w:rsidR="00F34B23" w:rsidRDefault="00251959">
      <w:pPr>
        <w:pStyle w:val="a3"/>
        <w:divId w:val="1079250870"/>
      </w:pPr>
      <w:r>
        <w:t>создать стимулы освобождения от излишнего, неис</w:t>
      </w:r>
      <w:r>
        <w:softHyphen/>
        <w:t>пользуемого имущества для предприятий и организаций.</w:t>
      </w:r>
    </w:p>
    <w:p w:rsidR="00F34B23" w:rsidRDefault="00251959">
      <w:pPr>
        <w:pStyle w:val="a3"/>
        <w:divId w:val="1079250870"/>
      </w:pPr>
      <w:r>
        <w:rPr>
          <w:b/>
          <w:bCs/>
        </w:rPr>
        <w:t>Плательщиками налога</w:t>
      </w:r>
      <w:r>
        <w:rPr>
          <w:b/>
          <w:bCs/>
          <w:i/>
          <w:iCs/>
        </w:rPr>
        <w:t xml:space="preserve"> </w:t>
      </w:r>
      <w:r>
        <w:rPr>
          <w:b/>
          <w:bCs/>
        </w:rPr>
        <w:t>на имущество.</w:t>
      </w:r>
      <w:r>
        <w:t xml:space="preserve"> К ним относятся все предприятия, учрежд</w:t>
      </w:r>
      <w:bookmarkStart w:id="9" w:name="OCRUncertain009"/>
      <w:r>
        <w:t>е</w:t>
      </w:r>
      <w:bookmarkEnd w:id="9"/>
      <w:r>
        <w:t>ния и организации, их филиалы и другие аналогичные подразделения, имеющие отдельный б</w:t>
      </w:r>
      <w:bookmarkStart w:id="10" w:name="OCRUncertain013"/>
      <w:r>
        <w:t>аланс</w:t>
      </w:r>
      <w:bookmarkEnd w:id="10"/>
      <w:r>
        <w:t xml:space="preserve"> и расчетный счет, а также иностранные юридические лица, осуществляющие предпринимательскую деятельность на территории РФ.</w:t>
      </w:r>
    </w:p>
    <w:p w:rsidR="00F34B23" w:rsidRDefault="00251959">
      <w:pPr>
        <w:pStyle w:val="a3"/>
        <w:divId w:val="1079250870"/>
      </w:pPr>
      <w:r>
        <w:t>От уплаты налога освобожден только узкий круг юри</w:t>
      </w:r>
      <w:r>
        <w:softHyphen/>
        <w:t>дических лиц: бюджетные учреждения и организации, рели</w:t>
      </w:r>
      <w:r>
        <w:softHyphen/>
        <w:t>гиозные объединения и организации, предприятия и ор</w:t>
      </w:r>
      <w:r>
        <w:softHyphen/>
        <w:t>ганизации, находящиеся в собственности обществен</w:t>
      </w:r>
      <w:bookmarkStart w:id="11" w:name="OCRUncertain014"/>
      <w:r>
        <w:t>н</w:t>
      </w:r>
      <w:bookmarkEnd w:id="11"/>
      <w:r>
        <w:t xml:space="preserve">ых </w:t>
      </w:r>
      <w:bookmarkStart w:id="12" w:name="OCRUncertain015"/>
      <w:r>
        <w:t>ор</w:t>
      </w:r>
      <w:bookmarkEnd w:id="12"/>
      <w:r>
        <w:t>ганизаций инвалидов, ЦБ РФ и его учреждения, инвестиционные фонды.</w:t>
      </w:r>
    </w:p>
    <w:p w:rsidR="00F34B23" w:rsidRDefault="00251959">
      <w:pPr>
        <w:pStyle w:val="a3"/>
        <w:divId w:val="1079250870"/>
      </w:pPr>
      <w:r>
        <w:rPr>
          <w:b/>
          <w:bCs/>
        </w:rPr>
        <w:t>Объект налогообложения.</w:t>
      </w:r>
      <w:r>
        <w:t xml:space="preserve"> Им</w:t>
      </w:r>
      <w:r>
        <w:rPr>
          <w:b/>
          <w:bCs/>
        </w:rPr>
        <w:t xml:space="preserve"> </w:t>
      </w:r>
      <w:r>
        <w:t>является имущество в его стоимос</w:t>
      </w:r>
      <w:bookmarkStart w:id="13" w:name="OCRUncertain017"/>
      <w:r>
        <w:t>т</w:t>
      </w:r>
      <w:bookmarkEnd w:id="13"/>
      <w:r>
        <w:t>ном выра</w:t>
      </w:r>
      <w:bookmarkStart w:id="14" w:name="OCRUncertain018"/>
      <w:r>
        <w:softHyphen/>
      </w:r>
      <w:bookmarkEnd w:id="14"/>
      <w:r>
        <w:t>жении</w:t>
      </w:r>
      <w:bookmarkStart w:id="15" w:name="OCRUncertain019"/>
      <w:r>
        <w:t>,</w:t>
      </w:r>
      <w:bookmarkEnd w:id="15"/>
      <w:r>
        <w:t xml:space="preserve"> находящееся на б</w:t>
      </w:r>
      <w:bookmarkStart w:id="16" w:name="OCRUncertain020"/>
      <w:r>
        <w:t>алансе предприятия.</w:t>
      </w:r>
      <w:bookmarkEnd w:id="16"/>
      <w:r>
        <w:t xml:space="preserve"> В качеств</w:t>
      </w:r>
      <w:bookmarkStart w:id="17" w:name="OCRUncertain021"/>
      <w:r>
        <w:t xml:space="preserve">е </w:t>
      </w:r>
      <w:bookmarkEnd w:id="17"/>
      <w:r>
        <w:t>об</w:t>
      </w:r>
      <w:bookmarkStart w:id="18" w:name="OCRUncertain022"/>
      <w:r>
        <w:t>ъе</w:t>
      </w:r>
      <w:bookmarkEnd w:id="18"/>
      <w:r>
        <w:t>кта налогообложения пр</w:t>
      </w:r>
      <w:bookmarkStart w:id="19" w:name="OCRUncertain023"/>
      <w:r>
        <w:t>и</w:t>
      </w:r>
      <w:bookmarkEnd w:id="19"/>
      <w:r>
        <w:t>нимается совокупность ос</w:t>
      </w:r>
      <w:bookmarkStart w:id="20" w:name="OCRUncertain024"/>
      <w:r>
        <w:t>новных</w:t>
      </w:r>
      <w:bookmarkEnd w:id="20"/>
      <w:r>
        <w:t xml:space="preserve"> средств, материальных, запасов</w:t>
      </w:r>
      <w:bookmarkStart w:id="21" w:name="OCRUncertain025"/>
      <w:r>
        <w:t>,</w:t>
      </w:r>
      <w:bookmarkEnd w:id="21"/>
      <w:r>
        <w:t xml:space="preserve"> затрат и нематери</w:t>
      </w:r>
      <w:r>
        <w:softHyphen/>
        <w:t>альных активов.</w:t>
      </w:r>
      <w:bookmarkStart w:id="22" w:name="_ftnref1"/>
      <w:r>
        <w:fldChar w:fldCharType="begin"/>
      </w:r>
      <w:r>
        <w:instrText xml:space="preserve"> HYPERLINK "" \l "_ftn1" \o "" </w:instrText>
      </w:r>
      <w:r>
        <w:fldChar w:fldCharType="separate"/>
      </w:r>
      <w:r>
        <w:rPr>
          <w:rStyle w:val="a4"/>
        </w:rPr>
        <w:t>[1]</w:t>
      </w:r>
      <w:r>
        <w:fldChar w:fldCharType="end"/>
      </w:r>
      <w:bookmarkEnd w:id="22"/>
    </w:p>
    <w:p w:rsidR="00F34B23" w:rsidRDefault="00251959">
      <w:pPr>
        <w:pStyle w:val="a3"/>
        <w:divId w:val="1079250870"/>
      </w:pPr>
      <w:r>
        <w:rPr>
          <w:b/>
          <w:bCs/>
        </w:rPr>
        <w:t xml:space="preserve">Расчет среднегодовой стоимости имущества предприятия. </w:t>
      </w:r>
      <w:r>
        <w:t>Для расчета налога на имущество предприятия должна быть определена его среднегодовая стоимость.</w:t>
      </w:r>
    </w:p>
    <w:p w:rsidR="00F34B23" w:rsidRDefault="00251959">
      <w:pPr>
        <w:pStyle w:val="a3"/>
        <w:divId w:val="1079250870"/>
      </w:pPr>
      <w:r>
        <w:t>Среднегодовая стоимость имущества предприятия за отчетный период (квартал, полугодие, 9 месяцев и год) рассчитывается путем деления на 4 суммы, полученной от сложения половины стоимости имущества на 1 января отчетного года и на первое число следующего за отчетным периодом месяца, а также суммы стоимости имущества на каждое первое число всех остальных кварталов отчетного периода.</w:t>
      </w:r>
    </w:p>
    <w:p w:rsidR="00F34B23" w:rsidRDefault="00251959">
      <w:pPr>
        <w:pStyle w:val="a3"/>
        <w:divId w:val="1079250870"/>
      </w:pPr>
      <w:r>
        <w:t>К п</w:t>
      </w:r>
      <w:bookmarkStart w:id="23" w:name="OCRUncertain030"/>
      <w:r>
        <w:t>ереч</w:t>
      </w:r>
      <w:bookmarkEnd w:id="23"/>
      <w:r>
        <w:t>н</w:t>
      </w:r>
      <w:bookmarkStart w:id="24" w:name="OCRUncertain031"/>
      <w:r>
        <w:t>ю</w:t>
      </w:r>
      <w:bookmarkEnd w:id="24"/>
      <w:r>
        <w:t xml:space="preserve"> ст</w:t>
      </w:r>
      <w:bookmarkStart w:id="25" w:name="OCRUncertain032"/>
      <w:r>
        <w:t>а</w:t>
      </w:r>
      <w:bookmarkEnd w:id="25"/>
      <w:r>
        <w:t>тей актива и пасс</w:t>
      </w:r>
      <w:bookmarkStart w:id="26" w:name="OCRUncertain033"/>
      <w:r>
        <w:t>и</w:t>
      </w:r>
      <w:bookmarkEnd w:id="26"/>
      <w:r>
        <w:t>ва баланса предпри</w:t>
      </w:r>
      <w:r>
        <w:softHyphen/>
        <w:t>ятия, и</w:t>
      </w:r>
      <w:bookmarkStart w:id="27" w:name="OCRUncertain034"/>
      <w:r>
        <w:t>с</w:t>
      </w:r>
      <w:bookmarkEnd w:id="27"/>
      <w:r>
        <w:t>по</w:t>
      </w:r>
      <w:bookmarkStart w:id="28" w:name="OCRUncertain035"/>
      <w:r>
        <w:t>л</w:t>
      </w:r>
      <w:bookmarkEnd w:id="28"/>
      <w:r>
        <w:t>ьзуе</w:t>
      </w:r>
      <w:bookmarkStart w:id="29" w:name="OCRUncertain036"/>
      <w:r>
        <w:t>м</w:t>
      </w:r>
      <w:bookmarkEnd w:id="29"/>
      <w:r>
        <w:t xml:space="preserve">ых </w:t>
      </w:r>
      <w:bookmarkStart w:id="30" w:name="OCRUncertain037"/>
      <w:r>
        <w:t>дл</w:t>
      </w:r>
      <w:bookmarkEnd w:id="30"/>
      <w:r>
        <w:t>я расче</w:t>
      </w:r>
      <w:bookmarkStart w:id="31" w:name="OCRUncertain038"/>
      <w:r>
        <w:t>т</w:t>
      </w:r>
      <w:bookmarkEnd w:id="31"/>
      <w:r>
        <w:t xml:space="preserve">а </w:t>
      </w:r>
      <w:bookmarkStart w:id="32" w:name="OCRUncertain039"/>
      <w:r>
        <w:t>налогооблагаемой</w:t>
      </w:r>
      <w:bookmarkEnd w:id="32"/>
      <w:r>
        <w:t xml:space="preserve"> базы налога на имущество пре</w:t>
      </w:r>
      <w:bookmarkStart w:id="33" w:name="OCRUncertain040"/>
      <w:r>
        <w:t>д</w:t>
      </w:r>
      <w:bookmarkEnd w:id="33"/>
      <w:r>
        <w:t>пр</w:t>
      </w:r>
      <w:bookmarkStart w:id="34" w:name="OCRUncertain041"/>
      <w:r>
        <w:t>и</w:t>
      </w:r>
      <w:bookmarkEnd w:id="34"/>
      <w:r>
        <w:t>ятий, относятся:</w:t>
      </w:r>
    </w:p>
    <w:p w:rsidR="00F34B23" w:rsidRDefault="00251959">
      <w:pPr>
        <w:pStyle w:val="a3"/>
        <w:divId w:val="1079250870"/>
      </w:pPr>
      <w:r>
        <w:t>Ст</w:t>
      </w:r>
      <w:bookmarkStart w:id="35" w:name="OCRUncertain042"/>
      <w:r>
        <w:t>а</w:t>
      </w:r>
      <w:bookmarkEnd w:id="35"/>
      <w:r>
        <w:t>тьи актива</w:t>
      </w:r>
    </w:p>
    <w:p w:rsidR="00F34B23" w:rsidRDefault="00251959">
      <w:pPr>
        <w:pStyle w:val="a3"/>
        <w:divId w:val="1079250870"/>
      </w:pPr>
      <w:r>
        <w:t>Основны</w:t>
      </w:r>
      <w:bookmarkStart w:id="36" w:name="OCRUncertain043"/>
      <w:r>
        <w:t>е</w:t>
      </w:r>
      <w:bookmarkEnd w:id="36"/>
      <w:r>
        <w:t xml:space="preserve"> средства (01)</w:t>
      </w:r>
    </w:p>
    <w:p w:rsidR="00F34B23" w:rsidRDefault="00251959">
      <w:pPr>
        <w:pStyle w:val="a3"/>
        <w:divId w:val="1079250870"/>
      </w:pPr>
      <w:r>
        <w:t>Долгосрочные аре</w:t>
      </w:r>
      <w:bookmarkStart w:id="37" w:name="OCRUncertain044"/>
      <w:r>
        <w:t>н</w:t>
      </w:r>
      <w:bookmarkEnd w:id="37"/>
      <w:r>
        <w:t xml:space="preserve">дуемые основные средства (03) </w:t>
      </w:r>
    </w:p>
    <w:p w:rsidR="00F34B23" w:rsidRDefault="00251959">
      <w:pPr>
        <w:pStyle w:val="a3"/>
        <w:divId w:val="1079250870"/>
      </w:pPr>
      <w:r>
        <w:t>Нематериальные а</w:t>
      </w:r>
      <w:bookmarkStart w:id="38" w:name="OCRUncertain045"/>
      <w:r>
        <w:t>к</w:t>
      </w:r>
      <w:bookmarkEnd w:id="38"/>
      <w:r>
        <w:t>т</w:t>
      </w:r>
      <w:bookmarkStart w:id="39" w:name="OCRUncertain046"/>
      <w:r>
        <w:t>и</w:t>
      </w:r>
      <w:bookmarkEnd w:id="39"/>
      <w:r>
        <w:t xml:space="preserve">вы (04) </w:t>
      </w:r>
      <w:bookmarkStart w:id="40" w:name="OCRUncertain047"/>
      <w:bookmarkEnd w:id="40"/>
    </w:p>
    <w:p w:rsidR="00F34B23" w:rsidRDefault="00251959">
      <w:pPr>
        <w:pStyle w:val="a3"/>
        <w:divId w:val="1079250870"/>
      </w:pPr>
      <w:r>
        <w:t>Матер</w:t>
      </w:r>
      <w:bookmarkStart w:id="41" w:name="OCRUncertain048"/>
      <w:r>
        <w:t>и</w:t>
      </w:r>
      <w:bookmarkEnd w:id="41"/>
      <w:r>
        <w:t>ал</w:t>
      </w:r>
      <w:bookmarkStart w:id="42" w:name="OCRUncertain049"/>
      <w:r>
        <w:t>ы</w:t>
      </w:r>
      <w:bookmarkEnd w:id="42"/>
      <w:r>
        <w:t xml:space="preserve"> (10</w:t>
      </w:r>
      <w:bookmarkStart w:id="43" w:name="OCRUncertain050"/>
      <w:r>
        <w:t xml:space="preserve">) </w:t>
      </w:r>
      <w:bookmarkEnd w:id="43"/>
    </w:p>
    <w:p w:rsidR="00F34B23" w:rsidRDefault="00251959">
      <w:pPr>
        <w:pStyle w:val="a3"/>
        <w:divId w:val="1079250870"/>
      </w:pPr>
      <w:r>
        <w:t>Живо</w:t>
      </w:r>
      <w:bookmarkStart w:id="44" w:name="OCRUncertain051"/>
      <w:r>
        <w:t>тны</w:t>
      </w:r>
      <w:bookmarkEnd w:id="44"/>
      <w:r>
        <w:t xml:space="preserve">е </w:t>
      </w:r>
      <w:bookmarkStart w:id="45" w:name="OCRUncertain052"/>
      <w:r>
        <w:t>н</w:t>
      </w:r>
      <w:bookmarkEnd w:id="45"/>
      <w:r>
        <w:t>а в</w:t>
      </w:r>
      <w:bookmarkStart w:id="46" w:name="OCRUncertain053"/>
      <w:r>
        <w:t>ы</w:t>
      </w:r>
      <w:bookmarkEnd w:id="46"/>
      <w:r>
        <w:t>ращ</w:t>
      </w:r>
      <w:bookmarkStart w:id="47" w:name="OCRUncertain054"/>
      <w:r>
        <w:t>и</w:t>
      </w:r>
      <w:bookmarkEnd w:id="47"/>
      <w:r>
        <w:t>ва</w:t>
      </w:r>
      <w:bookmarkStart w:id="48" w:name="OCRUncertain055"/>
      <w:r>
        <w:t>нии</w:t>
      </w:r>
      <w:bookmarkEnd w:id="48"/>
      <w:r>
        <w:t xml:space="preserve"> и откорме</w:t>
      </w:r>
      <w:bookmarkStart w:id="49" w:name="OCRUncertain056"/>
      <w:r>
        <w:t>(</w:t>
      </w:r>
      <w:bookmarkEnd w:id="49"/>
      <w:r>
        <w:t xml:space="preserve">11) </w:t>
      </w:r>
      <w:bookmarkStart w:id="50" w:name="OCRUncertain057"/>
      <w:bookmarkEnd w:id="50"/>
    </w:p>
    <w:p w:rsidR="00F34B23" w:rsidRDefault="00251959">
      <w:pPr>
        <w:pStyle w:val="a3"/>
        <w:divId w:val="1079250870"/>
      </w:pPr>
      <w:r>
        <w:t>МБП</w:t>
      </w:r>
      <w:bookmarkStart w:id="51" w:name="OCRUncertain058"/>
      <w:r>
        <w:t xml:space="preserve"> (</w:t>
      </w:r>
      <w:bookmarkEnd w:id="51"/>
      <w:r>
        <w:t>12</w:t>
      </w:r>
      <w:bookmarkStart w:id="52" w:name="OCRUncertain059"/>
      <w:r>
        <w:t xml:space="preserve">) </w:t>
      </w:r>
      <w:bookmarkEnd w:id="52"/>
    </w:p>
    <w:p w:rsidR="00F34B23" w:rsidRDefault="00251959">
      <w:pPr>
        <w:pStyle w:val="a3"/>
        <w:divId w:val="1079250870"/>
      </w:pPr>
      <w:r>
        <w:t>3а</w:t>
      </w:r>
      <w:bookmarkStart w:id="53" w:name="OCRUncertain060"/>
      <w:r>
        <w:t>г</w:t>
      </w:r>
      <w:bookmarkEnd w:id="53"/>
      <w:r>
        <w:t>отовле</w:t>
      </w:r>
      <w:bookmarkStart w:id="54" w:name="OCRUncertain061"/>
      <w:r>
        <w:t>ни</w:t>
      </w:r>
      <w:bookmarkEnd w:id="54"/>
      <w:r>
        <w:t xml:space="preserve">е </w:t>
      </w:r>
      <w:bookmarkStart w:id="55" w:name="OCRUncertain062"/>
      <w:r>
        <w:t>и</w:t>
      </w:r>
      <w:bookmarkEnd w:id="55"/>
      <w:r>
        <w:t xml:space="preserve"> </w:t>
      </w:r>
      <w:bookmarkStart w:id="56" w:name="OCRUncertain063"/>
      <w:r>
        <w:t>п</w:t>
      </w:r>
      <w:bookmarkEnd w:id="56"/>
      <w:r>
        <w:t>риоб</w:t>
      </w:r>
      <w:bookmarkStart w:id="57" w:name="OCRUncertain064"/>
      <w:r>
        <w:t>р</w:t>
      </w:r>
      <w:bookmarkEnd w:id="57"/>
      <w:r>
        <w:t>ете</w:t>
      </w:r>
      <w:bookmarkStart w:id="58" w:name="OCRUncertain065"/>
      <w:r>
        <w:t>ние</w:t>
      </w:r>
      <w:bookmarkEnd w:id="58"/>
      <w:r>
        <w:t xml:space="preserve"> </w:t>
      </w:r>
      <w:bookmarkStart w:id="59" w:name="OCRUncertain066"/>
      <w:r>
        <w:t>м</w:t>
      </w:r>
      <w:bookmarkEnd w:id="59"/>
      <w:r>
        <w:t>ат</w:t>
      </w:r>
      <w:bookmarkStart w:id="60" w:name="OCRUncertain067"/>
      <w:r>
        <w:t>е</w:t>
      </w:r>
      <w:bookmarkEnd w:id="60"/>
      <w:r>
        <w:t>риалов(1</w:t>
      </w:r>
      <w:bookmarkStart w:id="61" w:name="OCRUncertain068"/>
      <w:r>
        <w:t>5</w:t>
      </w:r>
      <w:bookmarkEnd w:id="61"/>
      <w:r>
        <w:t xml:space="preserve">) </w:t>
      </w:r>
      <w:bookmarkStart w:id="62" w:name="OCRUncertain069"/>
      <w:bookmarkEnd w:id="62"/>
    </w:p>
    <w:p w:rsidR="00F34B23" w:rsidRDefault="00251959">
      <w:pPr>
        <w:pStyle w:val="a3"/>
        <w:divId w:val="1079250870"/>
      </w:pPr>
      <w:r>
        <w:t>Основное п</w:t>
      </w:r>
      <w:bookmarkStart w:id="63" w:name="OCRUncertain070"/>
      <w:r>
        <w:t>роизводство</w:t>
      </w:r>
      <w:bookmarkEnd w:id="63"/>
      <w:r>
        <w:t xml:space="preserve"> (20) </w:t>
      </w:r>
    </w:p>
    <w:p w:rsidR="00F34B23" w:rsidRDefault="00251959">
      <w:pPr>
        <w:pStyle w:val="a3"/>
        <w:divId w:val="1079250870"/>
      </w:pPr>
      <w:r>
        <w:t>Полуфабрикаты собственного прои</w:t>
      </w:r>
      <w:bookmarkStart w:id="64" w:name="OCRUncertain071"/>
      <w:r>
        <w:t>з</w:t>
      </w:r>
      <w:bookmarkEnd w:id="64"/>
      <w:r>
        <w:t xml:space="preserve">водства (21) </w:t>
      </w:r>
    </w:p>
    <w:p w:rsidR="00F34B23" w:rsidRDefault="00251959">
      <w:pPr>
        <w:pStyle w:val="a3"/>
        <w:divId w:val="1079250870"/>
      </w:pPr>
      <w:r>
        <w:t>Вспо</w:t>
      </w:r>
      <w:bookmarkStart w:id="65" w:name="OCRUncertain072"/>
      <w:r>
        <w:t>м</w:t>
      </w:r>
      <w:bookmarkEnd w:id="65"/>
      <w:r>
        <w:t>огат</w:t>
      </w:r>
      <w:bookmarkStart w:id="66" w:name="OCRUncertain073"/>
      <w:r>
        <w:t>е</w:t>
      </w:r>
      <w:bookmarkEnd w:id="66"/>
      <w:r>
        <w:t xml:space="preserve">льное </w:t>
      </w:r>
      <w:bookmarkStart w:id="67" w:name="OCRUncertain074"/>
      <w:r>
        <w:t>п</w:t>
      </w:r>
      <w:bookmarkEnd w:id="67"/>
      <w:r>
        <w:t>роизводство</w:t>
      </w:r>
      <w:bookmarkStart w:id="68" w:name="OCRUncertain075"/>
      <w:r>
        <w:t xml:space="preserve"> (</w:t>
      </w:r>
      <w:bookmarkEnd w:id="68"/>
      <w:r>
        <w:t xml:space="preserve">23) </w:t>
      </w:r>
    </w:p>
    <w:p w:rsidR="00F34B23" w:rsidRDefault="00251959">
      <w:pPr>
        <w:pStyle w:val="a3"/>
        <w:divId w:val="1079250870"/>
      </w:pPr>
      <w:r>
        <w:t>Обслу</w:t>
      </w:r>
      <w:bookmarkStart w:id="69" w:name="OCRUncertain076"/>
      <w:r>
        <w:t>ж</w:t>
      </w:r>
      <w:bookmarkEnd w:id="69"/>
      <w:r>
        <w:t xml:space="preserve">ивающие производства и хозяйства (29) </w:t>
      </w:r>
    </w:p>
    <w:p w:rsidR="00F34B23" w:rsidRDefault="00251959">
      <w:pPr>
        <w:pStyle w:val="a3"/>
        <w:divId w:val="1079250870"/>
      </w:pPr>
      <w:r>
        <w:t>Нека</w:t>
      </w:r>
      <w:bookmarkStart w:id="70" w:name="OCRUncertain078"/>
      <w:r>
        <w:t>пи</w:t>
      </w:r>
      <w:bookmarkEnd w:id="70"/>
      <w:r>
        <w:t>тал</w:t>
      </w:r>
      <w:bookmarkStart w:id="71" w:name="OCRUncertain079"/>
      <w:r>
        <w:t>ь</w:t>
      </w:r>
      <w:bookmarkEnd w:id="71"/>
      <w:r>
        <w:t>н</w:t>
      </w:r>
      <w:bookmarkStart w:id="72" w:name="OCRUncertain080"/>
      <w:r>
        <w:t>ы</w:t>
      </w:r>
      <w:bookmarkEnd w:id="72"/>
      <w:r>
        <w:t xml:space="preserve">е </w:t>
      </w:r>
      <w:bookmarkStart w:id="73" w:name="OCRUncertain081"/>
      <w:r>
        <w:t>р</w:t>
      </w:r>
      <w:bookmarkEnd w:id="73"/>
      <w:r>
        <w:t>а</w:t>
      </w:r>
      <w:bookmarkStart w:id="74" w:name="OCRUncertain082"/>
      <w:r>
        <w:t>б</w:t>
      </w:r>
      <w:bookmarkEnd w:id="74"/>
      <w:r>
        <w:t>о</w:t>
      </w:r>
      <w:bookmarkStart w:id="75" w:name="OCRUncertain083"/>
      <w:r>
        <w:t>ты</w:t>
      </w:r>
      <w:bookmarkEnd w:id="75"/>
      <w:r>
        <w:t xml:space="preserve"> </w:t>
      </w:r>
      <w:bookmarkStart w:id="76" w:name="OCRUncertain084"/>
      <w:r>
        <w:t>(</w:t>
      </w:r>
      <w:bookmarkEnd w:id="76"/>
      <w:r>
        <w:t xml:space="preserve">30) </w:t>
      </w:r>
    </w:p>
    <w:p w:rsidR="00F34B23" w:rsidRDefault="00251959">
      <w:pPr>
        <w:pStyle w:val="a3"/>
        <w:divId w:val="1079250870"/>
      </w:pPr>
      <w:r>
        <w:t>Ра</w:t>
      </w:r>
      <w:bookmarkStart w:id="77" w:name="OCRUncertain085"/>
      <w:r>
        <w:t>с</w:t>
      </w:r>
      <w:bookmarkEnd w:id="77"/>
      <w:r>
        <w:t>ходы бу</w:t>
      </w:r>
      <w:bookmarkStart w:id="78" w:name="OCRUncertain086"/>
      <w:r>
        <w:t>дущи</w:t>
      </w:r>
      <w:bookmarkEnd w:id="78"/>
      <w:r>
        <w:t xml:space="preserve">х </w:t>
      </w:r>
      <w:bookmarkStart w:id="79" w:name="OCRUncertain087"/>
      <w:r>
        <w:t>пе</w:t>
      </w:r>
      <w:bookmarkEnd w:id="79"/>
      <w:r>
        <w:t>р</w:t>
      </w:r>
      <w:bookmarkStart w:id="80" w:name="OCRUncertain088"/>
      <w:r>
        <w:t>и</w:t>
      </w:r>
      <w:bookmarkEnd w:id="80"/>
      <w:r>
        <w:t>од</w:t>
      </w:r>
      <w:bookmarkStart w:id="81" w:name="OCRUncertain089"/>
      <w:r>
        <w:t>о</w:t>
      </w:r>
      <w:bookmarkEnd w:id="81"/>
      <w:r>
        <w:t>в</w:t>
      </w:r>
      <w:bookmarkStart w:id="82" w:name="OCRUncertain090"/>
      <w:r>
        <w:t xml:space="preserve"> (</w:t>
      </w:r>
      <w:bookmarkEnd w:id="82"/>
      <w:r>
        <w:t>3</w:t>
      </w:r>
      <w:bookmarkStart w:id="83" w:name="OCRUncertain091"/>
      <w:r>
        <w:t>1</w:t>
      </w:r>
      <w:bookmarkEnd w:id="83"/>
      <w:r>
        <w:t xml:space="preserve">) </w:t>
      </w:r>
      <w:bookmarkStart w:id="84" w:name="OCRUncertain092"/>
      <w:bookmarkEnd w:id="84"/>
    </w:p>
    <w:p w:rsidR="00F34B23" w:rsidRDefault="00251959">
      <w:pPr>
        <w:pStyle w:val="a3"/>
        <w:divId w:val="1079250870"/>
      </w:pPr>
      <w:r>
        <w:t xml:space="preserve">Готовая </w:t>
      </w:r>
      <w:bookmarkStart w:id="85" w:name="OCRUncertain093"/>
      <w:r>
        <w:t>п</w:t>
      </w:r>
      <w:bookmarkEnd w:id="85"/>
      <w:r>
        <w:t>ро</w:t>
      </w:r>
      <w:bookmarkStart w:id="86" w:name="OCRUncertain094"/>
      <w:r>
        <w:t>ду</w:t>
      </w:r>
      <w:bookmarkEnd w:id="86"/>
      <w:r>
        <w:t>кц</w:t>
      </w:r>
      <w:bookmarkStart w:id="87" w:name="OCRUncertain095"/>
      <w:r>
        <w:t>и</w:t>
      </w:r>
      <w:bookmarkEnd w:id="87"/>
      <w:r>
        <w:t>я</w:t>
      </w:r>
      <w:bookmarkStart w:id="88" w:name="OCRUncertain096"/>
      <w:r>
        <w:t xml:space="preserve"> (40</w:t>
      </w:r>
      <w:bookmarkEnd w:id="88"/>
      <w:r>
        <w:t xml:space="preserve">) </w:t>
      </w:r>
      <w:bookmarkStart w:id="89" w:name="OCRUncertain097"/>
      <w:bookmarkEnd w:id="89"/>
    </w:p>
    <w:p w:rsidR="00F34B23" w:rsidRDefault="00251959">
      <w:pPr>
        <w:pStyle w:val="a3"/>
        <w:divId w:val="1079250870"/>
      </w:pPr>
      <w:r>
        <w:t>Тов</w:t>
      </w:r>
      <w:bookmarkStart w:id="90" w:name="OCRUncertain098"/>
      <w:r>
        <w:t>а</w:t>
      </w:r>
      <w:bookmarkEnd w:id="90"/>
      <w:r>
        <w:t>р</w:t>
      </w:r>
      <w:bookmarkStart w:id="91" w:name="OCRUncertain099"/>
      <w:r>
        <w:t>ы</w:t>
      </w:r>
      <w:bookmarkEnd w:id="91"/>
      <w:r>
        <w:t>(41)</w:t>
      </w:r>
    </w:p>
    <w:p w:rsidR="00F34B23" w:rsidRDefault="00251959">
      <w:pPr>
        <w:pStyle w:val="a3"/>
        <w:divId w:val="1079250870"/>
      </w:pPr>
      <w:r>
        <w:t xml:space="preserve">Статья </w:t>
      </w:r>
      <w:bookmarkStart w:id="92" w:name="OCRUncertain100"/>
      <w:r>
        <w:t>пасс</w:t>
      </w:r>
      <w:bookmarkEnd w:id="92"/>
      <w:r>
        <w:t>ив</w:t>
      </w:r>
      <w:bookmarkStart w:id="93" w:name="OCRUncertain101"/>
      <w:r>
        <w:t>а</w:t>
      </w:r>
      <w:bookmarkEnd w:id="93"/>
    </w:p>
    <w:p w:rsidR="00F34B23" w:rsidRDefault="00251959">
      <w:pPr>
        <w:pStyle w:val="a3"/>
        <w:divId w:val="1079250870"/>
      </w:pPr>
      <w:r>
        <w:t>Изно</w:t>
      </w:r>
      <w:bookmarkStart w:id="94" w:name="OCRUncertain102"/>
      <w:r>
        <w:t>с</w:t>
      </w:r>
      <w:bookmarkEnd w:id="94"/>
      <w:r>
        <w:t xml:space="preserve"> о</w:t>
      </w:r>
      <w:bookmarkStart w:id="95" w:name="OCRUncertain103"/>
      <w:r>
        <w:t>сн</w:t>
      </w:r>
      <w:bookmarkEnd w:id="95"/>
      <w:r>
        <w:t>ов</w:t>
      </w:r>
      <w:bookmarkStart w:id="96" w:name="OCRUncertain104"/>
      <w:r>
        <w:t>ны</w:t>
      </w:r>
      <w:bookmarkEnd w:id="96"/>
      <w:r>
        <w:t xml:space="preserve">х </w:t>
      </w:r>
      <w:bookmarkStart w:id="97" w:name="OCRUncertain105"/>
      <w:r>
        <w:t>средст</w:t>
      </w:r>
      <w:bookmarkEnd w:id="97"/>
      <w:r>
        <w:t xml:space="preserve">в </w:t>
      </w:r>
      <w:bookmarkStart w:id="98" w:name="OCRUncertain106"/>
      <w:r>
        <w:t>(</w:t>
      </w:r>
      <w:bookmarkEnd w:id="98"/>
      <w:r>
        <w:t xml:space="preserve">02) </w:t>
      </w:r>
    </w:p>
    <w:p w:rsidR="00F34B23" w:rsidRDefault="00251959">
      <w:pPr>
        <w:pStyle w:val="a3"/>
        <w:divId w:val="1079250870"/>
      </w:pPr>
      <w:r>
        <w:t>Изн</w:t>
      </w:r>
      <w:bookmarkStart w:id="99" w:name="OCRUncertain107"/>
      <w:r>
        <w:t>ос</w:t>
      </w:r>
      <w:bookmarkEnd w:id="99"/>
      <w:r>
        <w:t xml:space="preserve"> </w:t>
      </w:r>
      <w:bookmarkStart w:id="100" w:name="OCRUncertain108"/>
      <w:r>
        <w:t>н</w:t>
      </w:r>
      <w:bookmarkEnd w:id="100"/>
      <w:r>
        <w:t>ема</w:t>
      </w:r>
      <w:bookmarkStart w:id="101" w:name="OCRUncertain109"/>
      <w:r>
        <w:t>т</w:t>
      </w:r>
      <w:bookmarkEnd w:id="101"/>
      <w:r>
        <w:t>ериальных а</w:t>
      </w:r>
      <w:bookmarkStart w:id="102" w:name="OCRUncertain110"/>
      <w:r>
        <w:t>к</w:t>
      </w:r>
      <w:bookmarkEnd w:id="102"/>
      <w:r>
        <w:t>т</w:t>
      </w:r>
      <w:bookmarkStart w:id="103" w:name="OCRUncertain111"/>
      <w:r>
        <w:t>и</w:t>
      </w:r>
      <w:bookmarkEnd w:id="103"/>
      <w:r>
        <w:t>в</w:t>
      </w:r>
      <w:bookmarkStart w:id="104" w:name="OCRUncertain112"/>
      <w:r>
        <w:t>о</w:t>
      </w:r>
      <w:bookmarkEnd w:id="104"/>
      <w:r>
        <w:t>в (05</w:t>
      </w:r>
      <w:bookmarkStart w:id="105" w:name="OCRUncertain113"/>
      <w:r>
        <w:t xml:space="preserve">) </w:t>
      </w:r>
      <w:bookmarkEnd w:id="105"/>
    </w:p>
    <w:p w:rsidR="00F34B23" w:rsidRDefault="00251959">
      <w:pPr>
        <w:pStyle w:val="a3"/>
        <w:divId w:val="1079250870"/>
      </w:pPr>
      <w:r>
        <w:t xml:space="preserve">Износ </w:t>
      </w:r>
      <w:bookmarkStart w:id="106" w:name="OCRUncertain114"/>
      <w:r>
        <w:t>МБП</w:t>
      </w:r>
      <w:bookmarkEnd w:id="106"/>
      <w:r>
        <w:t>(1</w:t>
      </w:r>
      <w:bookmarkStart w:id="107" w:name="OCRUncertain115"/>
      <w:r>
        <w:t xml:space="preserve">З) </w:t>
      </w:r>
      <w:bookmarkEnd w:id="107"/>
    </w:p>
    <w:p w:rsidR="00F34B23" w:rsidRDefault="00251959">
      <w:pPr>
        <w:pStyle w:val="a3"/>
        <w:divId w:val="1079250870"/>
      </w:pPr>
      <w:r>
        <w:t xml:space="preserve">В </w:t>
      </w:r>
      <w:bookmarkStart w:id="108" w:name="OCRUncertain116"/>
      <w:r>
        <w:t>налогообл</w:t>
      </w:r>
      <w:bookmarkEnd w:id="108"/>
      <w:r>
        <w:t>а</w:t>
      </w:r>
      <w:bookmarkStart w:id="109" w:name="OCRUncertain117"/>
      <w:r>
        <w:t>гаемой</w:t>
      </w:r>
      <w:bookmarkEnd w:id="109"/>
      <w:r>
        <w:t xml:space="preserve"> б</w:t>
      </w:r>
      <w:bookmarkStart w:id="110" w:name="OCRUncertain118"/>
      <w:r>
        <w:t>азе</w:t>
      </w:r>
      <w:bookmarkEnd w:id="110"/>
      <w:r>
        <w:t xml:space="preserve"> учитываются также остаток по </w:t>
      </w:r>
      <w:bookmarkStart w:id="111" w:name="OCRUncertain119"/>
      <w:r>
        <w:t>сч.</w:t>
      </w:r>
      <w:bookmarkEnd w:id="111"/>
      <w:r>
        <w:t xml:space="preserve"> 16 «Отклонения в стоимости материалов» и «Прочие запасы и затраты» раздела II актива баланса.</w:t>
      </w:r>
    </w:p>
    <w:p w:rsidR="00F34B23" w:rsidRDefault="00251959">
      <w:pPr>
        <w:pStyle w:val="a3"/>
        <w:divId w:val="1079250870"/>
      </w:pPr>
      <w:r>
        <w:rPr>
          <w:b/>
          <w:bCs/>
        </w:rPr>
        <w:t>Ставка налога.</w:t>
      </w:r>
      <w:r>
        <w:t xml:space="preserve"> Конкретные ставки по налогу на имущество предпри</w:t>
      </w:r>
      <w:r>
        <w:softHyphen/>
        <w:t>ятий устанавливаются высшими законодательными орга</w:t>
      </w:r>
      <w:r>
        <w:softHyphen/>
        <w:t>нами республик в составе РФ, краев и областей. При этом предельный размер налоговой ставки не должен превы</w:t>
      </w:r>
      <w:r>
        <w:softHyphen/>
        <w:t xml:space="preserve">шать 2% от </w:t>
      </w:r>
      <w:bookmarkStart w:id="112" w:name="OCRUncertain121"/>
      <w:r>
        <w:t>налогооблагаемой</w:t>
      </w:r>
      <w:bookmarkEnd w:id="112"/>
      <w:r>
        <w:t xml:space="preserve"> базы.</w:t>
      </w:r>
    </w:p>
    <w:p w:rsidR="00F34B23" w:rsidRDefault="00251959">
      <w:pPr>
        <w:pStyle w:val="a3"/>
        <w:divId w:val="1079250870"/>
      </w:pPr>
      <w:r>
        <w:t>Законом запрещено устанавливать индивидуальные ставки налога для отдельных предприятий.</w:t>
      </w:r>
    </w:p>
    <w:p w:rsidR="00F34B23" w:rsidRDefault="00251959">
      <w:pPr>
        <w:pStyle w:val="a3"/>
        <w:divId w:val="1079250870"/>
      </w:pPr>
      <w:r>
        <w:rPr>
          <w:b/>
          <w:bCs/>
        </w:rPr>
        <w:t>Льготы.</w:t>
      </w:r>
      <w:r>
        <w:t xml:space="preserve"> В настоящее время действуют льготы по налогу на иму</w:t>
      </w:r>
      <w:r>
        <w:softHyphen/>
        <w:t>щество предприятий. Не облагается налогом имущество:</w:t>
      </w:r>
    </w:p>
    <w:p w:rsidR="00F34B23" w:rsidRDefault="00251959">
      <w:pPr>
        <w:pStyle w:val="a3"/>
        <w:divId w:val="1079250870"/>
      </w:pPr>
      <w:r>
        <w:t>бюджетных учреждений и организаций, органов госу</w:t>
      </w:r>
      <w:r>
        <w:softHyphen/>
        <w:t>дарствен</w:t>
      </w:r>
      <w:bookmarkStart w:id="113" w:name="OCRUncertain122"/>
      <w:r>
        <w:t>н</w:t>
      </w:r>
      <w:bookmarkEnd w:id="113"/>
      <w:r>
        <w:t>ой власти и управления, Коллегии адвокатов, Федеральной и других нотариальных палат;</w:t>
      </w:r>
    </w:p>
    <w:p w:rsidR="00F34B23" w:rsidRDefault="00251959">
      <w:pPr>
        <w:pStyle w:val="a3"/>
        <w:divId w:val="1079250870"/>
      </w:pPr>
      <w:bookmarkStart w:id="114" w:name="OCRUncertain125"/>
      <w:r>
        <w:t>п</w:t>
      </w:r>
      <w:bookmarkEnd w:id="114"/>
      <w:r>
        <w:t>редприятий по производству, переработке и хранению сельскохозяйственной продукции, выращиванию, лову и переработке рыбы;</w:t>
      </w:r>
    </w:p>
    <w:p w:rsidR="00F34B23" w:rsidRDefault="00251959">
      <w:pPr>
        <w:pStyle w:val="a3"/>
        <w:divId w:val="1079250870"/>
      </w:pPr>
      <w:r>
        <w:t xml:space="preserve">специализированных </w:t>
      </w:r>
      <w:bookmarkStart w:id="115" w:name="OCRUncertain126"/>
      <w:r>
        <w:t>протезно-ортопедических</w:t>
      </w:r>
      <w:bookmarkEnd w:id="115"/>
      <w:r>
        <w:t xml:space="preserve"> пред</w:t>
      </w:r>
      <w:r>
        <w:softHyphen/>
        <w:t xml:space="preserve">приятий; </w:t>
      </w:r>
    </w:p>
    <w:p w:rsidR="00F34B23" w:rsidRDefault="00251959">
      <w:pPr>
        <w:pStyle w:val="a3"/>
        <w:divId w:val="1079250870"/>
      </w:pPr>
      <w:r>
        <w:t xml:space="preserve">имущество, используемое только для нужд образования и культуры; </w:t>
      </w:r>
    </w:p>
    <w:p w:rsidR="00F34B23" w:rsidRDefault="00251959">
      <w:pPr>
        <w:pStyle w:val="a3"/>
        <w:divId w:val="1079250870"/>
      </w:pPr>
      <w:r>
        <w:t>рели</w:t>
      </w:r>
      <w:bookmarkStart w:id="116" w:name="OCRUncertain127"/>
      <w:r>
        <w:t>г</w:t>
      </w:r>
      <w:bookmarkEnd w:id="116"/>
      <w:r>
        <w:t>иозных объединений и организаций, национально-культурн</w:t>
      </w:r>
      <w:bookmarkStart w:id="117" w:name="OCRUncertain128"/>
      <w:r>
        <w:t>ы</w:t>
      </w:r>
      <w:bookmarkEnd w:id="117"/>
      <w:r>
        <w:t>х обществ;</w:t>
      </w:r>
    </w:p>
    <w:p w:rsidR="00F34B23" w:rsidRDefault="00251959">
      <w:pPr>
        <w:pStyle w:val="a3"/>
        <w:divId w:val="1079250870"/>
      </w:pPr>
      <w:r>
        <w:t>предприятий, учреждений и организаций жилищно-ком</w:t>
      </w:r>
      <w:r>
        <w:softHyphen/>
        <w:t>мунального хозяйства (</w:t>
      </w:r>
      <w:bookmarkStart w:id="118" w:name="OCRUncertain129"/>
      <w:r>
        <w:t>кроме</w:t>
      </w:r>
      <w:bookmarkEnd w:id="118"/>
      <w:r>
        <w:t xml:space="preserve"> гостиниц);</w:t>
      </w:r>
    </w:p>
    <w:p w:rsidR="00F34B23" w:rsidRDefault="00251959">
      <w:pPr>
        <w:pStyle w:val="a3"/>
        <w:divId w:val="1079250870"/>
      </w:pPr>
      <w:r>
        <w:t>общественных    организаций    инвалидов;</w:t>
      </w:r>
    </w:p>
    <w:p w:rsidR="00F34B23" w:rsidRDefault="00251959">
      <w:pPr>
        <w:pStyle w:val="a3"/>
        <w:divId w:val="1079250870"/>
      </w:pPr>
      <w:r>
        <w:t>научно-исследовательских учреждений;</w:t>
      </w:r>
    </w:p>
    <w:p w:rsidR="00F34B23" w:rsidRDefault="00251959">
      <w:pPr>
        <w:pStyle w:val="a3"/>
        <w:divId w:val="1079250870"/>
      </w:pPr>
      <w:r>
        <w:t>вновь созданных предприятий — в течение одного года после регистрации и др.</w:t>
      </w:r>
    </w:p>
    <w:p w:rsidR="00F34B23" w:rsidRDefault="00251959">
      <w:pPr>
        <w:pStyle w:val="a3"/>
        <w:divId w:val="1079250870"/>
      </w:pPr>
      <w:r>
        <w:t>К льготным видам имущества</w:t>
      </w:r>
      <w:bookmarkStart w:id="119" w:name="OCRUncertain140"/>
      <w:r>
        <w:t>,</w:t>
      </w:r>
      <w:bookmarkEnd w:id="119"/>
      <w:r>
        <w:t xml:space="preserve"> находящимся на балансе предприятий, относятся: </w:t>
      </w:r>
    </w:p>
    <w:p w:rsidR="00F34B23" w:rsidRDefault="00251959">
      <w:pPr>
        <w:pStyle w:val="a3"/>
        <w:divId w:val="1079250870"/>
      </w:pPr>
      <w:r>
        <w:t>ведомственное жи</w:t>
      </w:r>
      <w:bookmarkStart w:id="120" w:name="OCRUncertain141"/>
      <w:r>
        <w:t>л</w:t>
      </w:r>
      <w:bookmarkEnd w:id="120"/>
      <w:r>
        <w:t>ье;</w:t>
      </w:r>
    </w:p>
    <w:p w:rsidR="00F34B23" w:rsidRDefault="00251959">
      <w:pPr>
        <w:pStyle w:val="a3"/>
        <w:divId w:val="1079250870"/>
      </w:pPr>
      <w:r>
        <w:t xml:space="preserve">объекты пожарной безопасности и охраны природы; </w:t>
      </w:r>
    </w:p>
    <w:p w:rsidR="00F34B23" w:rsidRDefault="00251959">
      <w:pPr>
        <w:pStyle w:val="a3"/>
        <w:divId w:val="1079250870"/>
      </w:pPr>
      <w:r>
        <w:t xml:space="preserve">земля; </w:t>
      </w:r>
    </w:p>
    <w:p w:rsidR="00F34B23" w:rsidRDefault="00251959">
      <w:pPr>
        <w:pStyle w:val="a3"/>
        <w:divId w:val="1079250870"/>
      </w:pPr>
      <w:r>
        <w:t>спу</w:t>
      </w:r>
      <w:bookmarkStart w:id="121" w:name="OCRUncertain142"/>
      <w:r>
        <w:t>т</w:t>
      </w:r>
      <w:bookmarkEnd w:id="121"/>
      <w:r>
        <w:t>ники связи;</w:t>
      </w:r>
    </w:p>
    <w:p w:rsidR="00F34B23" w:rsidRDefault="00251959">
      <w:pPr>
        <w:pStyle w:val="a3"/>
        <w:divId w:val="1079250870"/>
      </w:pPr>
      <w:r>
        <w:t>оборудовани</w:t>
      </w:r>
      <w:bookmarkStart w:id="122" w:name="OCRUncertain143"/>
      <w:r>
        <w:t>е</w:t>
      </w:r>
      <w:bookmarkEnd w:id="122"/>
      <w:r>
        <w:t xml:space="preserve"> для производства, обработки и хранения сельскохозяйственно</w:t>
      </w:r>
      <w:bookmarkStart w:id="123" w:name="OCRUncertain144"/>
      <w:r>
        <w:t>й</w:t>
      </w:r>
      <w:bookmarkEnd w:id="123"/>
      <w:r>
        <w:t xml:space="preserve"> про</w:t>
      </w:r>
      <w:bookmarkStart w:id="124" w:name="OCRUncertain145"/>
      <w:r>
        <w:t>е</w:t>
      </w:r>
      <w:bookmarkEnd w:id="124"/>
      <w:r>
        <w:t>кции и некоторые другие.</w:t>
      </w:r>
    </w:p>
    <w:p w:rsidR="00F34B23" w:rsidRDefault="00251959">
      <w:pPr>
        <w:pStyle w:val="a3"/>
        <w:divId w:val="1079250870"/>
      </w:pPr>
      <w:r>
        <w:t>Законодательные (представительные) органы субъектов РФ, органы  местного самоуправления могут устанавливать для отдельных категорий плательщиков дополнительные льготы по налогу в пределах сумм, зачисляемых в бюджеты субъектов РФ.</w:t>
      </w:r>
    </w:p>
    <w:p w:rsidR="00F34B23" w:rsidRDefault="00251959">
      <w:pPr>
        <w:pStyle w:val="a3"/>
        <w:divId w:val="1079250870"/>
      </w:pPr>
      <w:r>
        <w:rPr>
          <w:b/>
          <w:bCs/>
        </w:rPr>
        <w:t>Учет расчетов предприятий с бюджетом по налогу на имущество предприятий.</w:t>
      </w:r>
      <w:r>
        <w:t xml:space="preserve"> Он ведется на балансовом счете 68 «Расчеты с бюджетом», на отдельном субсчете «Расчеты по налогу на имущество». Сумма налога отражается по кредиту счета 68 и дебету счета 80 «Прибыли и убытки».</w:t>
      </w:r>
    </w:p>
    <w:p w:rsidR="00F34B23" w:rsidRDefault="00251959">
      <w:pPr>
        <w:pStyle w:val="a3"/>
        <w:divId w:val="1079250870"/>
      </w:pPr>
      <w:r>
        <w:t>Авансовые платежи по налогу за и</w:t>
      </w:r>
      <w:bookmarkStart w:id="125" w:name="OCRUncertain146"/>
      <w:r>
        <w:t>м</w:t>
      </w:r>
      <w:bookmarkEnd w:id="125"/>
      <w:r>
        <w:t>ущество не произ</w:t>
      </w:r>
      <w:bookmarkStart w:id="126" w:name="OCRUncertain147"/>
      <w:r>
        <w:softHyphen/>
      </w:r>
      <w:bookmarkEnd w:id="126"/>
      <w:r>
        <w:t>водятся. Налогоплательщик самостоятельно ежекварталь</w:t>
      </w:r>
      <w:bookmarkStart w:id="127" w:name="OCRUncertain148"/>
      <w:r>
        <w:softHyphen/>
      </w:r>
      <w:bookmarkEnd w:id="127"/>
      <w:r>
        <w:t>но нарастающим итогом с начала года вносит п</w:t>
      </w:r>
      <w:bookmarkStart w:id="128" w:name="OCRUncertain149"/>
      <w:r>
        <w:t>л</w:t>
      </w:r>
      <w:bookmarkEnd w:id="128"/>
      <w:r>
        <w:t>атежи в бюджеты сво</w:t>
      </w:r>
      <w:bookmarkStart w:id="129" w:name="OCRUncertain150"/>
      <w:r>
        <w:t>и</w:t>
      </w:r>
      <w:bookmarkEnd w:id="129"/>
      <w:r>
        <w:t>х регионов. В конце года производится окон</w:t>
      </w:r>
      <w:r>
        <w:softHyphen/>
        <w:t>чательный ра</w:t>
      </w:r>
      <w:bookmarkStart w:id="130" w:name="OCRUncertain152"/>
      <w:r>
        <w:t>с</w:t>
      </w:r>
      <w:bookmarkEnd w:id="130"/>
      <w:r>
        <w:t>чет с бюджетом по данному налогу по годовому бухгалтерскому балансу.</w:t>
      </w:r>
    </w:p>
    <w:p w:rsidR="00F34B23" w:rsidRDefault="00251959">
      <w:pPr>
        <w:pStyle w:val="a3"/>
        <w:divId w:val="1079250870"/>
      </w:pPr>
      <w:r>
        <w:rPr>
          <w:b/>
          <w:bCs/>
        </w:rPr>
        <w:t>Сроки представления расчетов и уплаты налога.</w:t>
      </w:r>
      <w:r>
        <w:t xml:space="preserve"> Расчеты налога и среднегодовой стоимости имущества за отчетный период представляются предприятиями в налоговые органы по месту нахождения вместе с бухгалтерским отчетом в сроки, установленные для представления квартальной и годовой отчетности.</w:t>
      </w:r>
    </w:p>
    <w:p w:rsidR="00F34B23" w:rsidRDefault="00251959">
      <w:pPr>
        <w:pStyle w:val="a3"/>
        <w:divId w:val="1079250870"/>
      </w:pPr>
      <w:r>
        <w:t>Уплата налога производится по квартальным расчетам в пятидневный срок со дня, установленного дл</w:t>
      </w:r>
      <w:bookmarkStart w:id="131" w:name="OCRUncertain157"/>
      <w:r>
        <w:t>я</w:t>
      </w:r>
      <w:bookmarkEnd w:id="131"/>
      <w:r>
        <w:t xml:space="preserve"> представле</w:t>
      </w:r>
      <w:r>
        <w:softHyphen/>
        <w:t xml:space="preserve">ния бухгалтерского отчета за </w:t>
      </w:r>
      <w:bookmarkStart w:id="132" w:name="OCRUncertain158"/>
      <w:r>
        <w:t>к</w:t>
      </w:r>
      <w:bookmarkEnd w:id="132"/>
      <w:r>
        <w:t>вартал, а по годовым рас</w:t>
      </w:r>
      <w:r>
        <w:softHyphen/>
        <w:t>четам —в десятидневный срок со дня, установленного для представления бухгалтерского отчета за год.</w:t>
      </w:r>
    </w:p>
    <w:p w:rsidR="00F34B23" w:rsidRDefault="00251959">
      <w:pPr>
        <w:pStyle w:val="a3"/>
        <w:divId w:val="1079250870"/>
      </w:pPr>
      <w:r>
        <w:rPr>
          <w:b/>
          <w:bCs/>
        </w:rPr>
        <w:t>Ответственность плательщиков налога</w:t>
      </w:r>
      <w:r>
        <w:t xml:space="preserve">, а также осуществление налоговыми органами </w:t>
      </w:r>
      <w:r>
        <w:rPr>
          <w:b/>
          <w:bCs/>
        </w:rPr>
        <w:t>контроля</w:t>
      </w:r>
      <w:r>
        <w:t xml:space="preserve"> регулируются Законами РФ «Об основах налоговой системы в РФ» , "О государственной налоговой службе РСФСР"  и другими законодательными актами.</w:t>
      </w:r>
    </w:p>
    <w:p w:rsidR="00F34B23" w:rsidRDefault="00F34B23">
      <w:pPr>
        <w:divId w:val="1079250870"/>
      </w:pPr>
    </w:p>
    <w:p w:rsidR="00F34B23" w:rsidRDefault="00251959">
      <w:pPr>
        <w:pStyle w:val="1"/>
        <w:divId w:val="1079250870"/>
      </w:pPr>
      <w:r>
        <w:t>Земельный налог</w:t>
      </w:r>
    </w:p>
    <w:p w:rsidR="00F34B23" w:rsidRPr="00251959" w:rsidRDefault="00251959">
      <w:pPr>
        <w:pStyle w:val="a3"/>
        <w:divId w:val="1079250870"/>
      </w:pPr>
      <w:r>
        <w:t>Законом Российской Федерации «Об основах налоговой системы в Российской Федерации» указанный налог отнесен к местным налогам.</w:t>
      </w:r>
    </w:p>
    <w:p w:rsidR="00F34B23" w:rsidRDefault="00251959">
      <w:pPr>
        <w:pStyle w:val="a3"/>
        <w:divId w:val="1079250870"/>
      </w:pPr>
      <w:r>
        <w:t>Основными нормативными документами по земельному налогу являются Закон РСФСР "О плате за землю", Письма и Разъяснения ГосНИ РФ к нему, а также другие документы, выпущенные в развитие данного закона.</w:t>
      </w:r>
    </w:p>
    <w:p w:rsidR="00F34B23" w:rsidRDefault="00251959">
      <w:pPr>
        <w:pStyle w:val="a3"/>
        <w:divId w:val="1079250870"/>
      </w:pPr>
      <w:r>
        <w:t>Использование земли в РФ является платным.  Одной из формам платы является земельный налог, которым ежегодно облагаются собственники земли,  землевладельцы и землепользователи (кроме арендаторов).</w:t>
      </w:r>
    </w:p>
    <w:p w:rsidR="00F34B23" w:rsidRDefault="00251959">
      <w:pPr>
        <w:pStyle w:val="a3"/>
        <w:divId w:val="1079250870"/>
      </w:pPr>
      <w:r>
        <w:rPr>
          <w:b/>
          <w:bCs/>
        </w:rPr>
        <w:t>Цель налогообложения.</w:t>
      </w:r>
    </w:p>
    <w:p w:rsidR="00F34B23" w:rsidRDefault="00251959">
      <w:pPr>
        <w:pStyle w:val="a3"/>
        <w:divId w:val="1079250870"/>
      </w:pPr>
      <w:r>
        <w:t>Целью введения платы за землю является стимулирование рационального использования, охраны и освоения земель, повышения плодородия почв,      выравнивание социально-экономических условий хозяйствования на землях разного качества, обеспечение развития инфраструктуры в населенных пунктах, формирование специальных фондов финансирования этих мероприятий.</w:t>
      </w:r>
    </w:p>
    <w:p w:rsidR="00F34B23" w:rsidRDefault="00251959">
      <w:pPr>
        <w:pStyle w:val="a3"/>
        <w:divId w:val="1079250870"/>
      </w:pPr>
      <w:r>
        <w:rPr>
          <w:b/>
          <w:bCs/>
        </w:rPr>
        <w:t xml:space="preserve">Объектами обложения </w:t>
      </w:r>
      <w:r>
        <w:t>земельным налогом и взи</w:t>
      </w:r>
      <w:r>
        <w:softHyphen/>
        <w:t>мания арендной платы являются земельные участки, предоставленные юридическим лицам.</w:t>
      </w:r>
    </w:p>
    <w:p w:rsidR="00F34B23" w:rsidRDefault="00251959">
      <w:pPr>
        <w:pStyle w:val="a3"/>
        <w:divId w:val="1079250870"/>
      </w:pPr>
      <w:r>
        <w:t>Земельный налог взимается в расчете на год с облагаемой налогом земельной площади, предостав</w:t>
      </w:r>
      <w:r>
        <w:softHyphen/>
        <w:t>ленной в установленном порядке юридическим лицам в собственность или владение.</w:t>
      </w:r>
    </w:p>
    <w:p w:rsidR="00F34B23" w:rsidRDefault="00251959">
      <w:pPr>
        <w:pStyle w:val="a3"/>
        <w:divId w:val="1079250870"/>
      </w:pPr>
      <w:r>
        <w:rPr>
          <w:b/>
          <w:bCs/>
        </w:rPr>
        <w:t>Ставка налога.</w:t>
      </w:r>
    </w:p>
    <w:p w:rsidR="00F34B23" w:rsidRDefault="00251959">
      <w:pPr>
        <w:pStyle w:val="a3"/>
        <w:divId w:val="1079250870"/>
      </w:pPr>
      <w:r>
        <w:t>Размер земельного налога не зависит от результатов хозяйственной деятельности собственников земли, землевладельцев, землепользователей и устанавливается в виде стабильных платежей за единицу земельной площади в расчете на год.</w:t>
      </w:r>
    </w:p>
    <w:p w:rsidR="00F34B23" w:rsidRDefault="00251959">
      <w:pPr>
        <w:pStyle w:val="a3"/>
        <w:divId w:val="1079250870"/>
      </w:pPr>
      <w:r>
        <w:rPr>
          <w:b/>
          <w:bCs/>
        </w:rPr>
        <w:t xml:space="preserve">Плательщиками земельного налога </w:t>
      </w:r>
      <w:r>
        <w:t>являются предприятия, объединения, организации и учреж</w:t>
      </w:r>
      <w:r>
        <w:softHyphen/>
        <w:t>дения, а также граждане РФ, иностранные граждане и лица без гражданства, которым предоставлена земля в собственность или владение на территории России.</w:t>
      </w:r>
    </w:p>
    <w:p w:rsidR="00F34B23" w:rsidRDefault="00251959">
      <w:pPr>
        <w:pStyle w:val="a3"/>
        <w:divId w:val="1079250870"/>
      </w:pPr>
      <w:r>
        <w:t>От уплаты земельного налога полностью освобож</w:t>
      </w:r>
      <w:r>
        <w:softHyphen/>
        <w:t>даются:</w:t>
      </w:r>
    </w:p>
    <w:p w:rsidR="00F34B23" w:rsidRDefault="00251959">
      <w:pPr>
        <w:pStyle w:val="a3"/>
        <w:divId w:val="1079250870"/>
      </w:pPr>
      <w:r>
        <w:t>·      заповедники, национальные и дендрологические парки, ботанические сады;</w:t>
      </w:r>
    </w:p>
    <w:p w:rsidR="00F34B23" w:rsidRDefault="00251959">
      <w:pPr>
        <w:pStyle w:val="a3"/>
        <w:divId w:val="1079250870"/>
      </w:pPr>
      <w:r>
        <w:t>·      предприятия, занимающиеся традицион</w:t>
      </w:r>
      <w:r>
        <w:softHyphen/>
        <w:t>ными промыслами в местах проживания и хозяйствен</w:t>
      </w:r>
      <w:r>
        <w:softHyphen/>
        <w:t>ной деятельности малочисленных народов и этничес</w:t>
      </w:r>
      <w:r>
        <w:softHyphen/>
        <w:t>ких групп;</w:t>
      </w:r>
    </w:p>
    <w:p w:rsidR="00F34B23" w:rsidRDefault="00251959">
      <w:pPr>
        <w:pStyle w:val="a3"/>
        <w:divId w:val="1079250870"/>
      </w:pPr>
      <w:r>
        <w:t>·      научно-исследовательские учреждений сельскохозяйствен</w:t>
      </w:r>
      <w:r>
        <w:softHyphen/>
        <w:t>ного и лесохозяйственного профиля;</w:t>
      </w:r>
    </w:p>
    <w:p w:rsidR="00F34B23" w:rsidRDefault="00251959">
      <w:pPr>
        <w:pStyle w:val="a3"/>
        <w:divId w:val="1079250870"/>
      </w:pPr>
      <w:r>
        <w:t>·      учреждения искусства и кинематографии, образова</w:t>
      </w:r>
      <w:r>
        <w:softHyphen/>
        <w:t>ния, здравоохране</w:t>
      </w:r>
      <w:r>
        <w:softHyphen/>
        <w:t>ния, финансируемые за счет госбюд</w:t>
      </w:r>
      <w:r>
        <w:softHyphen/>
        <w:t>жета, государственные органы охраны природы и памятников истории и культуры, а такж</w:t>
      </w:r>
      <w:bookmarkStart w:id="133" w:name="OCRUncertain027"/>
      <w:r>
        <w:t>е</w:t>
      </w:r>
      <w:bookmarkEnd w:id="133"/>
      <w:r>
        <w:t xml:space="preserve"> религиозные объединения, на земле которых находятся используемые ими культовые здания, охра</w:t>
      </w:r>
      <w:r>
        <w:softHyphen/>
        <w:t>няемые государством как памятники истории, куль</w:t>
      </w:r>
      <w:r>
        <w:softHyphen/>
        <w:t>туры и архитектуры;</w:t>
      </w:r>
    </w:p>
    <w:p w:rsidR="00F34B23" w:rsidRDefault="00251959">
      <w:pPr>
        <w:pStyle w:val="a3"/>
        <w:divId w:val="1079250870"/>
      </w:pPr>
      <w:r>
        <w:t>·      предприятия, учреждения, организации и граждане, получившие для сельскохозяйственных нужд нарушен</w:t>
      </w:r>
      <w:r>
        <w:softHyphen/>
        <w:t>ные земли (требующие рекультивации), на первые 10 лет пользования;</w:t>
      </w:r>
    </w:p>
    <w:p w:rsidR="00F34B23" w:rsidRDefault="00251959">
      <w:pPr>
        <w:pStyle w:val="a3"/>
        <w:divId w:val="1079250870"/>
      </w:pPr>
      <w:r>
        <w:t>·      участники ВОВ и некоторых других боевых операций по защите Родины;</w:t>
      </w:r>
    </w:p>
    <w:p w:rsidR="00F34B23" w:rsidRDefault="00251959">
      <w:pPr>
        <w:pStyle w:val="a3"/>
        <w:divId w:val="1079250870"/>
      </w:pPr>
      <w:r>
        <w:t>·      инвалиды войны, труда, инвалиды детства, инвали</w:t>
      </w:r>
      <w:r>
        <w:softHyphen/>
        <w:t>ды по зрению независимо от их групп инвалидности;</w:t>
      </w:r>
    </w:p>
    <w:p w:rsidR="00F34B23" w:rsidRDefault="00251959">
      <w:pPr>
        <w:pStyle w:val="a3"/>
        <w:divId w:val="1079250870"/>
      </w:pPr>
      <w:r>
        <w:t>·      учреждения культуры, физической культуры и спор</w:t>
      </w:r>
      <w:r>
        <w:softHyphen/>
        <w:t>та, туризма, спортивно-оздоровительной направленно</w:t>
      </w:r>
      <w:r>
        <w:softHyphen/>
        <w:t>сти и спортивные сооружения независимо от источников финансирования;</w:t>
      </w:r>
    </w:p>
    <w:p w:rsidR="00F34B23" w:rsidRDefault="00251959">
      <w:pPr>
        <w:pStyle w:val="a3"/>
        <w:divId w:val="1079250870"/>
      </w:pPr>
      <w:r>
        <w:t>·      ВУЗы, и отдельные научно-исследовательс</w:t>
      </w:r>
      <w:r>
        <w:softHyphen/>
        <w:t>кие учреждения, предприятия и организации по перечню, утверждаемому Правительством РФ;</w:t>
      </w:r>
    </w:p>
    <w:p w:rsidR="00F34B23" w:rsidRDefault="00251959">
      <w:pPr>
        <w:pStyle w:val="a3"/>
        <w:divId w:val="1079250870"/>
      </w:pPr>
      <w:r>
        <w:t>·      государственные предприятия связи, обеспечива</w:t>
      </w:r>
      <w:r>
        <w:softHyphen/>
        <w:t>ющие распространение (трансляцию) государственных программ телевидения и радиовещания, а также осу</w:t>
      </w:r>
      <w:r>
        <w:softHyphen/>
        <w:t>ществляющие деятельность в интересах обороны РФ;</w:t>
      </w:r>
    </w:p>
    <w:p w:rsidR="00F34B23" w:rsidRDefault="00251959">
      <w:pPr>
        <w:pStyle w:val="a3"/>
        <w:divId w:val="1079250870"/>
      </w:pPr>
      <w:r>
        <w:t>·      земли, предоставляемые для обеспечения деятель</w:t>
      </w:r>
      <w:r>
        <w:softHyphen/>
        <w:t>ности органов государственной власти и управления, а также Министерства обороны РФ;</w:t>
      </w:r>
    </w:p>
    <w:p w:rsidR="00F34B23" w:rsidRDefault="00251959">
      <w:pPr>
        <w:pStyle w:val="a3"/>
        <w:divId w:val="1079250870"/>
      </w:pPr>
      <w:r>
        <w:t>·      санаторно-курортные и оздоровительные учрежде</w:t>
      </w:r>
      <w:r>
        <w:softHyphen/>
        <w:t>ния, учреждения отдыха, находящиеся в государствен</w:t>
      </w:r>
      <w:r>
        <w:softHyphen/>
        <w:t>ной и муниципальной собственности.</w:t>
      </w:r>
    </w:p>
    <w:p w:rsidR="00F34B23" w:rsidRDefault="00251959">
      <w:pPr>
        <w:pStyle w:val="a3"/>
        <w:divId w:val="1079250870"/>
      </w:pPr>
      <w:r>
        <w:t xml:space="preserve">Не облагаются земельным налогом: </w:t>
      </w:r>
    </w:p>
    <w:p w:rsidR="00F34B23" w:rsidRDefault="00251959">
      <w:pPr>
        <w:pStyle w:val="a3"/>
        <w:divId w:val="1079250870"/>
      </w:pPr>
      <w:r>
        <w:t>·      земли, занятые полосой слежения вдоль государственной границы РФ;</w:t>
      </w:r>
    </w:p>
    <w:p w:rsidR="00F34B23" w:rsidRDefault="00251959">
      <w:pPr>
        <w:pStyle w:val="a3"/>
        <w:divId w:val="1079250870"/>
      </w:pPr>
      <w:r>
        <w:t>·      земли общего пользования населенных пунктов и коммунального хозяйства (пути сообщения, земли для удовлет</w:t>
      </w:r>
      <w:r>
        <w:softHyphen/>
        <w:t>ворения культурно-бытовых потребностей населения, полигоны для захоронения отходов, и другие земли, служащие для удовлетворения нужд населения).</w:t>
      </w:r>
    </w:p>
    <w:p w:rsidR="00F34B23" w:rsidRDefault="00251959">
      <w:pPr>
        <w:pStyle w:val="a3"/>
        <w:divId w:val="1079250870"/>
      </w:pPr>
      <w:r>
        <w:t>Кроме того, освобождены от уплаты земельного налога в части, поступающей в республиканский бюджет России, военнослужащие, которым земельные участки предоставлены для строительства индивиду</w:t>
      </w:r>
      <w:r>
        <w:softHyphen/>
        <w:t>ального жилья.</w:t>
      </w:r>
    </w:p>
    <w:p w:rsidR="00F34B23" w:rsidRDefault="00251959">
      <w:pPr>
        <w:pStyle w:val="a3"/>
        <w:divId w:val="1079250870"/>
      </w:pPr>
      <w:r>
        <w:rPr>
          <w:b/>
          <w:bCs/>
        </w:rPr>
        <w:t>Льготы.</w:t>
      </w:r>
    </w:p>
    <w:p w:rsidR="00F34B23" w:rsidRDefault="00251959">
      <w:pPr>
        <w:pStyle w:val="a3"/>
        <w:divId w:val="1079250870"/>
      </w:pPr>
      <w:r>
        <w:t>Граждане, впервые организующие крестьянские (фермерские) хозяйства, освобождаются от уплаты зе</w:t>
      </w:r>
      <w:r>
        <w:softHyphen/>
        <w:t>мельного налога в течение пяти лет с момента предоставления им земельных участков.</w:t>
      </w:r>
    </w:p>
    <w:p w:rsidR="00F34B23" w:rsidRDefault="00251959">
      <w:pPr>
        <w:pStyle w:val="a3"/>
        <w:divId w:val="1079250870"/>
      </w:pPr>
      <w:r>
        <w:t>Местные органы государственной власти имеют право понижать ставки и устанавливать льготы по зе</w:t>
      </w:r>
      <w:r>
        <w:softHyphen/>
        <w:t>мельному налогу, как для категорий плательщиков, так и для отдельных плательщиков.</w:t>
      </w:r>
    </w:p>
    <w:p w:rsidR="00F34B23" w:rsidRDefault="00251959">
      <w:pPr>
        <w:pStyle w:val="a3"/>
        <w:divId w:val="1079250870"/>
      </w:pPr>
      <w:r>
        <w:t>Земельный налог не взимается за земельные участки, находящиеся в стадии сельскохозяйственного освоения.</w:t>
      </w:r>
    </w:p>
    <w:p w:rsidR="00F34B23" w:rsidRDefault="00251959">
      <w:pPr>
        <w:pStyle w:val="a3"/>
        <w:divId w:val="1079250870"/>
      </w:pPr>
      <w:r>
        <w:t>Льготы, установленные местными органами госу</w:t>
      </w:r>
      <w:r>
        <w:softHyphen/>
        <w:t>дарственной власти, предоставляются в пределах сумм земельного налога, остающихся в их распоряжении.</w:t>
      </w:r>
    </w:p>
    <w:p w:rsidR="00F34B23" w:rsidRDefault="00251959">
      <w:pPr>
        <w:pStyle w:val="a3"/>
        <w:divId w:val="1079250870"/>
      </w:pPr>
      <w:r>
        <w:rPr>
          <w:b/>
          <w:bCs/>
        </w:rPr>
        <w:t>Плата за земли сельскохозяйственного назначения.</w:t>
      </w:r>
    </w:p>
    <w:p w:rsidR="00F34B23" w:rsidRDefault="00251959">
      <w:pPr>
        <w:pStyle w:val="a3"/>
        <w:divId w:val="1079250870"/>
      </w:pPr>
      <w:r>
        <w:t>Земельный налог на сельскохозяйственные угодья устанавливается с учетом состава угодий, их качества, площади и местоположения.</w:t>
      </w:r>
    </w:p>
    <w:p w:rsidR="00F34B23" w:rsidRDefault="00251959">
      <w:pPr>
        <w:pStyle w:val="a3"/>
        <w:divId w:val="1079250870"/>
      </w:pPr>
      <w:r>
        <w:t>Минимальные ставки земельного налога за один гектар пашни и других сельскохозяйственных угодий устанавливаются органами законодательной (представительной) власти субъектов РФ.</w:t>
      </w:r>
    </w:p>
    <w:p w:rsidR="00F34B23" w:rsidRDefault="00251959">
      <w:pPr>
        <w:pStyle w:val="a3"/>
        <w:divId w:val="1079250870"/>
      </w:pPr>
      <w:r>
        <w:t>Органам местного самоуправления предоставляется право с учетом благоприятных условий размещения земельных участков, повышать ставки земельного налога,  но не более чем в два раза.</w:t>
      </w:r>
    </w:p>
    <w:p w:rsidR="00F34B23" w:rsidRDefault="00251959">
      <w:pPr>
        <w:pStyle w:val="a3"/>
        <w:divId w:val="1079250870"/>
      </w:pPr>
      <w:r>
        <w:rPr>
          <w:b/>
          <w:bCs/>
        </w:rPr>
        <w:t>Плата за земли несельскохозяйственного назначения.</w:t>
      </w:r>
    </w:p>
    <w:p w:rsidR="00F34B23" w:rsidRDefault="00251959">
      <w:pPr>
        <w:pStyle w:val="a3"/>
        <w:divId w:val="1079250870"/>
      </w:pPr>
      <w:r>
        <w:t>Налог за земли городов, рабочих, курортных и дачных поселков взимается со всех предприятий, организаций, учреждений и граждан, имеющих в собственности, владении или пользовании земельные участки по ставкам, устанавливаемым для городских земель.</w:t>
      </w:r>
    </w:p>
    <w:p w:rsidR="00F34B23" w:rsidRDefault="00251959">
      <w:pPr>
        <w:pStyle w:val="a3"/>
        <w:divId w:val="1079250870"/>
      </w:pPr>
      <w:r>
        <w:t>Налог за городские (поселковые) земли устанавливается на основе  средних ставок. Средние ставки дифференцируются по местоположению и зонам различной градостроительной ценности территории органами местного самоуправления городов.</w:t>
      </w:r>
    </w:p>
    <w:p w:rsidR="00F34B23" w:rsidRDefault="00251959">
      <w:pPr>
        <w:pStyle w:val="a3"/>
        <w:divId w:val="1079250870"/>
      </w:pPr>
      <w:r>
        <w:t>В облагаемую налогом площадь включаются земельные участки, занятые строениями и сооружениями, участки, необходимые для их содержания, а также санитарно-защитные зоны объектов, технические и другие зоны, если они не предоставлены в пользование другим юридическим лицам и гражданам.</w:t>
      </w:r>
    </w:p>
    <w:p w:rsidR="00F34B23" w:rsidRDefault="00251959">
      <w:pPr>
        <w:pStyle w:val="a3"/>
        <w:divId w:val="1079250870"/>
      </w:pPr>
      <w:r>
        <w:t>Налог за часть площади земельных участков сверх установленных норм их отвода взимается в двукратном размере.</w:t>
      </w:r>
    </w:p>
    <w:p w:rsidR="00F34B23" w:rsidRDefault="00251959">
      <w:pPr>
        <w:pStyle w:val="a3"/>
        <w:divId w:val="1079250870"/>
      </w:pPr>
      <w:r>
        <w:t>Налог за земли, занятые жилищным фондом (государственным, муниципальным, общественным, кооперативным, индивидуальным), а также личным подсобным хозяйством, дачными участками, индивидуальными и кооперативными гаражами в границах городской (поселковой) черты, взимается со всей площади земельного участка в размере трех процентов от ставок земельного налога, установленных в городах и поселках городского типа.</w:t>
      </w:r>
    </w:p>
    <w:p w:rsidR="00F34B23" w:rsidRDefault="00251959">
      <w:pPr>
        <w:pStyle w:val="a3"/>
        <w:divId w:val="1079250870"/>
      </w:pPr>
      <w:r>
        <w:t>Налог на часть площади дачных участков и индивидуальных гаражей, расположенных в городах и поселках сверх установленных норм их отвода в пределах двойной нормы, взимается в пределах 15 процентов, а свыше двойной нормы - по полным ставкам земельного налога, установленным для городских земель.</w:t>
      </w:r>
    </w:p>
    <w:p w:rsidR="00F34B23" w:rsidRDefault="00251959">
      <w:pPr>
        <w:pStyle w:val="a3"/>
        <w:divId w:val="1079250870"/>
      </w:pPr>
      <w:r>
        <w:rPr>
          <w:b/>
          <w:bCs/>
        </w:rPr>
        <w:t>Порядок установления и взимания платы за землю.</w:t>
      </w:r>
    </w:p>
    <w:p w:rsidR="00F34B23" w:rsidRDefault="00251959">
      <w:pPr>
        <w:pStyle w:val="a3"/>
        <w:divId w:val="1079250870"/>
      </w:pPr>
      <w:r>
        <w:t>Основанием для установления налога и арендной платы за  землю  является документ,  удостоверяющий право собственности, владения и пользования (аренды) земельным участком.</w:t>
      </w:r>
    </w:p>
    <w:p w:rsidR="00F34B23" w:rsidRDefault="00251959">
      <w:pPr>
        <w:pStyle w:val="a3"/>
        <w:divId w:val="1079250870"/>
      </w:pPr>
      <w:r>
        <w:t>Земельный налог, уплачиваемый юридическими лицами, исчисляется непосредственно этими лицами.</w:t>
      </w:r>
    </w:p>
    <w:p w:rsidR="00F34B23" w:rsidRDefault="00251959">
      <w:pPr>
        <w:pStyle w:val="a3"/>
        <w:divId w:val="1079250870"/>
      </w:pPr>
      <w:r>
        <w:t>Юридические лица ежегодно не позднее 1 июля представляют в налоговые органы расчет причитающегося с них налога по каждому земельному участку.</w:t>
      </w:r>
    </w:p>
    <w:p w:rsidR="00F34B23" w:rsidRDefault="00251959">
      <w:pPr>
        <w:pStyle w:val="a3"/>
        <w:divId w:val="1079250870"/>
      </w:pPr>
      <w:r>
        <w:t>Государственные налоговые инспекции ведут учет плательщиков налога,  осуществляют контроль за правильностью его  исчисления и уплаты.</w:t>
      </w:r>
    </w:p>
    <w:p w:rsidR="00F34B23" w:rsidRDefault="00251959">
      <w:pPr>
        <w:pStyle w:val="a3"/>
        <w:divId w:val="1079250870"/>
      </w:pPr>
      <w:r>
        <w:t>Суммы налога уплачиваются равными долями не позднее 15 сентября и 15 ноября. В случае неуплаты налога в установленный срок начисляется пеня.</w:t>
      </w:r>
    </w:p>
    <w:p w:rsidR="00F34B23" w:rsidRDefault="00251959">
      <w:pPr>
        <w:pStyle w:val="a3"/>
        <w:divId w:val="1079250870"/>
      </w:pPr>
      <w:r>
        <w:t>Органы законодательной (представительной) власти субъектов РФ и органы местного самоуправления имеют право  устанавливать  другие сроки уплаты налога.</w:t>
      </w:r>
    </w:p>
    <w:p w:rsidR="00F34B23" w:rsidRDefault="00251959">
      <w:pPr>
        <w:pStyle w:val="a3"/>
        <w:divId w:val="1079250870"/>
      </w:pPr>
      <w:r>
        <w:t>Пересмотр неправильно произведенного налогообложения допускается не более, чем за три предшествующих года.</w:t>
      </w:r>
    </w:p>
    <w:p w:rsidR="00F34B23" w:rsidRDefault="00251959">
      <w:pPr>
        <w:pStyle w:val="a3"/>
        <w:divId w:val="1079250870"/>
      </w:pPr>
      <w:r>
        <w:rPr>
          <w:b/>
          <w:bCs/>
        </w:rPr>
        <w:t>Ответственность плательщиков налога</w:t>
      </w:r>
      <w:r>
        <w:t xml:space="preserve">, а также осуществление налоговыми органами </w:t>
      </w:r>
      <w:r>
        <w:rPr>
          <w:b/>
          <w:bCs/>
        </w:rPr>
        <w:t>контроля</w:t>
      </w:r>
      <w:r>
        <w:t xml:space="preserve"> регулируются Законами РФ «Об основах налоговой системы в РФ», "О государственной налоговой службе РСФСР" и другими законодательными актами.</w:t>
      </w:r>
    </w:p>
    <w:p w:rsidR="00F34B23" w:rsidRDefault="00251959">
      <w:pPr>
        <w:pStyle w:val="1"/>
        <w:divId w:val="1079250870"/>
      </w:pPr>
      <w:r>
        <w:t>Литература и другие использованные источники</w:t>
      </w:r>
    </w:p>
    <w:p w:rsidR="00F34B23" w:rsidRPr="00251959" w:rsidRDefault="00251959">
      <w:pPr>
        <w:pStyle w:val="a3"/>
        <w:divId w:val="1079250870"/>
      </w:pPr>
      <w:r>
        <w:t>1.  Козлова Е.П., Парашутин Н.В., Бабченко Т.Н., Галанина Е.Н. Бухгалтерский учет. – 2-е изд., доп. – М.: Финансы и статистика, 1997.</w:t>
      </w:r>
    </w:p>
    <w:p w:rsidR="00F34B23" w:rsidRDefault="00251959">
      <w:pPr>
        <w:pStyle w:val="a3"/>
        <w:divId w:val="1079250870"/>
      </w:pPr>
      <w:r>
        <w:t>2.  Грачева Е.Ю., Куфакова Н.А., Пепеляев С.Г. Финансовое право России. Учебник. – М.: ТЕИС, 1995.</w:t>
      </w:r>
    </w:p>
    <w:p w:rsidR="00F34B23" w:rsidRDefault="00251959">
      <w:pPr>
        <w:pStyle w:val="a3"/>
        <w:divId w:val="1079250870"/>
      </w:pPr>
      <w:r>
        <w:t>3.  Финансы: Учебное пособие / Под ред. проф. А.М. Ковалевой. – М.: Финансы и статистика, 1996.</w:t>
      </w:r>
    </w:p>
    <w:p w:rsidR="00F34B23" w:rsidRDefault="00251959">
      <w:pPr>
        <w:pStyle w:val="a3"/>
        <w:divId w:val="1079250870"/>
      </w:pPr>
      <w:r>
        <w:t>4.  Налоги: Учеб. пособие / Под ред. Д. Г. Черника. – 2-е изд., переработанное и доп. – М.: Финансы и статистика, 1996.</w:t>
      </w:r>
    </w:p>
    <w:p w:rsidR="00F34B23" w:rsidRDefault="00251959">
      <w:pPr>
        <w:pStyle w:val="a3"/>
        <w:divId w:val="1079250870"/>
      </w:pPr>
      <w:r>
        <w:t>5.  Справочник на CD-ROM "Ваше Право". ЗАО "Информационные системы и технологии". Апрель 1997.</w:t>
      </w:r>
    </w:p>
    <w:p w:rsidR="00F34B23" w:rsidRDefault="00F34B23">
      <w:pPr>
        <w:divId w:val="1750350422"/>
      </w:pPr>
    </w:p>
    <w:p w:rsidR="00F34B23" w:rsidRDefault="0015289C">
      <w:pPr>
        <w:divId w:val="1750350422"/>
      </w:pPr>
      <w:r>
        <w:pict>
          <v:rect id="_x0000_i1025" style="width:.05pt;height:.75pt" o:hrpct="330" o:hrstd="t" o:hr="t" fillcolor="#a0a0a0" stroked="f"/>
        </w:pict>
      </w:r>
    </w:p>
    <w:bookmarkStart w:id="134" w:name="_ftn1"/>
    <w:p w:rsidR="00F34B23" w:rsidRPr="00251959" w:rsidRDefault="00251959">
      <w:pPr>
        <w:pStyle w:val="a3"/>
        <w:divId w:val="1021860960"/>
      </w:pPr>
      <w:r>
        <w:fldChar w:fldCharType="begin"/>
      </w:r>
      <w:r>
        <w:instrText xml:space="preserve"> HYPERLINK "" \l "_ftnref1" \o "" </w:instrText>
      </w:r>
      <w:r>
        <w:fldChar w:fldCharType="separate"/>
      </w:r>
      <w:r>
        <w:rPr>
          <w:rStyle w:val="a4"/>
        </w:rPr>
        <w:t>[1]</w:t>
      </w:r>
      <w:r>
        <w:fldChar w:fldCharType="end"/>
      </w:r>
      <w:bookmarkEnd w:id="134"/>
      <w:r>
        <w:t xml:space="preserve"> Выведены по сравнению с 1993 г. из </w:t>
      </w:r>
      <w:bookmarkStart w:id="135" w:name="OCRUncertain026"/>
      <w:r>
        <w:t>налогооблагаемой</w:t>
      </w:r>
      <w:bookmarkEnd w:id="135"/>
      <w:r>
        <w:t xml:space="preserve"> базы дебиторская задолженность, денежные </w:t>
      </w:r>
      <w:bookmarkStart w:id="136" w:name="OCRUncertain028"/>
      <w:r>
        <w:t>с</w:t>
      </w:r>
      <w:bookmarkEnd w:id="136"/>
      <w:r>
        <w:t>редства и средства в расчетах предприят</w:t>
      </w:r>
      <w:bookmarkStart w:id="137" w:name="OCRUncertain029"/>
      <w:r>
        <w:t>и</w:t>
      </w:r>
      <w:bookmarkEnd w:id="137"/>
      <w:r>
        <w:t>и.</w:t>
      </w:r>
      <w:bookmarkStart w:id="138" w:name="_GoBack"/>
      <w:bookmarkEnd w:id="138"/>
    </w:p>
    <w:sectPr w:rsidR="00F34B23" w:rsidRPr="002519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1959"/>
    <w:rsid w:val="0015289C"/>
    <w:rsid w:val="00251959"/>
    <w:rsid w:val="00F3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9A55CFD-D3BD-4EB0-8425-949AB297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character" w:styleId="a4">
    <w:name w:val="Hyperlink"/>
    <w:uiPriority w:val="99"/>
    <w:semiHidden/>
    <w:unhideWhenUsed/>
    <w:rPr>
      <w:color w:val="0000FF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00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2321</Words>
  <Characters>13232</Characters>
  <Application>Microsoft Office Word</Application>
  <DocSecurity>0</DocSecurity>
  <Lines>110</Lines>
  <Paragraphs>31</Paragraphs>
  <ScaleCrop>false</ScaleCrop>
  <Company>diakov.net</Company>
  <LinksUpToDate>false</LinksUpToDate>
  <CharactersWithSpaces>15522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Земельный налог и налог на имущество предприятий</dc:title>
  <dc:subject/>
  <dc:creator>Irina</dc:creator>
  <cp:keywords/>
  <dc:description/>
  <cp:lastModifiedBy>Irina</cp:lastModifiedBy>
  <cp:revision>2</cp:revision>
  <dcterms:created xsi:type="dcterms:W3CDTF">2014-08-03T19:38:00Z</dcterms:created>
  <dcterms:modified xsi:type="dcterms:W3CDTF">2014-08-03T19:38:00Z</dcterms:modified>
</cp:coreProperties>
</file>