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4" w:rsidRDefault="00B456C2">
      <w:pPr>
        <w:pStyle w:val="H2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Министерство образования Российской Федерации</w:t>
      </w:r>
    </w:p>
    <w:p w:rsidR="00993424" w:rsidRDefault="00B456C2">
      <w:pPr>
        <w:pStyle w:val="1"/>
      </w:pPr>
      <w:r>
        <w:t>Тюменский государственный университет</w:t>
      </w:r>
    </w:p>
    <w:p w:rsidR="00993424" w:rsidRDefault="00B456C2">
      <w:pPr>
        <w:pStyle w:val="2"/>
        <w:rPr>
          <w:b w:val="0"/>
        </w:rPr>
      </w:pPr>
      <w:r>
        <w:rPr>
          <w:b w:val="0"/>
        </w:rPr>
        <w:t>Институт государства и права</w:t>
      </w:r>
    </w:p>
    <w:p w:rsidR="00993424" w:rsidRDefault="00993424">
      <w:pPr>
        <w:jc w:val="center"/>
        <w:rPr>
          <w:sz w:val="28"/>
        </w:rPr>
      </w:pPr>
    </w:p>
    <w:p w:rsidR="00993424" w:rsidRDefault="00B456C2">
      <w:pPr>
        <w:pStyle w:val="3"/>
        <w:rPr>
          <w:b w:val="0"/>
        </w:rPr>
      </w:pPr>
      <w:r>
        <w:rPr>
          <w:b w:val="0"/>
        </w:rPr>
        <w:t>Специальность: Государственное и муниципальное управление</w:t>
      </w:r>
    </w:p>
    <w:p w:rsidR="00993424" w:rsidRDefault="00993424">
      <w:pPr>
        <w:pStyle w:val="4"/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B456C2">
      <w:pPr>
        <w:pStyle w:val="1"/>
        <w:spacing w:line="360" w:lineRule="auto"/>
        <w:rPr>
          <w:b/>
          <w:sz w:val="40"/>
        </w:rPr>
      </w:pPr>
      <w:r>
        <w:rPr>
          <w:b/>
          <w:sz w:val="40"/>
        </w:rPr>
        <w:t>Р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Е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Ф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Е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Р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А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Т</w:t>
      </w:r>
    </w:p>
    <w:p w:rsidR="00993424" w:rsidRDefault="00B456C2">
      <w:pPr>
        <w:spacing w:line="360" w:lineRule="auto"/>
        <w:jc w:val="center"/>
        <w:rPr>
          <w:sz w:val="32"/>
        </w:rPr>
      </w:pPr>
      <w:r>
        <w:rPr>
          <w:sz w:val="32"/>
        </w:rPr>
        <w:t>на тему:</w:t>
      </w:r>
    </w:p>
    <w:p w:rsidR="00993424" w:rsidRDefault="00B456C2">
      <w:pPr>
        <w:pStyle w:val="H2"/>
        <w:spacing w:before="0" w:after="0" w:line="360" w:lineRule="auto"/>
        <w:jc w:val="center"/>
        <w:rPr>
          <w:b w:val="0"/>
        </w:rPr>
      </w:pPr>
      <w:r>
        <w:rPr>
          <w:b w:val="0"/>
        </w:rPr>
        <w:t>Конституционно-правовые основы</w:t>
      </w:r>
    </w:p>
    <w:p w:rsidR="00993424" w:rsidRDefault="00B456C2">
      <w:pPr>
        <w:pStyle w:val="H2"/>
        <w:spacing w:before="0" w:after="0" w:line="360" w:lineRule="auto"/>
        <w:jc w:val="center"/>
        <w:rPr>
          <w:b w:val="0"/>
        </w:rPr>
      </w:pPr>
      <w:r>
        <w:rPr>
          <w:b w:val="0"/>
        </w:rPr>
        <w:t>государственной службы</w:t>
      </w:r>
    </w:p>
    <w:p w:rsidR="00993424" w:rsidRDefault="00993424">
      <w:pPr>
        <w:jc w:val="center"/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B456C2">
      <w:pPr>
        <w:jc w:val="right"/>
        <w:rPr>
          <w:sz w:val="28"/>
        </w:rPr>
      </w:pPr>
      <w:r>
        <w:rPr>
          <w:sz w:val="28"/>
        </w:rPr>
        <w:t xml:space="preserve">Выполнил студент </w:t>
      </w:r>
      <w:r>
        <w:rPr>
          <w:sz w:val="28"/>
          <w:lang w:val="en-US"/>
        </w:rPr>
        <w:t>IV</w:t>
      </w:r>
      <w:r>
        <w:rPr>
          <w:sz w:val="28"/>
        </w:rPr>
        <w:t xml:space="preserve"> курса</w:t>
      </w:r>
    </w:p>
    <w:p w:rsidR="00993424" w:rsidRDefault="00B456C2">
      <w:pPr>
        <w:jc w:val="right"/>
        <w:rPr>
          <w:sz w:val="28"/>
        </w:rPr>
      </w:pPr>
      <w:r>
        <w:rPr>
          <w:sz w:val="28"/>
        </w:rPr>
        <w:t>дневного отделения гр. 1597</w:t>
      </w:r>
    </w:p>
    <w:p w:rsidR="00993424" w:rsidRDefault="00B456C2">
      <w:pPr>
        <w:jc w:val="right"/>
        <w:rPr>
          <w:sz w:val="28"/>
        </w:rPr>
      </w:pPr>
      <w:r>
        <w:rPr>
          <w:sz w:val="28"/>
        </w:rPr>
        <w:t>Лесовой Сергей Юрьевич</w:t>
      </w:r>
    </w:p>
    <w:p w:rsidR="00993424" w:rsidRDefault="00993424">
      <w:pPr>
        <w:jc w:val="right"/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993424">
      <w:pPr>
        <w:rPr>
          <w:sz w:val="28"/>
        </w:rPr>
      </w:pPr>
    </w:p>
    <w:p w:rsidR="00993424" w:rsidRDefault="00B456C2">
      <w:pPr>
        <w:jc w:val="center"/>
        <w:rPr>
          <w:sz w:val="28"/>
        </w:rPr>
      </w:pPr>
      <w:r>
        <w:rPr>
          <w:sz w:val="28"/>
        </w:rPr>
        <w:t>2002г.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Законодательство о государственной службе Российской Фе</w:t>
      </w:r>
      <w:r>
        <w:rPr>
          <w:color w:val="000000"/>
          <w:spacing w:val="-4"/>
          <w:sz w:val="28"/>
        </w:rPr>
        <w:softHyphen/>
        <w:t>дерации образуют нормативные правовые акты, регулирующие ее организацию и правовое положение государственных слу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>жащих — условия и порядок их работы, права и виды поощ</w:t>
      </w:r>
      <w:r>
        <w:rPr>
          <w:color w:val="000000"/>
          <w:spacing w:val="-3"/>
          <w:sz w:val="28"/>
        </w:rPr>
        <w:softHyphen/>
        <w:t>рения, обязанности и ответственность, прекращение ими го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сударственной службы и т. п.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>Основные источники этого законодательства</w:t>
      </w:r>
      <w:r>
        <w:rPr>
          <w:color w:val="000000"/>
          <w:spacing w:val="-2"/>
          <w:sz w:val="28"/>
        </w:rPr>
        <w:t xml:space="preserve"> перечислены в Федеральном законе "Об основах госу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6"/>
          <w:sz w:val="28"/>
        </w:rPr>
        <w:t xml:space="preserve">дарственной службы Российской Федерации" от 31 июля </w:t>
      </w:r>
      <w:r>
        <w:rPr>
          <w:color w:val="000000"/>
          <w:sz w:val="28"/>
        </w:rPr>
        <w:t>1995 г. (ст. 4 п.1). Разумеется, и сам этот закон является од</w:t>
      </w:r>
      <w:r>
        <w:rPr>
          <w:color w:val="000000"/>
          <w:sz w:val="28"/>
        </w:rPr>
        <w:softHyphen/>
      </w:r>
      <w:r>
        <w:rPr>
          <w:color w:val="000000"/>
          <w:spacing w:val="-4"/>
          <w:sz w:val="28"/>
        </w:rPr>
        <w:t xml:space="preserve">ним из главных ее источников. </w:t>
      </w:r>
      <w:r>
        <w:rPr>
          <w:color w:val="000000"/>
          <w:spacing w:val="-1"/>
          <w:sz w:val="28"/>
        </w:rPr>
        <w:t>Любое за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конодательство представляет собой систему, а </w:t>
      </w:r>
      <w:r>
        <w:rPr>
          <w:color w:val="000000"/>
          <w:spacing w:val="-4"/>
          <w:sz w:val="28"/>
        </w:rPr>
        <w:t>система законодательства о гос. службе является двухуровневой. Первый из уровней — феде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 xml:space="preserve">ральный. Здесь речь идет о Конституции РФ, </w:t>
      </w:r>
      <w:r>
        <w:rPr>
          <w:color w:val="000000"/>
          <w:spacing w:val="-2"/>
          <w:sz w:val="28"/>
        </w:rPr>
        <w:t>Федеральном законе "Об основах госу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6"/>
          <w:sz w:val="28"/>
        </w:rPr>
        <w:t>дарственной службы Российской Федерации"</w:t>
      </w:r>
      <w:r>
        <w:rPr>
          <w:color w:val="000000"/>
          <w:spacing w:val="-3"/>
          <w:sz w:val="28"/>
        </w:rPr>
        <w:t>, других федеральных законах и иных нормативных пра</w:t>
      </w:r>
      <w:r>
        <w:rPr>
          <w:color w:val="000000"/>
          <w:spacing w:val="-3"/>
          <w:sz w:val="28"/>
        </w:rPr>
        <w:softHyphen/>
        <w:t>вовых актах РФ. Второй уровень — законодательство субъек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5"/>
          <w:sz w:val="28"/>
        </w:rPr>
        <w:t xml:space="preserve">тов Федерации — их конституции, законы, уставы и т. п. </w:t>
      </w:r>
      <w:r>
        <w:rPr>
          <w:color w:val="000000"/>
          <w:spacing w:val="-2"/>
          <w:sz w:val="28"/>
        </w:rPr>
        <w:t>Все это законодательство имеет конституцион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ное происхождение.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В Конституции РФ нет конкретного регламента государственной </w:t>
      </w:r>
      <w:r>
        <w:rPr>
          <w:color w:val="000000"/>
          <w:spacing w:val="-5"/>
          <w:sz w:val="28"/>
        </w:rPr>
        <w:softHyphen/>
        <w:t xml:space="preserve">службы, но есть целый ряд положений, закладывающих ее </w:t>
      </w:r>
      <w:r>
        <w:rPr>
          <w:color w:val="000000"/>
          <w:spacing w:val="-4"/>
          <w:sz w:val="28"/>
        </w:rPr>
        <w:t>основы</w:t>
      </w:r>
      <w:r>
        <w:rPr>
          <w:color w:val="000000"/>
          <w:spacing w:val="-6"/>
          <w:sz w:val="28"/>
        </w:rPr>
        <w:t xml:space="preserve">: 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Верховенство Конституции РФ и федеральных законов на </w:t>
      </w:r>
      <w:r>
        <w:rPr>
          <w:color w:val="000000"/>
          <w:sz w:val="28"/>
        </w:rPr>
        <w:t>всей территории Российской Федерации (ст. 4 ч. 2). Это положение связано с федеративной природой государства и означает, что федеральная Конституция и федеральные законы в силу их верховенства на всей территории Российской Федерации не нуждаются в подтверждении в какой-либо форме субъектами Федерации; на всей территории государства они действуют прямо и непосредственно.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Единство системы государственной власти, разграничение </w:t>
      </w:r>
      <w:r>
        <w:rPr>
          <w:color w:val="000000"/>
          <w:sz w:val="28"/>
        </w:rPr>
        <w:t>предметов ведения между РФ и ее субъектами (ст. 5 ч. 3). Это означает, что власть Федерации распространяется на всю ее территорию, обеспечивает тесное функционирование всего государственного механизма разных уровней.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Приоритет прав и свобод человека и гражданина, их непо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1"/>
          <w:sz w:val="28"/>
        </w:rPr>
        <w:t>средственное действие (ст. 18). Права и свободы человека и гражданина, неотчуждаемые от человека и общепризнанные мировым сообществом, являются непосредственно действующими, т. е. их осуществление не зависит от того, признает их государство или нет. Права и свободы человека – явление объективной социальной реальности. Государство не дарует человеку права и свободы, оно лишь познает и закрепляет их в своем законодательстве. Именно права и свободы человека и гражданина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 При этом следует иметь ввиду, что в деятельности всех ветвей государственной власти – законодательной, исполнительной и судебной, органов и должностных лиц местного самоуправления признание, обеспечение и защита прав и свобод человека и гражданина имеют приоритетное значение. Из этого вытекает требование, согласно которому все органы государственной власти и местного самоуправления должны сверять свою деятельность с непосредственно действующими правами и свободами граждан.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Обязанность государства признавать, соблюдать и защи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щать права и свободы человека и гражданина (ст. 2).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4"/>
          <w:sz w:val="28"/>
        </w:rPr>
        <w:t xml:space="preserve">Разделение законодательной, исполнительной и судебной </w:t>
      </w:r>
      <w:r>
        <w:rPr>
          <w:color w:val="000000"/>
          <w:spacing w:val="-2"/>
          <w:sz w:val="28"/>
        </w:rPr>
        <w:t>власти (ст. 10). Здесь речь идет не о параллельно существующих и абсолютно независимо друг от друга развивающихся властях, а об их сотрудничестве и даже единстве, в рамках которых сохраняется и конституционно обеспечивается различие и самостоятельность органов, осуществляющих законодательство, управление и правосудие.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>Иными словами, в отечественной конституционной практике понятие разделения властей равнозначно понятию организационного обособления властей. Законодательную власть в Российской Федерации осуществляет Федеральное Собрание – парламент Российской Федерации, исполнительную – Правительство Российской Федерации, судебную – суды Российской Федерации. При этом согласно 10 статье государственная власть едина, но функции ее – законодательство, управление и правосудие – осуществляются различными органами, каждый из которых может выполнять, и в практике российского конституционализма и конституционной практике иных государств действительно выполняет отдельные полномочия, с точки зрения классических представлений о разделении властей входящие в компетенцию этих органов.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Равный доступ граждан к государственной службе (ст. 32 </w:t>
      </w:r>
      <w:r>
        <w:rPr>
          <w:color w:val="000000"/>
          <w:spacing w:val="-2"/>
          <w:sz w:val="28"/>
        </w:rPr>
        <w:t>ч. 4). Это положение соответствует ст. 25 Международного пакта о гражданских и политических правах, согласно которой граждане без каких-либо необоснованных ограничений и дискриминаций имеют право и возможность допускаться в своей стране на общих условиях равенства к государственной службе.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-3"/>
          <w:sz w:val="28"/>
        </w:rPr>
        <w:t xml:space="preserve">Некоторые обязанности всех должностных лиц (ст. 24 ч. 2, </w:t>
      </w:r>
      <w:r>
        <w:rPr>
          <w:color w:val="000000"/>
          <w:spacing w:val="3"/>
          <w:sz w:val="28"/>
        </w:rPr>
        <w:t>ст. 41 ч. 3, ст. 46 ч. 2 и др.).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Нормативным основанием для определения системы исполните</w:t>
      </w:r>
      <w:r>
        <w:rPr>
          <w:color w:val="000000"/>
          <w:spacing w:val="-2"/>
          <w:sz w:val="28"/>
        </w:rPr>
        <w:t>льной власти в структурном плане является Конституция РФ. Стать</w:t>
      </w:r>
      <w:r>
        <w:rPr>
          <w:color w:val="000000"/>
          <w:spacing w:val="2"/>
          <w:sz w:val="28"/>
        </w:rPr>
        <w:t xml:space="preserve">я 5 ее говорит о «единстве системы государственной власти»; </w:t>
      </w:r>
      <w:r>
        <w:rPr>
          <w:color w:val="000000"/>
          <w:spacing w:val="-4"/>
          <w:sz w:val="28"/>
        </w:rPr>
        <w:t xml:space="preserve">гл. 12 — о «системе органов государственной власти»; в п. «г» ст. 71 </w:t>
      </w:r>
      <w:r>
        <w:rPr>
          <w:color w:val="000000"/>
          <w:spacing w:val="-3"/>
          <w:sz w:val="28"/>
        </w:rPr>
        <w:t xml:space="preserve">Конституции РФ в числе других ветвей власти сказано о «системе </w:t>
      </w:r>
      <w:r>
        <w:rPr>
          <w:color w:val="000000"/>
          <w:spacing w:val="-1"/>
          <w:sz w:val="28"/>
        </w:rPr>
        <w:t xml:space="preserve">федеральных органов исполнительной власти». В итоге получается, </w:t>
      </w:r>
      <w:r>
        <w:rPr>
          <w:color w:val="000000"/>
          <w:spacing w:val="-3"/>
          <w:sz w:val="28"/>
          <w:lang w:val="en-US"/>
        </w:rPr>
        <w:t>что</w:t>
      </w:r>
      <w:r>
        <w:rPr>
          <w:color w:val="000000"/>
          <w:spacing w:val="-3"/>
          <w:sz w:val="28"/>
        </w:rPr>
        <w:t xml:space="preserve"> достаточно полного системно-структурного определения испол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2"/>
          <w:sz w:val="28"/>
        </w:rPr>
        <w:t xml:space="preserve">нительной власти в Конституции нет. В ст. 77 говорится о единой </w:t>
      </w:r>
      <w:r>
        <w:rPr>
          <w:color w:val="000000"/>
          <w:spacing w:val="-3"/>
          <w:sz w:val="28"/>
        </w:rPr>
        <w:t>системе исполнительной власти, образуемой федеральными органа</w:t>
      </w:r>
      <w:r>
        <w:rPr>
          <w:color w:val="000000"/>
          <w:spacing w:val="-3"/>
          <w:sz w:val="28"/>
        </w:rPr>
        <w:softHyphen/>
        <w:t>ми исполнительной власти и органами исполнительной власти субъ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>ектов Федерации в рамках предметов исключительного ведения феде</w:t>
      </w:r>
      <w:r>
        <w:rPr>
          <w:color w:val="000000"/>
          <w:spacing w:val="-3"/>
          <w:sz w:val="28"/>
        </w:rPr>
        <w:t>рации и совместного ведения. В таком же контексте эти подсисте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2"/>
          <w:sz w:val="28"/>
        </w:rPr>
        <w:t>мы органов упомянуты и в ст. 78, а в ст. 112 косвенно сказано о структуре органов исполнительной власти». Кроме того, Конститу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ция использует термин «государственный орган». Это ставит пробле</w:t>
      </w:r>
      <w:r>
        <w:rPr>
          <w:color w:val="000000"/>
          <w:spacing w:val="-3"/>
          <w:sz w:val="28"/>
        </w:rPr>
        <w:t>му соотнесения этих понятий и терминов между собой в целях выра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 xml:space="preserve">ботки единого представления об органе исполнительной власти, а </w:t>
      </w:r>
      <w:r>
        <w:rPr>
          <w:color w:val="000000"/>
          <w:spacing w:val="-2"/>
          <w:sz w:val="28"/>
        </w:rPr>
        <w:t>также о системе исполнительной власти в целом, об отличии право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вого статуса органа исполнительной власти от правового статуса </w:t>
      </w:r>
      <w:r>
        <w:rPr>
          <w:color w:val="000000"/>
          <w:spacing w:val="-2"/>
          <w:sz w:val="28"/>
        </w:rPr>
        <w:t>органа управления государственного и негосударственного.</w:t>
      </w: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Из конкретных органов исполнительной власти Основной Закон </w:t>
      </w:r>
      <w:r>
        <w:rPr>
          <w:color w:val="000000"/>
          <w:spacing w:val="-1"/>
          <w:sz w:val="28"/>
        </w:rPr>
        <w:t>выделяет Правительство РФ (ст. 110). Другие органы упомянуты в общей форме — как федеральные органы исполнительной власти, как органы исполнительной власти субъектов РФ (ст. 77,112).</w:t>
      </w: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993424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993424" w:rsidRDefault="00B456C2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Список литературы:</w:t>
      </w:r>
    </w:p>
    <w:p w:rsidR="00993424" w:rsidRDefault="00B456C2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Конституция Российской Федерации. – М.: 2001. – 48с.</w:t>
      </w:r>
    </w:p>
    <w:p w:rsidR="00993424" w:rsidRDefault="00B456C2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Научно-практический комментарий к Конституции Российской Федерации. / Отв. ред. В.В. Лазарев. 2-е изд., доп. и перераб. – М.: Спарк, 2001. – 670с.</w:t>
      </w:r>
    </w:p>
    <w:p w:rsidR="00993424" w:rsidRDefault="00B456C2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Пикулькин А.В. Система государственного управления: Учебник для вузов. – 2-е изд., перераб. и доп. – М.: ЮНИТИ-ДАНА, 2000. – 399с.</w:t>
      </w:r>
    </w:p>
    <w:p w:rsidR="00993424" w:rsidRDefault="00B456C2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Чиркин В.Е. Государственное управление. Элементарный курс. – М.: Юристъ, 2002. – 320с.</w:t>
      </w:r>
      <w:bookmarkStart w:id="0" w:name="_GoBack"/>
      <w:bookmarkEnd w:id="0"/>
    </w:p>
    <w:sectPr w:rsidR="00993424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24" w:rsidRDefault="00B456C2">
      <w:r>
        <w:separator/>
      </w:r>
    </w:p>
  </w:endnote>
  <w:endnote w:type="continuationSeparator" w:id="0">
    <w:p w:rsidR="00993424" w:rsidRDefault="00B4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24" w:rsidRDefault="00B456C2">
      <w:r>
        <w:separator/>
      </w:r>
    </w:p>
  </w:footnote>
  <w:footnote w:type="continuationSeparator" w:id="0">
    <w:p w:rsidR="00993424" w:rsidRDefault="00B4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24" w:rsidRDefault="00B456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93424" w:rsidRDefault="009934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24" w:rsidRDefault="00B456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93424" w:rsidRDefault="0099342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B4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C2"/>
    <w:rsid w:val="0000761B"/>
    <w:rsid w:val="00993424"/>
    <w:rsid w:val="00B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B4FF3-CDDE-44EF-B24F-0CB3DB6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Законодательство о государственной службе Российской Фе-дерации об-разуют нормативные правовые акты, регулирующие ее организацию и правовое положение государственных слу-жащих — условия и порядок их работы, права и виды поощ-рения, обязанности и ответств</vt:lpstr>
    </vt:vector>
  </TitlesOfParts>
  <Company> 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Законодательство о государственной службе Российской Фе-дерации об-разуют нормативные правовые акты, регулирующие ее организацию и правовое положение государственных слу-жащих — условия и порядок их работы, права и виды поощ-рения, обязанности и ответств</dc:title>
  <dc:subject/>
  <dc:creator>Лесовой</dc:creator>
  <cp:keywords/>
  <dc:description/>
  <cp:lastModifiedBy>Irina</cp:lastModifiedBy>
  <cp:revision>2</cp:revision>
  <dcterms:created xsi:type="dcterms:W3CDTF">2014-08-03T14:07:00Z</dcterms:created>
  <dcterms:modified xsi:type="dcterms:W3CDTF">2014-08-03T14:07:00Z</dcterms:modified>
</cp:coreProperties>
</file>