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CD" w:rsidRDefault="00663BCD">
      <w:pPr>
        <w:pStyle w:val="a3"/>
      </w:pPr>
    </w:p>
    <w:p w:rsidR="000E3C19" w:rsidRDefault="000E3C19">
      <w:pPr>
        <w:pStyle w:val="a3"/>
      </w:pPr>
      <w:r>
        <w:t>Министерство здравоохранения</w:t>
      </w:r>
    </w:p>
    <w:p w:rsidR="000E3C19" w:rsidRDefault="000E3C19">
      <w:pPr>
        <w:pStyle w:val="a3"/>
      </w:pPr>
      <w:r>
        <w:t>Запорожский государственный медицинский университет</w:t>
      </w: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Кафедра фармацевтической химии</w:t>
      </w: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pStyle w:val="1"/>
        <w:spacing w:line="360" w:lineRule="auto"/>
      </w:pPr>
      <w:r>
        <w:t xml:space="preserve">Курсовая работа </w:t>
      </w:r>
    </w:p>
    <w:p w:rsidR="000E3C19" w:rsidRDefault="000E3C19">
      <w:pPr>
        <w:spacing w:line="360" w:lineRule="auto"/>
        <w:jc w:val="center"/>
        <w:rPr>
          <w:rFonts w:ascii="Arial" w:hAnsi="Arial" w:cs="Arial"/>
          <w:sz w:val="40"/>
          <w:lang w:val="ru-RU"/>
        </w:rPr>
      </w:pPr>
      <w:r>
        <w:rPr>
          <w:rFonts w:ascii="Arial" w:hAnsi="Arial" w:cs="Arial"/>
          <w:sz w:val="40"/>
          <w:lang w:val="ru-RU"/>
        </w:rPr>
        <w:t>на тему: Анализ лекарственной формы состава:</w:t>
      </w:r>
    </w:p>
    <w:p w:rsidR="000E3C19" w:rsidRDefault="000E3C19">
      <w:pPr>
        <w:pStyle w:val="6"/>
      </w:pPr>
      <w:r>
        <w:t>Rp.: Amidopyrini 0,3</w:t>
      </w:r>
    </w:p>
    <w:p w:rsidR="000E3C19" w:rsidRDefault="000E3C19">
      <w:pPr>
        <w:pStyle w:val="2"/>
        <w:spacing w:line="360" w:lineRule="auto"/>
        <w:ind w:left="2700"/>
        <w:jc w:val="left"/>
      </w:pPr>
      <w:r>
        <w:rPr>
          <w:lang w:val="ru-RU"/>
        </w:rPr>
        <w:t xml:space="preserve"> </w:t>
      </w:r>
      <w:r>
        <w:t xml:space="preserve">Dibazoli </w:t>
      </w:r>
      <w:r>
        <w:rPr>
          <w:lang w:val="ru-RU"/>
        </w:rPr>
        <w:t xml:space="preserve">      </w:t>
      </w:r>
      <w:r>
        <w:t>0,02</w:t>
      </w:r>
    </w:p>
    <w:p w:rsidR="000E3C19" w:rsidRDefault="000E3C19">
      <w:pPr>
        <w:ind w:left="360"/>
        <w:jc w:val="center"/>
        <w:rPr>
          <w:rFonts w:ascii="Arial" w:hAnsi="Arial" w:cs="Arial"/>
          <w:sz w:val="40"/>
        </w:rPr>
      </w:pPr>
    </w:p>
    <w:p w:rsidR="000E3C19" w:rsidRDefault="000E3C19">
      <w:pPr>
        <w:ind w:left="360"/>
        <w:jc w:val="center"/>
        <w:rPr>
          <w:rFonts w:ascii="Arial" w:hAnsi="Arial" w:cs="Arial"/>
          <w:sz w:val="40"/>
          <w:lang w:val="ru-RU"/>
        </w:rPr>
      </w:pPr>
    </w:p>
    <w:p w:rsidR="000E3C19" w:rsidRDefault="000E3C19">
      <w:pPr>
        <w:ind w:left="360"/>
        <w:jc w:val="center"/>
        <w:rPr>
          <w:rFonts w:ascii="Arial" w:hAnsi="Arial" w:cs="Arial"/>
          <w:sz w:val="40"/>
          <w:lang w:val="ru-RU"/>
        </w:rPr>
      </w:pPr>
    </w:p>
    <w:p w:rsidR="000E3C19" w:rsidRDefault="000E3C19">
      <w:pPr>
        <w:ind w:left="360"/>
        <w:jc w:val="center"/>
        <w:rPr>
          <w:rFonts w:ascii="Arial" w:hAnsi="Arial" w:cs="Arial"/>
          <w:sz w:val="40"/>
        </w:rPr>
      </w:pPr>
    </w:p>
    <w:p w:rsidR="000E3C19" w:rsidRDefault="000E3C19">
      <w:pPr>
        <w:ind w:left="360"/>
        <w:jc w:val="right"/>
        <w:rPr>
          <w:rFonts w:ascii="Arial" w:hAnsi="Arial" w:cs="Arial"/>
          <w:sz w:val="40"/>
        </w:rPr>
      </w:pPr>
    </w:p>
    <w:p w:rsidR="000E3C19" w:rsidRDefault="000E3C19">
      <w:pPr>
        <w:pStyle w:val="3"/>
        <w:ind w:left="3600"/>
        <w:jc w:val="left"/>
      </w:pPr>
      <w:r>
        <w:t>Выполнил: студент IV курса 6 группы</w:t>
      </w:r>
    </w:p>
    <w:p w:rsidR="000E3C19" w:rsidRDefault="000E3C19">
      <w:pPr>
        <w:ind w:left="504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фармацевтического факультета</w:t>
      </w:r>
    </w:p>
    <w:p w:rsidR="000E3C19" w:rsidRDefault="000E3C19">
      <w:pPr>
        <w:ind w:left="504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Суховой Д. В.</w:t>
      </w:r>
    </w:p>
    <w:p w:rsidR="000E3C19" w:rsidRDefault="000E3C19">
      <w:pPr>
        <w:ind w:left="5040"/>
        <w:rPr>
          <w:rFonts w:ascii="Arial" w:hAnsi="Arial" w:cs="Arial"/>
          <w:sz w:val="28"/>
          <w:lang w:val="ru-RU"/>
        </w:rPr>
      </w:pPr>
    </w:p>
    <w:p w:rsidR="000E3C19" w:rsidRDefault="000E3C19">
      <w:pPr>
        <w:pStyle w:val="4"/>
        <w:ind w:left="3600"/>
      </w:pPr>
      <w:r>
        <w:t>Проверила: преподаватель кафедры</w:t>
      </w:r>
    </w:p>
    <w:p w:rsidR="000E3C19" w:rsidRDefault="000E3C19">
      <w:pPr>
        <w:ind w:left="522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фармацевтической химии </w:t>
      </w:r>
    </w:p>
    <w:p w:rsidR="000E3C19" w:rsidRDefault="000E3C19">
      <w:pPr>
        <w:ind w:left="522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Проценко Т. В.</w:t>
      </w:r>
    </w:p>
    <w:p w:rsidR="000E3C19" w:rsidRDefault="000E3C19">
      <w:pPr>
        <w:ind w:left="5220"/>
        <w:rPr>
          <w:rFonts w:ascii="Arial" w:hAnsi="Arial" w:cs="Arial"/>
          <w:sz w:val="28"/>
          <w:lang w:val="ru-RU"/>
        </w:rPr>
      </w:pPr>
    </w:p>
    <w:p w:rsidR="000E3C19" w:rsidRDefault="000E3C19">
      <w:pPr>
        <w:ind w:left="5220"/>
        <w:rPr>
          <w:rFonts w:ascii="Arial" w:hAnsi="Arial" w:cs="Arial"/>
          <w:sz w:val="28"/>
          <w:lang w:val="ru-RU"/>
        </w:rPr>
      </w:pPr>
    </w:p>
    <w:p w:rsidR="000E3C19" w:rsidRDefault="000E3C19">
      <w:pPr>
        <w:ind w:left="5220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</w:p>
    <w:p w:rsidR="000E3C19" w:rsidRDefault="000E3C19">
      <w:pPr>
        <w:jc w:val="center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«Запорожье – 2001»</w:t>
      </w:r>
    </w:p>
    <w:p w:rsidR="000E3C19" w:rsidRDefault="00613DEE">
      <w:pPr>
        <w:pStyle w:val="a4"/>
        <w:rPr>
          <w:b/>
          <w:bCs/>
          <w:lang w:val="en-US"/>
        </w:rPr>
      </w:pPr>
      <w:r>
        <w:rPr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101.25pt">
            <v:imagedata r:id="rId7" o:title="amidopyrinum"/>
          </v:shape>
        </w:pict>
      </w:r>
    </w:p>
    <w:p w:rsidR="000E3C19" w:rsidRDefault="000E3C19">
      <w:pPr>
        <w:pStyle w:val="a4"/>
        <w:ind w:firstLine="540"/>
      </w:pPr>
      <w:r>
        <w:rPr>
          <w:b/>
          <w:bCs/>
        </w:rPr>
        <w:t>Амидопирин</w:t>
      </w:r>
      <w:r>
        <w:t xml:space="preserve"> – белые кристаллы или белый кристаллический порошок без запаха, слабогорького вкуса. Температура плавления 110 – 113 </w:t>
      </w:r>
      <w:r>
        <w:sym w:font="Symbol" w:char="F0B0"/>
      </w:r>
      <w:r>
        <w:t>С. Медленно растворяется в воде, легко – в спирте и в хлороформе.</w:t>
      </w:r>
    </w:p>
    <w:p w:rsidR="000E3C19" w:rsidRDefault="000E3C19">
      <w:pPr>
        <w:spacing w:line="360" w:lineRule="auto"/>
        <w:ind w:right="176" w:firstLine="540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Водные растворы имеют щелочную реакцию среды. Проявляет свойства восстановителя, с ионами тяжёлых металлов образует устойчивые комплексы.</w:t>
      </w:r>
    </w:p>
    <w:p w:rsidR="000E3C19" w:rsidRDefault="000E3C19">
      <w:pPr>
        <w:spacing w:line="360" w:lineRule="auto"/>
        <w:ind w:right="176" w:firstLine="540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bCs/>
          <w:sz w:val="28"/>
          <w:lang w:val="ru-RU"/>
        </w:rPr>
        <w:t>Реакции подлинности</w:t>
      </w:r>
      <w:r>
        <w:rPr>
          <w:rFonts w:ascii="Arial" w:hAnsi="Arial" w:cs="Arial"/>
          <w:sz w:val="28"/>
          <w:lang w:val="ru-RU"/>
        </w:rPr>
        <w:t xml:space="preserve"> на амидопирин основаны на его способности окисляться с образованием окрашенных продуктов:</w:t>
      </w:r>
    </w:p>
    <w:p w:rsidR="000E3C19" w:rsidRDefault="000E3C19">
      <w:pPr>
        <w:numPr>
          <w:ilvl w:val="1"/>
          <w:numId w:val="1"/>
        </w:numPr>
        <w:tabs>
          <w:tab w:val="clear" w:pos="1800"/>
        </w:tabs>
        <w:spacing w:line="360" w:lineRule="auto"/>
        <w:ind w:left="360" w:right="176" w:hanging="360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i/>
          <w:iCs/>
          <w:sz w:val="28"/>
          <w:lang w:val="ru-RU"/>
        </w:rPr>
        <w:t>Реакция с нитратом серебра</w:t>
      </w:r>
      <w:r>
        <w:rPr>
          <w:rFonts w:ascii="Arial" w:hAnsi="Arial" w:cs="Arial"/>
          <w:sz w:val="28"/>
          <w:lang w:val="ru-RU"/>
        </w:rPr>
        <w:t xml:space="preserve"> (ГФ Х): к раствору амидопирина прибавляют 1-2 капли раствора нитрата серебра; появляется сине-фиолетовое окрашивание, затем выпадает серый осадок восстановленного серебра.</w:t>
      </w:r>
    </w:p>
    <w:p w:rsidR="000E3C19" w:rsidRDefault="000E3C19">
      <w:pPr>
        <w:numPr>
          <w:ilvl w:val="1"/>
          <w:numId w:val="1"/>
        </w:numPr>
        <w:tabs>
          <w:tab w:val="clear" w:pos="1800"/>
        </w:tabs>
        <w:spacing w:line="360" w:lineRule="auto"/>
        <w:ind w:left="360" w:right="176" w:hanging="360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i/>
          <w:iCs/>
          <w:sz w:val="28"/>
          <w:lang w:val="ru-RU"/>
        </w:rPr>
        <w:t>Реакция с хлоридом окисного железа</w:t>
      </w:r>
      <w:r>
        <w:rPr>
          <w:rFonts w:ascii="Arial" w:hAnsi="Arial" w:cs="Arial"/>
          <w:sz w:val="28"/>
          <w:lang w:val="ru-RU"/>
        </w:rPr>
        <w:t xml:space="preserve"> (ГФ Х): к раствору амидопирина прибавляют раствор окисного железа, при этом появляется быстро исчезающее сине-фиолетовое окрашивание, затем выпадает бурый осадок. После подкисления несколькими каплями разведённой соляной кислоты появляется интенсивное сине-фиолетовое окрашивание.</w:t>
      </w:r>
    </w:p>
    <w:p w:rsidR="000E3C19" w:rsidRDefault="000E3C19">
      <w:pPr>
        <w:numPr>
          <w:ilvl w:val="1"/>
          <w:numId w:val="1"/>
        </w:numPr>
        <w:tabs>
          <w:tab w:val="clear" w:pos="1800"/>
        </w:tabs>
        <w:spacing w:line="360" w:lineRule="auto"/>
        <w:ind w:left="360" w:right="176" w:hanging="360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i/>
          <w:iCs/>
          <w:sz w:val="28"/>
          <w:lang w:val="ru-RU"/>
        </w:rPr>
        <w:t>Реакция образования берлинской лазури</w:t>
      </w:r>
      <w:r>
        <w:rPr>
          <w:rFonts w:ascii="Arial" w:hAnsi="Arial" w:cs="Arial"/>
          <w:sz w:val="28"/>
          <w:lang w:val="ru-RU"/>
        </w:rPr>
        <w:t xml:space="preserve"> (ГФ Х):к раствору 0,01-0,02 г амидопирина в 1-2 мл воды прибавляют 2 мл свежеприготовленного раствора феррицианида калия, 1 каплю раствора хлорида окисного железа. Появляется тёмно-синее окрашивание:</w:t>
      </w:r>
    </w:p>
    <w:p w:rsidR="000E3C19" w:rsidRDefault="00613DEE">
      <w:pPr>
        <w:spacing w:line="360" w:lineRule="auto"/>
        <w:ind w:right="176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ru-RU"/>
        </w:rPr>
        <w:pict>
          <v:shape id="_x0000_i1026" type="#_x0000_t75" style="width:124.5pt;height:101.25pt">
            <v:imagedata r:id="rId7" o:title="amidopyrinum"/>
          </v:shape>
        </w:pict>
      </w:r>
      <w:r>
        <w:rPr>
          <w:rFonts w:ascii="Arial" w:hAnsi="Arial" w:cs="Arial"/>
          <w:sz w:val="28"/>
          <w:lang w:val="ru-RU"/>
        </w:rPr>
        <w:pict>
          <v:shape id="_x0000_i1027" type="#_x0000_t75" style="width:309pt;height:89.25pt">
            <v:imagedata r:id="rId8" o:title="A1"/>
          </v:shape>
        </w:pict>
      </w:r>
    </w:p>
    <w:p w:rsidR="000E3C19" w:rsidRDefault="000E3C19">
      <w:pPr>
        <w:spacing w:line="360" w:lineRule="auto"/>
        <w:ind w:right="176" w:firstLine="720"/>
        <w:jc w:val="both"/>
        <w:rPr>
          <w:rFonts w:ascii="Arial" w:hAnsi="Arial" w:cs="Arial"/>
          <w:sz w:val="28"/>
        </w:rPr>
      </w:pPr>
    </w:p>
    <w:p w:rsidR="000E3C19" w:rsidRDefault="00613DEE">
      <w:pPr>
        <w:spacing w:line="360" w:lineRule="auto"/>
        <w:ind w:right="176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ru-RU"/>
        </w:rPr>
        <w:pict>
          <v:shape id="_x0000_i1028" type="#_x0000_t75" style="width:274.5pt;height:89.25pt">
            <v:imagedata r:id="rId9" o:title="A3"/>
          </v:shape>
        </w:pict>
      </w:r>
    </w:p>
    <w:p w:rsidR="000E3C19" w:rsidRDefault="00613DEE">
      <w:pPr>
        <w:spacing w:line="360" w:lineRule="auto"/>
        <w:ind w:right="176" w:firstLine="72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ru-RU"/>
        </w:rPr>
        <w:pict>
          <v:shape id="_x0000_i1029" type="#_x0000_t75" style="width:303.75pt;height:18.75pt">
            <v:imagedata r:id="rId10" o:title="A4"/>
          </v:shape>
        </w:pict>
      </w:r>
    </w:p>
    <w:p w:rsidR="000E3C19" w:rsidRDefault="000E3C19">
      <w:pPr>
        <w:spacing w:line="360" w:lineRule="auto"/>
        <w:ind w:right="176" w:firstLine="720"/>
        <w:jc w:val="both"/>
        <w:rPr>
          <w:rFonts w:ascii="Arial" w:hAnsi="Arial" w:cs="Arial"/>
          <w:b/>
          <w:bCs/>
          <w:sz w:val="28"/>
        </w:rPr>
      </w:pPr>
    </w:p>
    <w:p w:rsidR="000E3C19" w:rsidRDefault="000E3C19">
      <w:pPr>
        <w:spacing w:line="360" w:lineRule="auto"/>
        <w:ind w:right="176" w:firstLine="540"/>
        <w:jc w:val="both"/>
        <w:rPr>
          <w:rFonts w:ascii="Arial" w:hAnsi="Arial" w:cs="Arial"/>
          <w:b/>
          <w:bCs/>
          <w:sz w:val="28"/>
          <w:lang w:val="ru-RU"/>
        </w:rPr>
      </w:pPr>
      <w:r>
        <w:rPr>
          <w:rFonts w:ascii="Arial" w:hAnsi="Arial" w:cs="Arial"/>
          <w:b/>
          <w:bCs/>
          <w:sz w:val="28"/>
          <w:lang w:val="ru-RU"/>
        </w:rPr>
        <w:t>Методы количественного определения:</w:t>
      </w:r>
    </w:p>
    <w:p w:rsidR="000E3C19" w:rsidRDefault="000E3C19">
      <w:pPr>
        <w:numPr>
          <w:ilvl w:val="1"/>
          <w:numId w:val="8"/>
        </w:numPr>
        <w:tabs>
          <w:tab w:val="clear" w:pos="720"/>
        </w:tabs>
        <w:spacing w:line="360" w:lineRule="auto"/>
        <w:ind w:left="360" w:right="176" w:hanging="360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i/>
          <w:iCs/>
          <w:sz w:val="28"/>
          <w:lang w:val="ru-RU"/>
        </w:rPr>
        <w:t>Титрование в неводных растворителях</w:t>
      </w:r>
      <w:r>
        <w:rPr>
          <w:rFonts w:ascii="Arial" w:hAnsi="Arial" w:cs="Arial"/>
          <w:sz w:val="28"/>
          <w:lang w:val="ru-RU"/>
        </w:rPr>
        <w:t xml:space="preserve"> (ГФ Х) проводят в среде безводной уксусной кислоты 0,1 н. раствором хлорной кислоты (индикатор – раствор тропеолина 00 в метиловом спирте). Э= М.м.</w:t>
      </w:r>
    </w:p>
    <w:p w:rsidR="000E3C19" w:rsidRDefault="00613DEE">
      <w:pPr>
        <w:tabs>
          <w:tab w:val="num" w:pos="360"/>
        </w:tabs>
        <w:spacing w:line="360" w:lineRule="auto"/>
        <w:ind w:right="176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pict>
          <v:shape id="_x0000_i1030" type="#_x0000_t75" style="width:375pt;height:117pt">
            <v:imagedata r:id="rId11" o:title="KOL AM ACID 2"/>
          </v:shape>
        </w:pict>
      </w:r>
    </w:p>
    <w:p w:rsidR="000E3C19" w:rsidRDefault="00613DEE">
      <w:pPr>
        <w:tabs>
          <w:tab w:val="num" w:pos="360"/>
        </w:tabs>
        <w:spacing w:line="360" w:lineRule="auto"/>
        <w:ind w:right="176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pict>
          <v:shape id="_x0000_i1031" type="#_x0000_t75" style="width:312pt;height:45.75pt">
            <v:imagedata r:id="rId12" o:title="KOL AM ACID 2"/>
          </v:shape>
        </w:pict>
      </w:r>
    </w:p>
    <w:p w:rsidR="000E3C19" w:rsidRDefault="00613DEE">
      <w:pPr>
        <w:tabs>
          <w:tab w:val="num" w:pos="360"/>
        </w:tabs>
        <w:spacing w:line="360" w:lineRule="auto"/>
        <w:ind w:right="176"/>
        <w:jc w:val="center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bCs/>
          <w:sz w:val="28"/>
        </w:rPr>
        <w:pict>
          <v:shape id="_x0000_i1032" type="#_x0000_t75" style="width:351.75pt;height:118.5pt">
            <v:imagedata r:id="rId13" o:title="KOL AM ACID 2"/>
          </v:shape>
        </w:pict>
      </w:r>
    </w:p>
    <w:p w:rsidR="000E3C19" w:rsidRDefault="000E3C19">
      <w:pPr>
        <w:tabs>
          <w:tab w:val="num" w:pos="360"/>
        </w:tabs>
        <w:spacing w:line="360" w:lineRule="auto"/>
        <w:ind w:left="360" w:right="176" w:hanging="36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i/>
          <w:iCs/>
          <w:sz w:val="28"/>
          <w:lang w:val="ru-RU"/>
        </w:rPr>
        <w:t>2.2</w:t>
      </w:r>
      <w:r>
        <w:rPr>
          <w:rFonts w:ascii="Arial" w:hAnsi="Arial" w:cs="Arial"/>
          <w:i/>
          <w:iCs/>
          <w:sz w:val="28"/>
          <w:lang w:val="ru-RU"/>
        </w:rPr>
        <w:tab/>
        <w:t>Титрование соляной кислотой</w:t>
      </w:r>
      <w:r>
        <w:rPr>
          <w:rFonts w:ascii="Arial" w:hAnsi="Arial" w:cs="Arial"/>
          <w:sz w:val="28"/>
          <w:lang w:val="ru-RU"/>
        </w:rPr>
        <w:t xml:space="preserve">. Препарат растворяют в воде, прибавляют 2 капли раствора метилового оранжевого, 1 каплю раствора метиленового синего и титруют 0,1 н. раствором соляной кислоты до появления красно-фиолетовой окраски: </w:t>
      </w:r>
    </w:p>
    <w:p w:rsidR="000E3C19" w:rsidRDefault="00613DEE">
      <w:pPr>
        <w:tabs>
          <w:tab w:val="num" w:pos="360"/>
        </w:tabs>
        <w:spacing w:line="360" w:lineRule="auto"/>
        <w:ind w:right="176"/>
        <w:jc w:val="center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</w:rPr>
        <w:pict>
          <v:shape id="_x0000_i1033" type="#_x0000_t75" style="width:370.5pt;height:117pt">
            <v:imagedata r:id="rId14" o:title="KOL AM ACID"/>
          </v:shape>
        </w:pict>
      </w:r>
    </w:p>
    <w:p w:rsidR="000E3C19" w:rsidRDefault="000E3C19">
      <w:pPr>
        <w:pStyle w:val="5"/>
        <w:tabs>
          <w:tab w:val="num" w:pos="360"/>
        </w:tabs>
        <w:ind w:left="0" w:firstLine="540"/>
        <w:rPr>
          <w:lang w:val="en-US"/>
        </w:rPr>
      </w:pPr>
      <w:r>
        <w:t>Э= М.м., 1 мл 0,1 н. раствора соляной кислоты соответствует 0,02313 г амидопирина.</w:t>
      </w:r>
    </w:p>
    <w:p w:rsidR="000E3C19" w:rsidRDefault="000E3C19">
      <w:pPr>
        <w:numPr>
          <w:ilvl w:val="1"/>
          <w:numId w:val="9"/>
        </w:numPr>
        <w:tabs>
          <w:tab w:val="clear" w:pos="720"/>
        </w:tabs>
        <w:spacing w:line="360" w:lineRule="auto"/>
        <w:ind w:left="360" w:right="176" w:hanging="360"/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i/>
          <w:iCs/>
          <w:sz w:val="28"/>
          <w:lang w:val="ru-RU"/>
        </w:rPr>
        <w:t>Цериметрическое определение</w:t>
      </w:r>
      <w:r>
        <w:rPr>
          <w:rFonts w:ascii="Arial" w:hAnsi="Arial" w:cs="Arial"/>
          <w:sz w:val="28"/>
          <w:lang w:val="ru-RU"/>
        </w:rPr>
        <w:t xml:space="preserve">. К 0,02 г препарата прибавляют 2-3 мл разведённой серной кислоты, 1 каплю раствора </w:t>
      </w:r>
      <w:r>
        <w:rPr>
          <w:rFonts w:ascii="Arial" w:hAnsi="Arial" w:cs="Arial"/>
          <w:i/>
          <w:iCs/>
          <w:sz w:val="28"/>
          <w:lang w:val="ru-RU"/>
        </w:rPr>
        <w:t>о</w:t>
      </w:r>
      <w:r>
        <w:rPr>
          <w:rFonts w:ascii="Arial" w:hAnsi="Arial" w:cs="Arial"/>
          <w:sz w:val="28"/>
          <w:lang w:val="ru-RU"/>
        </w:rPr>
        <w:t>-фенантролина (ферроина) и титруют 0,1 н. раствором сульфата церия (</w:t>
      </w:r>
      <w:r>
        <w:rPr>
          <w:rFonts w:ascii="Arial" w:hAnsi="Arial" w:cs="Arial"/>
          <w:sz w:val="28"/>
        </w:rPr>
        <w:t>IV</w:t>
      </w:r>
      <w:r>
        <w:rPr>
          <w:rFonts w:ascii="Arial" w:hAnsi="Arial" w:cs="Arial"/>
          <w:sz w:val="28"/>
          <w:lang w:val="ru-RU"/>
        </w:rPr>
        <w:t>) до исчезновения красного окрашивания:</w:t>
      </w:r>
    </w:p>
    <w:p w:rsidR="000E3C19" w:rsidRDefault="00613DEE">
      <w:pPr>
        <w:pStyle w:val="a5"/>
        <w:tabs>
          <w:tab w:val="num" w:pos="360"/>
        </w:tabs>
        <w:jc w:val="center"/>
      </w:pPr>
      <w:r>
        <w:pict>
          <v:shape id="_x0000_i1034" type="#_x0000_t75" style="width:364.5pt;height:131.25pt">
            <v:imagedata r:id="rId15" o:title="KOL AM Ce"/>
          </v:shape>
        </w:pict>
      </w:r>
    </w:p>
    <w:p w:rsidR="000E3C19" w:rsidRDefault="000E3C19">
      <w:pPr>
        <w:pStyle w:val="a5"/>
        <w:tabs>
          <w:tab w:val="num" w:pos="360"/>
        </w:tabs>
        <w:ind w:left="0" w:firstLine="540"/>
      </w:pPr>
      <w:r>
        <w:t>Э= М.м. /4, 1 мл 0,1 н. раствора сульфата церия соответствует 0,00587 г амидопирина.</w:t>
      </w:r>
    </w:p>
    <w:p w:rsidR="000E3C19" w:rsidRDefault="000E3C19">
      <w:pPr>
        <w:tabs>
          <w:tab w:val="num" w:pos="360"/>
        </w:tabs>
        <w:spacing w:line="360" w:lineRule="auto"/>
        <w:ind w:right="176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ru-RU"/>
        </w:rPr>
        <w:br w:type="page"/>
      </w:r>
      <w:r w:rsidR="00613DEE">
        <w:rPr>
          <w:rFonts w:ascii="Arial" w:hAnsi="Arial" w:cs="Arial"/>
          <w:sz w:val="28"/>
          <w:lang w:val="ru-RU"/>
        </w:rPr>
        <w:pict>
          <v:shape id="_x0000_i1035" type="#_x0000_t75" style="width:201pt;height:60pt">
            <v:imagedata r:id="rId16" o:title="dibazolum"/>
          </v:shape>
        </w:pict>
      </w:r>
    </w:p>
    <w:p w:rsidR="000E3C19" w:rsidRDefault="000E3C19">
      <w:pPr>
        <w:pStyle w:val="a4"/>
        <w:ind w:firstLine="540"/>
      </w:pPr>
      <w:r>
        <w:rPr>
          <w:b/>
          <w:bCs/>
        </w:rPr>
        <w:t>Дибазол</w:t>
      </w:r>
      <w:r>
        <w:t xml:space="preserve"> – белый или белый со слегка сероватым или желтоватым оттенком кристаллический порошок, горько – соленого вкуса. Гигроскопичен. Температура плавления 182-186 °С. Трудно растворим в воде, легко – в спирте, трудно или практически нерастворим в других органических растворителях.</w:t>
      </w:r>
    </w:p>
    <w:p w:rsidR="000E3C19" w:rsidRDefault="000E3C19">
      <w:pPr>
        <w:pStyle w:val="a4"/>
        <w:ind w:firstLine="540"/>
        <w:rPr>
          <w:b/>
          <w:bCs/>
        </w:rPr>
      </w:pPr>
      <w:r>
        <w:rPr>
          <w:b/>
          <w:bCs/>
        </w:rPr>
        <w:t>Проверка подлинности дибазола:</w:t>
      </w:r>
    </w:p>
    <w:p w:rsidR="000E3C19" w:rsidRDefault="000E3C19">
      <w:pPr>
        <w:pStyle w:val="a4"/>
        <w:numPr>
          <w:ilvl w:val="1"/>
          <w:numId w:val="10"/>
        </w:numPr>
        <w:tabs>
          <w:tab w:val="clear" w:pos="720"/>
        </w:tabs>
        <w:ind w:left="360" w:hanging="360"/>
      </w:pPr>
      <w:r>
        <w:rPr>
          <w:i/>
          <w:iCs/>
        </w:rPr>
        <w:t>Образование полийодида.</w:t>
      </w:r>
      <w:r>
        <w:rPr>
          <w:b/>
          <w:bCs/>
          <w:i/>
          <w:iCs/>
        </w:rPr>
        <w:t xml:space="preserve"> </w:t>
      </w:r>
      <w:r>
        <w:t>В 3-5 мл воды растворяют 0,01-0,02 г препарата, прибавляют 3 капли разведённой соляной кислоты, 2-3 капли 0,1 н. раствора йода и взбалтывают. Образуется красно-серебристый осадок полийодида состава:</w:t>
      </w:r>
    </w:p>
    <w:p w:rsidR="000E3C19" w:rsidRDefault="00613DEE">
      <w:pPr>
        <w:pStyle w:val="a4"/>
        <w:ind w:left="360" w:hanging="360"/>
        <w:jc w:val="center"/>
      </w:pPr>
      <w:r>
        <w:rPr>
          <w:b/>
          <w:bCs/>
          <w:i/>
          <w:iCs/>
          <w:lang w:val="en-US"/>
        </w:rPr>
        <w:pict>
          <v:shape id="_x0000_i1036" type="#_x0000_t75" style="width:201pt;height:60pt">
            <v:imagedata r:id="rId16" o:title="dibazolum"/>
          </v:shape>
        </w:pict>
      </w:r>
      <w:r>
        <w:rPr>
          <w:b/>
          <w:bCs/>
          <w:i/>
          <w:iCs/>
          <w:lang w:val="en-US"/>
        </w:rPr>
        <w:pict>
          <v:shape id="_x0000_i1037" type="#_x0000_t75" style="width:243pt;height:60pt">
            <v:imagedata r:id="rId17" o:title="D1"/>
          </v:shape>
        </w:pict>
      </w:r>
    </w:p>
    <w:p w:rsidR="000E3C19" w:rsidRDefault="000E3C19">
      <w:pPr>
        <w:pStyle w:val="a4"/>
        <w:numPr>
          <w:ilvl w:val="1"/>
          <w:numId w:val="10"/>
        </w:numPr>
        <w:tabs>
          <w:tab w:val="clear" w:pos="720"/>
        </w:tabs>
        <w:ind w:left="360" w:hanging="360"/>
      </w:pPr>
      <w:r>
        <w:rPr>
          <w:i/>
          <w:iCs/>
        </w:rPr>
        <w:t>Образование серебряной соли.</w:t>
      </w:r>
      <w:r>
        <w:t xml:space="preserve"> В 1 мл спирта растворяют 0,01-0,02 г препарата, прибавляют 1 мл концентрированного раствора аммиака и 2-3 капли раствора нитрата серебра; образуется белый осадок серебряной соли дибазола:</w:t>
      </w:r>
    </w:p>
    <w:tbl>
      <w:tblPr>
        <w:tblW w:w="0" w:type="auto"/>
        <w:tblInd w:w="-540" w:type="dxa"/>
        <w:tblLook w:val="0000" w:firstRow="0" w:lastRow="0" w:firstColumn="0" w:lastColumn="0" w:noHBand="0" w:noVBand="0"/>
      </w:tblPr>
      <w:tblGrid>
        <w:gridCol w:w="3435"/>
        <w:gridCol w:w="7117"/>
      </w:tblGrid>
      <w:tr w:rsidR="000E3C19">
        <w:tc>
          <w:tcPr>
            <w:tcW w:w="5006" w:type="dxa"/>
            <w:vAlign w:val="center"/>
          </w:tcPr>
          <w:p w:rsidR="000E3C19" w:rsidRDefault="000E3C19">
            <w:pPr>
              <w:pStyle w:val="a4"/>
              <w:ind w:left="360" w:right="-104" w:hanging="3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Препарат</w:t>
            </w:r>
          </w:p>
        </w:tc>
        <w:tc>
          <w:tcPr>
            <w:tcW w:w="5006" w:type="dxa"/>
            <w:vAlign w:val="center"/>
          </w:tcPr>
          <w:p w:rsidR="000E3C19" w:rsidRDefault="00613DEE">
            <w:pPr>
              <w:pStyle w:val="a4"/>
              <w:ind w:left="360" w:right="-104" w:hanging="36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pict>
                <v:shape id="_x0000_i1038" type="#_x0000_t75" style="width:350.25pt;height:63.75pt">
                  <v:imagedata r:id="rId18" o:title="D2"/>
                </v:shape>
              </w:pict>
            </w:r>
          </w:p>
        </w:tc>
      </w:tr>
    </w:tbl>
    <w:p w:rsidR="000E3C19" w:rsidRDefault="000E3C19">
      <w:pPr>
        <w:pStyle w:val="a4"/>
        <w:ind w:left="360" w:right="-104" w:hanging="360"/>
        <w:jc w:val="center"/>
      </w:pPr>
    </w:p>
    <w:p w:rsidR="000E3C19" w:rsidRDefault="000E3C19">
      <w:pPr>
        <w:pStyle w:val="a4"/>
        <w:numPr>
          <w:ilvl w:val="1"/>
          <w:numId w:val="11"/>
        </w:numPr>
        <w:tabs>
          <w:tab w:val="clear" w:pos="720"/>
        </w:tabs>
        <w:ind w:left="360" w:hanging="360"/>
        <w:rPr>
          <w:b/>
          <w:bCs/>
          <w:i/>
          <w:iCs/>
        </w:rPr>
      </w:pPr>
      <w:r>
        <w:rPr>
          <w:i/>
          <w:iCs/>
        </w:rPr>
        <w:t>Реакция окисления ванадатом аммония.</w:t>
      </w:r>
      <w:r>
        <w:t xml:space="preserve"> В 1 мл хлороформа растворяют 0,01-0,02 г препарата, прибавляют 3-5 капель 1% раствора ванадата аммония в концентрированной серной кислоте и встряхивают. Слой хлороформа постепенно окрашивается в вишнёвый цвет.</w:t>
      </w:r>
    </w:p>
    <w:p w:rsidR="000E3C19" w:rsidRDefault="000E3C19">
      <w:pPr>
        <w:pStyle w:val="a4"/>
        <w:numPr>
          <w:ilvl w:val="1"/>
          <w:numId w:val="11"/>
        </w:numPr>
        <w:tabs>
          <w:tab w:val="clear" w:pos="720"/>
        </w:tabs>
        <w:ind w:left="360" w:hanging="360"/>
        <w:rPr>
          <w:b/>
          <w:bCs/>
          <w:i/>
          <w:iCs/>
        </w:rPr>
      </w:pPr>
      <w:r>
        <w:rPr>
          <w:i/>
          <w:iCs/>
        </w:rPr>
        <w:t>Реакция с нитратом кобальта.</w:t>
      </w:r>
      <w:r>
        <w:t xml:space="preserve"> К 0,01 г препарата прибавляют 3 капли 3% спиртового раствора нитрата кобальта. Образуется голубое окрашивание.</w:t>
      </w:r>
    </w:p>
    <w:p w:rsidR="000E3C19" w:rsidRDefault="000E3C19">
      <w:pPr>
        <w:pStyle w:val="a4"/>
        <w:numPr>
          <w:ilvl w:val="1"/>
          <w:numId w:val="11"/>
        </w:numPr>
        <w:tabs>
          <w:tab w:val="clear" w:pos="720"/>
        </w:tabs>
        <w:ind w:left="360" w:hanging="360"/>
      </w:pPr>
      <w:r>
        <w:rPr>
          <w:i/>
          <w:iCs/>
        </w:rPr>
        <w:t>Реакция с концентрированной серной кислотой.</w:t>
      </w:r>
      <w:r>
        <w:rPr>
          <w:b/>
          <w:bCs/>
          <w:i/>
          <w:iCs/>
        </w:rPr>
        <w:t xml:space="preserve"> </w:t>
      </w:r>
      <w:r>
        <w:t>К нескольким крупинкам препарата прибавляют 5-6 капель концентрированной серной кислоты. При этом образуется оксониевая соль, что вызывает появление ярко-жёлтого окрашивания, постепенно переходящего в кирпично-красное. От прибавления нескольких капель воды окраска исчезает.</w:t>
      </w:r>
    </w:p>
    <w:p w:rsidR="000E3C19" w:rsidRDefault="000E3C19">
      <w:pPr>
        <w:pStyle w:val="a4"/>
        <w:numPr>
          <w:ilvl w:val="1"/>
          <w:numId w:val="11"/>
        </w:numPr>
        <w:tabs>
          <w:tab w:val="clear" w:pos="720"/>
        </w:tabs>
        <w:ind w:left="360" w:hanging="360"/>
        <w:rPr>
          <w:b/>
          <w:bCs/>
          <w:i/>
          <w:iCs/>
        </w:rPr>
      </w:pPr>
      <w:r>
        <w:rPr>
          <w:i/>
          <w:iCs/>
        </w:rPr>
        <w:t>Реакция с серной и азотной кислотами.</w:t>
      </w:r>
      <w:r>
        <w:rPr>
          <w:b/>
          <w:bCs/>
          <w:i/>
          <w:iCs/>
        </w:rPr>
        <w:t xml:space="preserve"> </w:t>
      </w:r>
      <w:r>
        <w:t>Несколько крупинок препарата помещают в пробирку и прибавляют 2 мл смеси, состоящей из 1 мл концентрированной азотной кислоты и 9 мл концентрированной серной кислоты. Появляется красное окрашивание. Прибавляют по каплям при постоянном помешивании и охлаждении 5 мл воды. Окраска переходит в коричневую, жёлтую, а затем в оранжевую. При взбалтывании полученного раствора с 3 мл хлороформа хлороформный слой окрашивается в фиолетовый цвет.</w:t>
      </w:r>
    </w:p>
    <w:p w:rsidR="000E3C19" w:rsidRDefault="000E3C19">
      <w:pPr>
        <w:pStyle w:val="a4"/>
        <w:numPr>
          <w:ilvl w:val="1"/>
          <w:numId w:val="11"/>
        </w:numPr>
        <w:tabs>
          <w:tab w:val="clear" w:pos="720"/>
        </w:tabs>
        <w:ind w:left="360" w:hanging="360"/>
      </w:pPr>
      <w:r>
        <w:rPr>
          <w:i/>
          <w:iCs/>
        </w:rPr>
        <w:t>Реакция с сульфатом меди и роданидом аммония.</w:t>
      </w:r>
      <w:r>
        <w:rPr>
          <w:b/>
          <w:bCs/>
          <w:i/>
          <w:iCs/>
        </w:rPr>
        <w:t xml:space="preserve"> </w:t>
      </w:r>
      <w:r>
        <w:t>Крупинку препарата растворяют в капле воды и прибавляют по 1 капле 0,1н. раствора соляной кислоты, 3% раствора сульфата меди и 2% раствора роданида аммония. Появляется коричневый осадок.</w:t>
      </w:r>
    </w:p>
    <w:p w:rsidR="000E3C19" w:rsidRDefault="000E3C19">
      <w:pPr>
        <w:pStyle w:val="a4"/>
        <w:ind w:firstLine="540"/>
        <w:rPr>
          <w:b/>
          <w:bCs/>
        </w:rPr>
      </w:pPr>
      <w:r>
        <w:rPr>
          <w:b/>
          <w:bCs/>
        </w:rPr>
        <w:t>Количественное определение.</w:t>
      </w:r>
    </w:p>
    <w:p w:rsidR="000E3C19" w:rsidRDefault="000E3C19">
      <w:pPr>
        <w:pStyle w:val="a4"/>
        <w:numPr>
          <w:ilvl w:val="1"/>
          <w:numId w:val="12"/>
        </w:numPr>
        <w:tabs>
          <w:tab w:val="clear" w:pos="720"/>
        </w:tabs>
        <w:ind w:left="360" w:hanging="360"/>
      </w:pPr>
      <w:r>
        <w:rPr>
          <w:i/>
          <w:iCs/>
        </w:rPr>
        <w:t>Реакция образования серебряной соли.</w:t>
      </w:r>
      <w:r>
        <w:t xml:space="preserve"> Около 0,015-0,03 г препарата растворяют в 1 мл воды (при анализе дибазола в жидких лекарственных формах объём раствора, содержащий 0,015-0,03 г препарата, упаривают на водяной бане до 1-1,5 мл), добавляют 5 мл 95% спирта, 1 мл 25% раствора аммиака, взбалтывают и оставляют стоять в течении 10-15 минут. Фильтруют через небольшой фильтр, колбу и осадок промывают водой (по 1-2 мл на каждое промывание) до отрицательной реакции фильтрата на ион серебра (обычно на промывание расходуется 15 20 мл воды, большое количество воды может привести к частичному растворению осадка). Затем осадок с фильтром переносят в ту же колбу, прибавляют 1-2 мл азотной кислоты (плотность 1,2), слегка подогревают до растворения осадка, охлаждают, прибавляют 30 мл воды и титруют из полумикропипетки 0,1 н. раствором роданида аммония (индикатор – железоаммониевые квасцы):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380"/>
      </w:tblGrid>
      <w:tr w:rsidR="000E3C19">
        <w:tc>
          <w:tcPr>
            <w:tcW w:w="2088" w:type="dxa"/>
          </w:tcPr>
          <w:p w:rsidR="000E3C19" w:rsidRDefault="000E3C19">
            <w:pPr>
              <w:pStyle w:val="a4"/>
              <w:ind w:left="360" w:right="-104" w:hanging="360"/>
              <w:jc w:val="center"/>
              <w:rPr>
                <w:b/>
                <w:bCs/>
                <w:sz w:val="20"/>
                <w:lang w:val="en-US"/>
              </w:rPr>
            </w:pPr>
          </w:p>
          <w:p w:rsidR="000E3C19" w:rsidRDefault="000E3C19">
            <w:pPr>
              <w:pStyle w:val="a4"/>
              <w:ind w:left="360" w:right="-104" w:hanging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Препарат</w:t>
            </w:r>
          </w:p>
        </w:tc>
        <w:tc>
          <w:tcPr>
            <w:tcW w:w="7380" w:type="dxa"/>
            <w:vAlign w:val="center"/>
          </w:tcPr>
          <w:p w:rsidR="000E3C19" w:rsidRDefault="00613DEE">
            <w:pPr>
              <w:pStyle w:val="a4"/>
              <w:ind w:left="360" w:right="-104" w:hanging="36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pict>
                <v:shape id="_x0000_i1039" type="#_x0000_t75" style="width:350.25pt;height:63.75pt">
                  <v:imagedata r:id="rId18" o:title="D2"/>
                </v:shape>
              </w:pict>
            </w:r>
          </w:p>
        </w:tc>
      </w:tr>
    </w:tbl>
    <w:p w:rsidR="000E3C19" w:rsidRDefault="000E3C19">
      <w:pPr>
        <w:pStyle w:val="a4"/>
        <w:ind w:left="360" w:hanging="360"/>
        <w:jc w:val="center"/>
        <w:rPr>
          <w:lang w:val="en-US"/>
        </w:rPr>
      </w:pPr>
    </w:p>
    <w:p w:rsidR="000E3C19" w:rsidRDefault="00613DEE">
      <w:pPr>
        <w:pStyle w:val="a4"/>
        <w:ind w:left="360" w:hanging="360"/>
        <w:jc w:val="center"/>
      </w:pPr>
      <w:r>
        <w:pict>
          <v:shape id="_x0000_i1040" type="#_x0000_t75" style="width:300.75pt;height:63pt">
            <v:imagedata r:id="rId19" o:title="KOL DIB 94 2"/>
          </v:shape>
        </w:pict>
      </w:r>
    </w:p>
    <w:p w:rsidR="000E3C19" w:rsidRDefault="000E3C19">
      <w:pPr>
        <w:pStyle w:val="a4"/>
        <w:ind w:left="360" w:hanging="360"/>
        <w:jc w:val="center"/>
        <w:rPr>
          <w:lang w:val="en-US"/>
        </w:rPr>
      </w:pPr>
    </w:p>
    <w:p w:rsidR="000E3C19" w:rsidRDefault="00613DEE">
      <w:pPr>
        <w:pStyle w:val="a4"/>
        <w:ind w:left="360" w:hanging="360"/>
        <w:jc w:val="center"/>
      </w:pPr>
      <w:r>
        <w:pict>
          <v:shape id="_x0000_i1041" type="#_x0000_t75" style="width:267.75pt;height:18pt">
            <v:imagedata r:id="rId20" o:title="KOL DIB 94 3"/>
          </v:shape>
        </w:pict>
      </w:r>
    </w:p>
    <w:p w:rsidR="000E3C19" w:rsidRDefault="000E3C19">
      <w:pPr>
        <w:pStyle w:val="a4"/>
        <w:ind w:firstLine="540"/>
      </w:pPr>
      <w:r>
        <w:t>Э=М.м., 1 мл 0,1 н. раствора роданида аммония соответствует 0,02445 г дибазола.</w:t>
      </w:r>
    </w:p>
    <w:p w:rsidR="000E3C19" w:rsidRDefault="000E3C19">
      <w:pPr>
        <w:pStyle w:val="a4"/>
        <w:numPr>
          <w:ilvl w:val="1"/>
          <w:numId w:val="12"/>
        </w:numPr>
        <w:tabs>
          <w:tab w:val="clear" w:pos="720"/>
        </w:tabs>
        <w:ind w:left="360" w:hanging="360"/>
      </w:pPr>
      <w:r>
        <w:rPr>
          <w:i/>
          <w:iCs/>
        </w:rPr>
        <w:t>Ацидиметрическое определение дибазола после выделения основания.</w:t>
      </w:r>
      <w:r>
        <w:t xml:space="preserve"> К точной навеске одного порошка прибавляют 2 мл 0,1 н. раствора серной кислоты и по каплям 3% раствор перманганата калия в 0,5 н. растворе серной кислоты до стойкого розового окрашивания (на водяной бане при температуре 60 °C). Избыток перманганата калия разлагают путём прибавления 1-2 капель 5% раствора щавелевой кислоты. Раствор количественно переносят в делительную воронку, добавляют небольшими порциями гидрокарбонат натрия до щелочной реакции на лакмус и основание дибазола извлекают хлороформом (3 раза по 15 мл). хлороформные извлечения фильтруют через безводный сульфат натрия, хлороформ удаляют, остаток растворяют в 2-3 мл спирта, добавляют 20 мл воды и титруют из полумикропипетки 0,1 н. раствором соляной кислоты до розового окрашивания, индикатор – метиловый оранжевый (</w:t>
      </w:r>
      <w:r>
        <w:rPr>
          <w:lang w:val="en-US"/>
        </w:rPr>
        <w:t>V</w:t>
      </w:r>
      <w:r>
        <w:rPr>
          <w:vertAlign w:val="subscript"/>
        </w:rPr>
        <w:t>1</w:t>
      </w:r>
      <w:r>
        <w:t xml:space="preserve"> мл); 1 мл 0,1 н. раствора соляной кислоты соответствует 0,02447 г дибазола.</w:t>
      </w:r>
    </w:p>
    <w:p w:rsidR="000E3C19" w:rsidRDefault="000E3C19">
      <w:pPr>
        <w:pStyle w:val="a4"/>
        <w:numPr>
          <w:ilvl w:val="1"/>
          <w:numId w:val="12"/>
        </w:numPr>
        <w:tabs>
          <w:tab w:val="clear" w:pos="720"/>
        </w:tabs>
        <w:ind w:left="360" w:hanging="360"/>
        <w:rPr>
          <w:i/>
          <w:iCs/>
        </w:rPr>
      </w:pPr>
      <w:r>
        <w:rPr>
          <w:i/>
          <w:iCs/>
        </w:rPr>
        <w:t>Прямая аргентометрия.</w:t>
      </w:r>
      <w:r>
        <w:t xml:space="preserve"> К массе лекарственной формы, содержащей 0,001 г дибазола, прибавляют 0,5 мл ацетона и 1% раствора ацетата натрия, приготовленного на 1% растворе крахмала, 2 капли 5% раствора хромата калия и титруют 0,01 н. раствором нитрата серебра (в конце медленно, взбалтывая после прибавления каждой капли титранта) до устойчивого буроватого окрашивания: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560"/>
      </w:tblGrid>
      <w:tr w:rsidR="000E3C19">
        <w:tc>
          <w:tcPr>
            <w:tcW w:w="2088" w:type="dxa"/>
          </w:tcPr>
          <w:p w:rsidR="000E3C19" w:rsidRDefault="000E3C19">
            <w:pPr>
              <w:pStyle w:val="a4"/>
              <w:ind w:left="360" w:right="-104" w:hanging="360"/>
              <w:jc w:val="center"/>
              <w:rPr>
                <w:b/>
                <w:bCs/>
                <w:sz w:val="20"/>
              </w:rPr>
            </w:pPr>
          </w:p>
          <w:p w:rsidR="000E3C19" w:rsidRDefault="000E3C19">
            <w:pPr>
              <w:pStyle w:val="a4"/>
              <w:ind w:left="360" w:right="-104" w:hanging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Препарат</w:t>
            </w:r>
          </w:p>
        </w:tc>
        <w:tc>
          <w:tcPr>
            <w:tcW w:w="7560" w:type="dxa"/>
            <w:vAlign w:val="bottom"/>
          </w:tcPr>
          <w:p w:rsidR="000E3C19" w:rsidRDefault="00613DEE">
            <w:pPr>
              <w:pStyle w:val="a4"/>
              <w:ind w:left="360" w:right="-104" w:hanging="36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pict>
                <v:shape id="_x0000_i1042" type="#_x0000_t75" style="width:351.75pt;height:63.75pt">
                  <v:imagedata r:id="rId21" o:title="KOL DIB 95"/>
                </v:shape>
              </w:pict>
            </w:r>
          </w:p>
        </w:tc>
      </w:tr>
    </w:tbl>
    <w:p w:rsidR="000E3C19" w:rsidRDefault="000E3C19">
      <w:pPr>
        <w:pStyle w:val="a4"/>
        <w:ind w:firstLine="540"/>
        <w:rPr>
          <w:i/>
          <w:iCs/>
        </w:rPr>
      </w:pPr>
      <w:r>
        <w:t>Э= М.м. / 2, 1 мл 0,01 н. раствора нитрата серебра соответствует 0,001223 г дибазола.</w:t>
      </w:r>
    </w:p>
    <w:p w:rsidR="000E3C19" w:rsidRDefault="000E3C19">
      <w:pPr>
        <w:pStyle w:val="a4"/>
        <w:numPr>
          <w:ilvl w:val="1"/>
          <w:numId w:val="12"/>
        </w:numPr>
        <w:tabs>
          <w:tab w:val="clear" w:pos="720"/>
        </w:tabs>
        <w:ind w:left="360" w:hanging="360"/>
        <w:rPr>
          <w:i/>
          <w:iCs/>
        </w:rPr>
      </w:pPr>
      <w:r>
        <w:rPr>
          <w:i/>
          <w:iCs/>
        </w:rPr>
        <w:t>Прямое алкалиметрическое определение дибазола.</w:t>
      </w:r>
      <w:r>
        <w:t xml:space="preserve"> 0,15 г препарата (точная навеска) растворяют в 10 мл предварительно нейтрализованного по фенолфталеину спирта и титруют с тем же индикатором 0,1 н. раствором едкого натра до слабо-розового окрашивания.</w:t>
      </w:r>
    </w:p>
    <w:p w:rsidR="000E3C19" w:rsidRDefault="000E3C19">
      <w:pPr>
        <w:pStyle w:val="a4"/>
        <w:ind w:firstLine="540"/>
      </w:pPr>
      <w:r>
        <w:t>1 мл 0,1 н. раствора едкого натра соответствует 0,2447 г дибазола, которого в препарате должно быть не менее 99,0% в пересчёте на сухое вещество:</w:t>
      </w:r>
    </w:p>
    <w:p w:rsidR="000E3C19" w:rsidRDefault="00613DEE">
      <w:pPr>
        <w:pStyle w:val="a4"/>
        <w:ind w:firstLine="0"/>
        <w:jc w:val="center"/>
        <w:rPr>
          <w:i/>
          <w:iCs/>
        </w:rPr>
      </w:pPr>
      <w:r>
        <w:rPr>
          <w:i/>
          <w:iCs/>
        </w:rPr>
        <w:pict>
          <v:shape id="_x0000_i1043" type="#_x0000_t75" style="width:201pt;height:60pt">
            <v:imagedata r:id="rId16" o:title="dibazolum"/>
          </v:shape>
        </w:pict>
      </w:r>
      <w:r>
        <w:rPr>
          <w:i/>
          <w:iCs/>
        </w:rPr>
        <w:pict>
          <v:shape id="_x0000_i1044" type="#_x0000_t75" style="width:264pt;height:60pt">
            <v:imagedata r:id="rId22" o:title="KOL DIB ALKALIMETR"/>
          </v:shape>
        </w:pict>
      </w:r>
    </w:p>
    <w:p w:rsidR="000E3C19" w:rsidRDefault="000E3C19">
      <w:pPr>
        <w:pStyle w:val="a4"/>
        <w:ind w:firstLine="540"/>
      </w:pPr>
      <w:r>
        <w:rPr>
          <w:i/>
          <w:iCs/>
        </w:rPr>
        <w:br w:type="page"/>
      </w:r>
      <w:r>
        <w:t>Для анализа данного препарата применимы следующие методы:</w:t>
      </w:r>
    </w:p>
    <w:p w:rsidR="000E3C19" w:rsidRDefault="000E3C19">
      <w:pPr>
        <w:pStyle w:val="a4"/>
        <w:ind w:firstLine="540"/>
        <w:rPr>
          <w:b/>
          <w:bCs/>
        </w:rPr>
      </w:pPr>
      <w:r>
        <w:rPr>
          <w:b/>
          <w:bCs/>
        </w:rPr>
        <w:t>Качественный анализ.</w:t>
      </w:r>
    </w:p>
    <w:p w:rsidR="000E3C19" w:rsidRDefault="000E3C19">
      <w:pPr>
        <w:pStyle w:val="a4"/>
        <w:ind w:firstLine="360"/>
        <w:rPr>
          <w:i/>
          <w:iCs/>
        </w:rPr>
      </w:pPr>
      <w:r>
        <w:rPr>
          <w:i/>
          <w:iCs/>
        </w:rPr>
        <w:t>Дибазол.</w:t>
      </w:r>
    </w:p>
    <w:p w:rsidR="000E3C19" w:rsidRDefault="000E3C19">
      <w:pPr>
        <w:pStyle w:val="a4"/>
        <w:ind w:firstLine="540"/>
      </w:pPr>
      <w:r>
        <w:t>Образование полийодида (химизм см. реакцию 3.1).</w:t>
      </w:r>
    </w:p>
    <w:p w:rsidR="000E3C19" w:rsidRDefault="000E3C19">
      <w:pPr>
        <w:pStyle w:val="a4"/>
        <w:ind w:firstLine="360"/>
        <w:rPr>
          <w:i/>
          <w:iCs/>
        </w:rPr>
      </w:pPr>
      <w:r>
        <w:rPr>
          <w:i/>
          <w:iCs/>
        </w:rPr>
        <w:t>Амидопирин.</w:t>
      </w:r>
    </w:p>
    <w:p w:rsidR="000E3C19" w:rsidRDefault="000E3C19">
      <w:pPr>
        <w:pStyle w:val="a4"/>
        <w:ind w:firstLine="540"/>
      </w:pPr>
      <w:r>
        <w:t>Реакция образования берлинской лазури (химизм см. реакцию 1.3).</w:t>
      </w:r>
    </w:p>
    <w:p w:rsidR="000E3C19" w:rsidRDefault="000E3C19">
      <w:pPr>
        <w:pStyle w:val="a4"/>
        <w:ind w:firstLine="540"/>
        <w:rPr>
          <w:b/>
          <w:bCs/>
        </w:rPr>
      </w:pPr>
      <w:r>
        <w:rPr>
          <w:b/>
          <w:bCs/>
        </w:rPr>
        <w:t>Количественный анализ.</w:t>
      </w:r>
    </w:p>
    <w:p w:rsidR="000E3C19" w:rsidRDefault="000E3C19">
      <w:pPr>
        <w:pStyle w:val="a4"/>
        <w:ind w:firstLine="360"/>
        <w:rPr>
          <w:i/>
          <w:iCs/>
        </w:rPr>
      </w:pPr>
      <w:r>
        <w:rPr>
          <w:i/>
          <w:iCs/>
        </w:rPr>
        <w:t>Дибазол.</w:t>
      </w:r>
    </w:p>
    <w:p w:rsidR="000E3C19" w:rsidRDefault="000E3C19">
      <w:pPr>
        <w:pStyle w:val="a4"/>
        <w:ind w:firstLine="540"/>
      </w:pPr>
      <w:r>
        <w:t>Прямое алкалиметрическое определение дибазола (методика и химизм см. 4.4).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88"/>
        <w:gridCol w:w="7024"/>
      </w:tblGrid>
      <w:tr w:rsidR="000E3C19">
        <w:tc>
          <w:tcPr>
            <w:tcW w:w="2988" w:type="dxa"/>
          </w:tcPr>
          <w:p w:rsidR="000E3C19" w:rsidRDefault="000E3C19">
            <w:pPr>
              <w:pStyle w:val="a4"/>
              <w:ind w:firstLine="0"/>
              <w:jc w:val="right"/>
              <w:rPr>
                <w:sz w:val="24"/>
              </w:rPr>
            </w:pPr>
          </w:p>
          <w:p w:rsidR="000E3C19" w:rsidRDefault="000E3C19">
            <w:pPr>
              <w:pStyle w:val="a4"/>
              <w:ind w:firstLine="0"/>
              <w:jc w:val="right"/>
            </w:pPr>
            <w:r>
              <w:t>Расчёт навески:</w:t>
            </w:r>
          </w:p>
        </w:tc>
        <w:tc>
          <w:tcPr>
            <w:tcW w:w="7024" w:type="dxa"/>
          </w:tcPr>
          <w:p w:rsidR="000E3C19" w:rsidRDefault="000E3C19">
            <w:pPr>
              <w:pStyle w:val="a4"/>
              <w:ind w:firstLine="0"/>
            </w:pPr>
            <w:r>
              <w:rPr>
                <w:position w:val="-32"/>
              </w:rPr>
              <w:object w:dxaOrig="1680" w:dyaOrig="740">
                <v:shape id="_x0000_i1045" type="#_x0000_t75" style="width:116.25pt;height:56.25pt" o:ole="">
                  <v:imagedata r:id="rId23" o:title=""/>
                </v:shape>
                <o:OLEObject Type="Embed" ProgID="Equation.3" ShapeID="_x0000_i1045" DrawAspect="Content" ObjectID="_1461773569" r:id="rId24"/>
              </w:object>
            </w:r>
            <w:r>
              <w:t>.</w:t>
            </w:r>
          </w:p>
          <w:p w:rsidR="000E3C19" w:rsidRDefault="000E3C19">
            <w:pPr>
              <w:pStyle w:val="a4"/>
              <w:ind w:firstLine="0"/>
            </w:pPr>
          </w:p>
        </w:tc>
      </w:tr>
    </w:tbl>
    <w:p w:rsidR="000E3C19" w:rsidRDefault="000E3C19">
      <w:pPr>
        <w:pStyle w:val="a4"/>
        <w:ind w:firstLine="540"/>
      </w:pPr>
    </w:p>
    <w:p w:rsidR="000E3C19" w:rsidRDefault="000E3C19">
      <w:pPr>
        <w:pStyle w:val="a4"/>
        <w:ind w:firstLine="540"/>
      </w:pPr>
      <w:r>
        <w:t xml:space="preserve">Процентное содержание: </w:t>
      </w:r>
      <w:r>
        <w:rPr>
          <w:position w:val="-24"/>
        </w:rPr>
        <w:object w:dxaOrig="2380" w:dyaOrig="639">
          <v:shape id="_x0000_i1046" type="#_x0000_t75" style="width:154.5pt;height:37.5pt" o:ole="">
            <v:imagedata r:id="rId25" o:title=""/>
          </v:shape>
          <o:OLEObject Type="Embed" ProgID="Equation.3" ShapeID="_x0000_i1046" DrawAspect="Content" ObjectID="_1461773570" r:id="rId26"/>
        </w:object>
      </w:r>
      <w:r>
        <w:t>.</w:t>
      </w:r>
    </w:p>
    <w:p w:rsidR="000E3C19" w:rsidRDefault="000E3C19">
      <w:pPr>
        <w:pStyle w:val="a4"/>
        <w:ind w:firstLine="360"/>
        <w:rPr>
          <w:i/>
          <w:iCs/>
        </w:rPr>
      </w:pPr>
      <w:r>
        <w:rPr>
          <w:i/>
          <w:iCs/>
        </w:rPr>
        <w:t>Амидопирин.</w:t>
      </w:r>
    </w:p>
    <w:p w:rsidR="000E3C19" w:rsidRDefault="000E3C19">
      <w:pPr>
        <w:pStyle w:val="a4"/>
        <w:ind w:firstLine="540"/>
      </w:pPr>
      <w:r>
        <w:t>Титрование соляной кислотой (методика и химизм см. 2.2).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88"/>
        <w:gridCol w:w="7024"/>
      </w:tblGrid>
      <w:tr w:rsidR="000E3C19">
        <w:tc>
          <w:tcPr>
            <w:tcW w:w="2988" w:type="dxa"/>
          </w:tcPr>
          <w:p w:rsidR="000E3C19" w:rsidRDefault="000E3C19">
            <w:pPr>
              <w:pStyle w:val="a4"/>
              <w:ind w:firstLine="0"/>
              <w:jc w:val="right"/>
              <w:rPr>
                <w:sz w:val="20"/>
              </w:rPr>
            </w:pPr>
          </w:p>
          <w:p w:rsidR="000E3C19" w:rsidRDefault="000E3C19">
            <w:pPr>
              <w:pStyle w:val="a4"/>
              <w:ind w:firstLine="0"/>
              <w:jc w:val="right"/>
            </w:pPr>
            <w:r>
              <w:t>Расчёт навески:</w:t>
            </w:r>
          </w:p>
        </w:tc>
        <w:tc>
          <w:tcPr>
            <w:tcW w:w="7024" w:type="dxa"/>
          </w:tcPr>
          <w:p w:rsidR="000E3C19" w:rsidRDefault="000E3C19">
            <w:pPr>
              <w:pStyle w:val="a4"/>
              <w:ind w:firstLine="0"/>
            </w:pPr>
            <w:r>
              <w:object w:dxaOrig="1680" w:dyaOrig="740">
                <v:shape id="_x0000_i1047" type="#_x0000_t75" style="width:125.25pt;height:51.75pt" o:ole="">
                  <v:imagedata r:id="rId27" o:title=""/>
                </v:shape>
                <o:OLEObject Type="Embed" ProgID="Equation.3" ShapeID="_x0000_i1047" DrawAspect="Content" ObjectID="_1461773571" r:id="rId28"/>
              </w:object>
            </w:r>
            <w:r>
              <w:t>.</w:t>
            </w:r>
          </w:p>
          <w:p w:rsidR="000E3C19" w:rsidRDefault="000E3C19">
            <w:pPr>
              <w:pStyle w:val="a4"/>
              <w:ind w:firstLine="0"/>
            </w:pPr>
          </w:p>
        </w:tc>
      </w:tr>
    </w:tbl>
    <w:p w:rsidR="000E3C19" w:rsidRDefault="000E3C19">
      <w:pPr>
        <w:pStyle w:val="a4"/>
        <w:ind w:firstLine="540"/>
      </w:pPr>
    </w:p>
    <w:p w:rsidR="000E3C19" w:rsidRDefault="000E3C19">
      <w:pPr>
        <w:pStyle w:val="a4"/>
        <w:ind w:firstLine="540"/>
      </w:pPr>
      <w:r>
        <w:t xml:space="preserve">Процентное содержание: </w:t>
      </w:r>
      <w:r>
        <w:rPr>
          <w:position w:val="-24"/>
        </w:rPr>
        <w:object w:dxaOrig="2220" w:dyaOrig="620">
          <v:shape id="_x0000_i1048" type="#_x0000_t75" style="width:2in;height:36.75pt" o:ole="">
            <v:imagedata r:id="rId29" o:title=""/>
          </v:shape>
          <o:OLEObject Type="Embed" ProgID="Equation.3" ShapeID="_x0000_i1048" DrawAspect="Content" ObjectID="_1461773572" r:id="rId30"/>
        </w:object>
      </w:r>
      <w:r>
        <w:t>.</w:t>
      </w:r>
    </w:p>
    <w:p w:rsidR="000E3C19" w:rsidRDefault="000E3C19">
      <w:pPr>
        <w:pStyle w:val="a4"/>
        <w:ind w:firstLine="540"/>
      </w:pPr>
      <w:r>
        <w:br w:type="page"/>
        <w:t xml:space="preserve">Литература: </w:t>
      </w:r>
    </w:p>
    <w:p w:rsidR="000E3C19" w:rsidRDefault="000E3C19">
      <w:pPr>
        <w:pStyle w:val="a4"/>
        <w:numPr>
          <w:ilvl w:val="0"/>
          <w:numId w:val="14"/>
        </w:numPr>
      </w:pPr>
      <w:r>
        <w:t>Н. П. Максютина, Ф. Е. Каган, Л. А. Кириченко, Ф. А. Митченко – «Методы анализа лекарств».</w:t>
      </w:r>
    </w:p>
    <w:p w:rsidR="000E3C19" w:rsidRDefault="000E3C19">
      <w:pPr>
        <w:pStyle w:val="a4"/>
        <w:numPr>
          <w:ilvl w:val="0"/>
          <w:numId w:val="14"/>
        </w:numPr>
      </w:pPr>
      <w:r>
        <w:t>В. Г. Беликов – «Фармацевтическая химия».</w:t>
      </w:r>
    </w:p>
    <w:p w:rsidR="000E3C19" w:rsidRDefault="000E3C19">
      <w:pPr>
        <w:pStyle w:val="a4"/>
        <w:numPr>
          <w:ilvl w:val="0"/>
          <w:numId w:val="14"/>
        </w:numPr>
      </w:pPr>
      <w:r>
        <w:t>Государственная фармакопея СССР. – 10-е издание. - М.: Медицина, 1968 г.</w:t>
      </w:r>
      <w:bookmarkStart w:id="0" w:name="_GoBack"/>
      <w:bookmarkEnd w:id="0"/>
    </w:p>
    <w:sectPr w:rsidR="000E3C19">
      <w:footerReference w:type="even" r:id="rId31"/>
      <w:footerReference w:type="default" r:id="rId32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19" w:rsidRDefault="000E3C19">
      <w:r>
        <w:separator/>
      </w:r>
    </w:p>
  </w:endnote>
  <w:endnote w:type="continuationSeparator" w:id="0">
    <w:p w:rsidR="000E3C19" w:rsidRDefault="000E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19" w:rsidRDefault="000E3C1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3C19" w:rsidRDefault="000E3C1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19" w:rsidRDefault="000E3C1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3BCD">
      <w:rPr>
        <w:rStyle w:val="a7"/>
        <w:noProof/>
      </w:rPr>
      <w:t>2</w:t>
    </w:r>
    <w:r>
      <w:rPr>
        <w:rStyle w:val="a7"/>
      </w:rPr>
      <w:fldChar w:fldCharType="end"/>
    </w:r>
  </w:p>
  <w:p w:rsidR="000E3C19" w:rsidRDefault="000E3C1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19" w:rsidRDefault="000E3C19">
      <w:r>
        <w:separator/>
      </w:r>
    </w:p>
  </w:footnote>
  <w:footnote w:type="continuationSeparator" w:id="0">
    <w:p w:rsidR="000E3C19" w:rsidRDefault="000E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1660"/>
    <w:multiLevelType w:val="multilevel"/>
    <w:tmpl w:val="427AD53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1">
    <w:nsid w:val="068F47C4"/>
    <w:multiLevelType w:val="hybridMultilevel"/>
    <w:tmpl w:val="C6482B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AC66EF7"/>
    <w:multiLevelType w:val="hybridMultilevel"/>
    <w:tmpl w:val="7E32B2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3761264"/>
    <w:multiLevelType w:val="hybridMultilevel"/>
    <w:tmpl w:val="072CA6EA"/>
    <w:lvl w:ilvl="0" w:tplc="CB842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8C427BD"/>
    <w:multiLevelType w:val="multilevel"/>
    <w:tmpl w:val="7D78F11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5">
    <w:nsid w:val="40FF390D"/>
    <w:multiLevelType w:val="hybridMultilevel"/>
    <w:tmpl w:val="E7288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E90D74"/>
    <w:multiLevelType w:val="multilevel"/>
    <w:tmpl w:val="7B4EC9B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7">
    <w:nsid w:val="4CE36AF7"/>
    <w:multiLevelType w:val="multilevel"/>
    <w:tmpl w:val="EC588E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44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hint="default"/>
        <w:i/>
      </w:rPr>
    </w:lvl>
  </w:abstractNum>
  <w:abstractNum w:abstractNumId="8">
    <w:nsid w:val="564B5121"/>
    <w:multiLevelType w:val="hybridMultilevel"/>
    <w:tmpl w:val="33AA8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3D66CB"/>
    <w:multiLevelType w:val="hybridMultilevel"/>
    <w:tmpl w:val="D8389D3A"/>
    <w:lvl w:ilvl="0" w:tplc="44165232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C9D3837"/>
    <w:multiLevelType w:val="multilevel"/>
    <w:tmpl w:val="C0D8A0F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11">
    <w:nsid w:val="5EC036A3"/>
    <w:multiLevelType w:val="multilevel"/>
    <w:tmpl w:val="6D94330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12">
    <w:nsid w:val="6CFF526C"/>
    <w:multiLevelType w:val="multilevel"/>
    <w:tmpl w:val="9F50527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13">
    <w:nsid w:val="727F4E65"/>
    <w:multiLevelType w:val="hybridMultilevel"/>
    <w:tmpl w:val="9836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3"/>
  </w:num>
  <w:num w:numId="5">
    <w:abstractNumId w:val="1"/>
  </w:num>
  <w:num w:numId="6">
    <w:abstractNumId w:val="8"/>
  </w:num>
  <w:num w:numId="7">
    <w:abstractNumId w:val="12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BCD"/>
    <w:rsid w:val="000E3C19"/>
    <w:rsid w:val="001951C7"/>
    <w:rsid w:val="00613DEE"/>
    <w:rsid w:val="006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495A05BF-23FF-4798-90CA-0F8612CC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72"/>
      <w:lang w:val="ru-RU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rFonts w:ascii="Arial" w:hAnsi="Arial" w:cs="Arial"/>
      <w:sz w:val="40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rFonts w:ascii="Arial" w:hAnsi="Arial" w:cs="Arial"/>
      <w:sz w:val="28"/>
      <w:lang w:val="ru-RU"/>
    </w:rPr>
  </w:style>
  <w:style w:type="paragraph" w:styleId="4">
    <w:name w:val="heading 4"/>
    <w:basedOn w:val="a"/>
    <w:next w:val="a"/>
    <w:qFormat/>
    <w:pPr>
      <w:keepNext/>
      <w:ind w:left="4500"/>
      <w:outlineLvl w:val="3"/>
    </w:pPr>
    <w:rPr>
      <w:rFonts w:ascii="Arial" w:hAnsi="Arial" w:cs="Arial"/>
      <w:sz w:val="28"/>
      <w:lang w:val="ru-RU"/>
    </w:rPr>
  </w:style>
  <w:style w:type="paragraph" w:styleId="5">
    <w:name w:val="heading 5"/>
    <w:basedOn w:val="a"/>
    <w:next w:val="a"/>
    <w:qFormat/>
    <w:pPr>
      <w:keepNext/>
      <w:spacing w:line="360" w:lineRule="auto"/>
      <w:ind w:left="360" w:right="176" w:hanging="360"/>
      <w:jc w:val="both"/>
      <w:outlineLvl w:val="4"/>
    </w:pPr>
    <w:rPr>
      <w:rFonts w:ascii="Arial" w:hAnsi="Arial" w:cs="Arial"/>
      <w:sz w:val="28"/>
      <w:lang w:val="ru-RU"/>
    </w:rPr>
  </w:style>
  <w:style w:type="paragraph" w:styleId="6">
    <w:name w:val="heading 6"/>
    <w:basedOn w:val="a"/>
    <w:next w:val="a"/>
    <w:qFormat/>
    <w:pPr>
      <w:keepNext/>
      <w:spacing w:line="360" w:lineRule="auto"/>
      <w:ind w:left="1980"/>
      <w:outlineLvl w:val="5"/>
    </w:pPr>
    <w:rPr>
      <w:rFonts w:ascii="Arial" w:hAnsi="Arial" w:cs="Arial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 w:cs="Arial"/>
      <w:sz w:val="28"/>
      <w:lang w:val="ru-RU"/>
    </w:rPr>
  </w:style>
  <w:style w:type="paragraph" w:styleId="a4">
    <w:name w:val="Body Text Indent"/>
    <w:basedOn w:val="a"/>
    <w:semiHidden/>
    <w:pPr>
      <w:spacing w:line="360" w:lineRule="auto"/>
      <w:ind w:right="176" w:firstLine="720"/>
      <w:jc w:val="both"/>
    </w:pPr>
    <w:rPr>
      <w:rFonts w:ascii="Arial" w:hAnsi="Arial" w:cs="Arial"/>
      <w:sz w:val="28"/>
      <w:lang w:val="ru-RU"/>
    </w:rPr>
  </w:style>
  <w:style w:type="paragraph" w:styleId="a5">
    <w:name w:val="Block Text"/>
    <w:basedOn w:val="a"/>
    <w:semiHidden/>
    <w:pPr>
      <w:tabs>
        <w:tab w:val="left" w:pos="1760"/>
      </w:tabs>
      <w:spacing w:line="360" w:lineRule="auto"/>
      <w:ind w:left="360" w:right="176" w:hanging="360"/>
      <w:jc w:val="both"/>
    </w:pPr>
    <w:rPr>
      <w:rFonts w:ascii="Arial" w:hAnsi="Arial" w:cs="Arial"/>
      <w:sz w:val="28"/>
      <w:lang w:val="ru-RU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1.bin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oleObject" Target="embeddings/oleObject3.bin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wmf"/><Relationship Id="rId30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ZSMU</Company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subject/>
  <dc:creator>S11</dc:creator>
  <cp:keywords/>
  <dc:description/>
  <cp:lastModifiedBy>admin</cp:lastModifiedBy>
  <cp:revision>2</cp:revision>
  <dcterms:created xsi:type="dcterms:W3CDTF">2014-05-16T16:26:00Z</dcterms:created>
  <dcterms:modified xsi:type="dcterms:W3CDTF">2014-05-16T16:26:00Z</dcterms:modified>
</cp:coreProperties>
</file>