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503" w:rsidRDefault="00252503">
      <w:pPr>
        <w:pStyle w:val="a8"/>
        <w:rPr>
          <w:u w:val="single"/>
        </w:rPr>
      </w:pPr>
      <w:r>
        <w:t>Административная деятельность органов внутренних дел</w:t>
      </w:r>
    </w:p>
    <w:p w:rsidR="00252503" w:rsidRDefault="00252503">
      <w:pPr>
        <w:ind w:firstLine="567"/>
        <w:rPr>
          <w:rFonts w:ascii="Times New Roman" w:hAnsi="Times New Roman" w:cs="Times New Roman"/>
        </w:rPr>
      </w:pPr>
    </w:p>
    <w:p w:rsidR="00252503" w:rsidRDefault="0025250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ГОВД отдал распоряжение начальнику отделения вневедомственной охраны о выделении 20 сотрудников милиции во главе с командиром взвода для обеспечения общественного порядка во время массовых мероприятий в честь “Дня пограничника”.</w:t>
      </w:r>
    </w:p>
    <w:p w:rsidR="00252503" w:rsidRDefault="0025250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Обоснуйте, правомочен ли начальник ГОВД отдавать такое распоряжение? Раскройте порядок подготовки органа внутренних дел к охране общественного порядка при проведении массовых мероприятий.</w:t>
      </w:r>
    </w:p>
    <w:p w:rsidR="00252503" w:rsidRDefault="00252503">
      <w:pPr>
        <w:ind w:firstLine="567"/>
        <w:rPr>
          <w:rFonts w:ascii="Times New Roman" w:hAnsi="Times New Roman" w:cs="Times New Roman"/>
        </w:rPr>
      </w:pPr>
    </w:p>
    <w:p w:rsidR="00252503" w:rsidRDefault="0025250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приказом МВД России от 14 сентября 1993 г. №420 и приказа МВД России №140 от 16 марта 1996г. начальник РУВД, РОВД (ГОВД) руководит деятельностью возглавляемого им органа внутренних дел и несет персональную ответственность за решение возложенных на управление (отдел) задач; является старшим оперативным начальником для всех дислоцированных на территории города, района подразделений системы МВД России за исключением подразделений, учреждений и организаций, непосредственно подчиненных МВД России, привлекает в установленном порядке их личный состав для охраны общественного порядка при проведении массовых мероприятий, возникновении стихийных бедствий и иных чрезвычайных обстоятельств. </w:t>
      </w:r>
    </w:p>
    <w:p w:rsidR="00252503" w:rsidRDefault="0025250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Следовательно, начальник ГОВД правомочен привлекать сотрудников отделения вневедомственной охраны для обеспечения общественного порядка при проведении массовых мероприятий.</w:t>
      </w:r>
    </w:p>
    <w:p w:rsidR="00252503" w:rsidRDefault="0025250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Охрану общественного порядка и безопасности при проведении различных массовых мероприятий в зависимости от их масштаба и значения организуют МВД России, ГУВД Москвы и Санкт-Петербурга, МВД республик в составе Российской Федерации, УВД краев, областей, а также районные и городские органы внутренних дел. </w:t>
      </w:r>
    </w:p>
    <w:p w:rsidR="00252503" w:rsidRDefault="0025250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участию в этой ответственной работе привлекаются практически все основные службы органов внутренних дел. К ним относятся: служба охраны общественного порядка, службы уголовного розыска и борьбы с экономическими преступлениями, служба по делам несовершеннолетних, ГАИ, Госпожнадзора, спецмедслужба и др. Каждая из упомянутых служб призвана решать специфические, присущие ей одной задачи, однако решение главной задачи - охраны общественного порядка и безопасности при проведении массовых мероприятий - возлагается на службу охраны общественного порядка. Все остальные службы на период проведения массового мероприятия находятся в ее оперативном подчинении.</w:t>
      </w:r>
    </w:p>
    <w:p w:rsidR="00252503" w:rsidRDefault="0025250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Важнейшим условием успешного проведения любого массового мероприятия является разработка планов охраны общественного порядка и безопасности. Для проведения различных массовых мероприятий службой охраны общественного порядка разрабатываются типовые и индивидуальные планы. При систематически повторяющихся мероприятиях, таких, как футбол, хоккей, проводимых на определенных стадионах и во дворцах спорта, демонстрациях и митингах, организуемых различными партиями и общественными организациями (например, Пушкинская площадь в Москве), как правило, составляются типовые планы охраны общественного порядка. Для массового мероприятия, носящего разовый характер, разрабатывается индивидуальный план.</w:t>
      </w:r>
    </w:p>
    <w:p w:rsidR="00252503" w:rsidRDefault="0025250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Разработка плана начинается с получения исходной информации, ее анализа с учетом опыта проведения аналогичных мероприятий, рекогносцировки местности, обследования объектов проведения мероприятия, изучение маршрутов движения и путей подхода к остановкам общественного транспорта, установления рабочих контактов с организаторами массового мероприятия и представителями местной власти.</w:t>
      </w:r>
    </w:p>
    <w:p w:rsidR="00252503" w:rsidRDefault="0025250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целом план должен предусматривать: содержание мероприятий, время и место его проведения, состав и количество участников и зрителей, оптимальный расчет сил и средств ОВД, т.е. количество и виды нарядов, а также иных сил и средств, задействованных на мероприятии, границы оцепления, количество зон, секторов, участков, расположение пунктов управления, нормы выделения сил и средств от соответствующих подразделений, закрепление ответственных лиц за конкретными участками и объектами и постановку задач перед ними, порядок введения режимов ограничений, организацию пропускного режима, маневр силами и средствами, порядок организации связи и взаимодействия, проведение комплекса противопожарных мероприятий, организацию материально-технического и медицинского обеспечения.</w:t>
      </w:r>
    </w:p>
    <w:p w:rsidR="00252503" w:rsidRDefault="0025250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 утверждения плана охраны общественного порядка и безопасности по проведению конкретного массового мероприятия соответствующим начальником органа внутренних дел он приобретает силу приказа и является обязательным для исполнения всеми задействованными службами и подразделениями.</w:t>
      </w:r>
    </w:p>
    <w:p w:rsidR="00252503" w:rsidRDefault="0025250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Деятельность органов внутренних дел по непосредственному обеспечению порядка и безопасности при проведении массового мероприятия условно подразделяется на три основных этапа: подготовительный, исполнительный и заключительный.</w:t>
      </w:r>
    </w:p>
    <w:p w:rsidR="00252503" w:rsidRDefault="0025250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подготовительном этапе организуется подготовка личного состава и технических средств к несению службы, проводится окончательное обследование территории и объектов совместно с организаторами и соответствующей администрацией и устраняются выявленные недостатки; проводится служебный инструктаж нарядов и должностных лиц, уточняются их задачи и обязанности при проведении мероприятия, осуществляются тренировки и репетиции действий нарядов в экстремальных условиях на закрепленных за ними участках, организуется надежное взаимодействие всех заинтересованных служб и организаций.</w:t>
      </w:r>
    </w:p>
    <w:p w:rsidR="00252503" w:rsidRDefault="00252503">
      <w:pPr>
        <w:ind w:firstLine="567"/>
        <w:rPr>
          <w:rFonts w:ascii="Times New Roman" w:hAnsi="Times New Roman" w:cs="Times New Roman"/>
        </w:rPr>
      </w:pPr>
    </w:p>
    <w:p w:rsidR="00252503" w:rsidRDefault="0025250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Задача II</w:t>
      </w:r>
    </w:p>
    <w:p w:rsidR="00252503" w:rsidRDefault="0025250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проверке производства по делам об административных правонарушениях в ГОВД прокурор города установил, что в постановлениях о наложении штрафов не указаны срок и порядок их обжалования, а по отдельным материалам штраф взыскивается по истечении пяти месяцев со дня вынесения постановления в ГОВД.</w:t>
      </w:r>
    </w:p>
    <w:p w:rsidR="00252503" w:rsidRDefault="0025250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Подготовьте проект ответа начальника ГОВД на предписание прокурора.</w:t>
      </w:r>
    </w:p>
    <w:p w:rsidR="00252503" w:rsidRDefault="00252503">
      <w:pPr>
        <w:ind w:firstLine="567"/>
        <w:rPr>
          <w:rFonts w:ascii="Times New Roman" w:hAnsi="Times New Roman" w:cs="Times New Roman"/>
        </w:rPr>
      </w:pPr>
    </w:p>
    <w:p w:rsidR="00252503" w:rsidRDefault="0025250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предписание прокурора подготовлен следующий ответ:</w:t>
      </w:r>
    </w:p>
    <w:p w:rsidR="00252503" w:rsidRDefault="00252503">
      <w:pPr>
        <w:ind w:firstLine="567"/>
        <w:rPr>
          <w:rFonts w:ascii="Times New Roman" w:hAnsi="Times New Roman" w:cs="Times New Roman"/>
        </w:rPr>
      </w:pPr>
    </w:p>
    <w:p w:rsidR="00252503" w:rsidRDefault="0025250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Прокурору города Энска</w:t>
      </w:r>
    </w:p>
    <w:p w:rsidR="00252503" w:rsidRDefault="0025250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младшему советнику юстиции</w:t>
      </w:r>
    </w:p>
    <w:p w:rsidR="00252503" w:rsidRDefault="0025250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Кутузову О.Ю.</w:t>
      </w:r>
    </w:p>
    <w:p w:rsidR="00252503" w:rsidRDefault="00252503">
      <w:pPr>
        <w:ind w:firstLine="567"/>
        <w:rPr>
          <w:rFonts w:ascii="Times New Roman" w:hAnsi="Times New Roman" w:cs="Times New Roman"/>
        </w:rPr>
      </w:pPr>
    </w:p>
    <w:p w:rsidR="00252503" w:rsidRDefault="0025250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Сообщаю, что на Ваше предписание №12 от 30 февраля 1998 года рассмотрено. 8.03.98г. проведено оперативное совещание с работниками ГОВД на котором отмечены недостатки при оформлении постановлений о наложении штрафа, а именно: не указаны срок и порядок их обжалования. Намечены меры, исключающие в работе указанные недостатки. В целях недопущения подобных фактов в ГОВД издан приказ №23 от 8.03.98г., в котором наложены дисциплинарные взыскания на сотрудников, допустивших нарушения при оформлении документов: участковым инспекторам милиции лейтенанту милиции Иванову А.А., прапорщику милиции Сидорову П.И., начальнику ОРУИМ капитану милиции Тухватуллину Э.А. объявлен выговор. Гражданам Абдуллину Ф.Х., Петрову П.А. и Шульцу А.А. начальником ГОВД разъяснены их законные права и сроки обжалования постановлений о наложении административных взысканий, о чем в постановлениях сделаны соответствующие отметки.</w:t>
      </w:r>
    </w:p>
    <w:p w:rsidR="00252503" w:rsidRDefault="0025250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Довожу до сведения, что с граждан Фурманова И.Г. и Васильева Б.П. в соответствии со ст.ст.285,286 КоАП РСФСР штрафы взысканы принудительно из заработной платы, после выплаты ими алиментов по исполнительному листу. </w:t>
      </w:r>
    </w:p>
    <w:p w:rsidR="00252503" w:rsidRDefault="00252503">
      <w:pPr>
        <w:ind w:firstLine="567"/>
        <w:rPr>
          <w:rFonts w:ascii="Times New Roman" w:hAnsi="Times New Roman" w:cs="Times New Roman"/>
        </w:rPr>
      </w:pPr>
    </w:p>
    <w:p w:rsidR="00252503" w:rsidRDefault="0025250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Энского ГОВД</w:t>
      </w:r>
    </w:p>
    <w:p w:rsidR="00252503" w:rsidRDefault="0025250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полковник милиции И.И.Гусейнов </w:t>
      </w:r>
    </w:p>
    <w:p w:rsidR="00252503" w:rsidRDefault="00252503">
      <w:pPr>
        <w:ind w:firstLine="567"/>
        <w:rPr>
          <w:rFonts w:ascii="Times New Roman" w:hAnsi="Times New Roman" w:cs="Times New Roman"/>
        </w:rPr>
      </w:pPr>
    </w:p>
    <w:p w:rsidR="00252503" w:rsidRDefault="0025250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Задача III</w:t>
      </w:r>
    </w:p>
    <w:p w:rsidR="00252503" w:rsidRDefault="0025250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медицинский вытрезвитель Шарья в сильной степени опьянения был доставлен гражданин без документов, в сумке которого, наряду с книгами, был обнаружен самодельный пистолет, два кастета и толовая шашка.</w:t>
      </w:r>
    </w:p>
    <w:p w:rsidR="00252503" w:rsidRDefault="0025250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Обоснуйте действия дежурного по вытрезвителю в данной ситуации. Какие меры могут быть приняты к гражданину, после установления его личности.</w:t>
      </w:r>
    </w:p>
    <w:p w:rsidR="00252503" w:rsidRDefault="00252503">
      <w:pPr>
        <w:ind w:firstLine="567"/>
        <w:rPr>
          <w:rFonts w:ascii="Times New Roman" w:hAnsi="Times New Roman" w:cs="Times New Roman"/>
        </w:rPr>
      </w:pPr>
    </w:p>
    <w:p w:rsidR="00252503" w:rsidRDefault="0025250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со ст.11 Закона РСФСР от 18 апреля 1991 г. № 1026 - “О милиции”(с изм. и доп. от 18 февраля, 1 июля 1993 г., 15 июня 1996 г.) Милиции для выполнения возложенных на нее обязанностей предоставляется право:</w:t>
      </w:r>
    </w:p>
    <w:p w:rsidR="00252503" w:rsidRDefault="0025250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 проверять у граждан и должностных лиц документы, удостоверяющие личность, если имеются достаточные основания подозревать их в совершении преступления или административного правонарушения;</w:t>
      </w:r>
    </w:p>
    <w:p w:rsidR="00252503" w:rsidRDefault="0025250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11) доставлять в медицинские учреждения либо в дежурные части милиции и содержать в них до вытрезвления лиц, находящихся в общественных местах в состоянии опьянения и утративших способность самостоятельно передвигаться или ориентироваться в окружающей обстановке, либо могущих причинить вред окружающим или себе, а находящихся в жилище -по письменному заявлению проживающих там граждан, если есть основания полагать, что поведение указанных лиц представляет опасность для их здоровья, жизни и имущества.</w:t>
      </w:r>
    </w:p>
    <w:p w:rsidR="00252503" w:rsidRDefault="0025250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Следовательно, дежурный медвытрезвителя обоснованно осуществил осмотр личных вещей доставленного с целью определения его личности (проверку на наличие документов), т.к. гражданин совершил административное правонарушение.</w:t>
      </w:r>
    </w:p>
    <w:p w:rsidR="00252503" w:rsidRDefault="0025250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 установления личности гражданин может быть привлечен к административной ответственности за появление в общественном месте в пьяном виде и к уголовной ответственности за незаконное хранение и ношение оружия.</w:t>
      </w:r>
    </w:p>
    <w:p w:rsidR="00252503" w:rsidRDefault="00252503">
      <w:pPr>
        <w:ind w:firstLine="567"/>
        <w:rPr>
          <w:rFonts w:ascii="Times New Roman" w:hAnsi="Times New Roman" w:cs="Times New Roman"/>
        </w:rPr>
      </w:pPr>
    </w:p>
    <w:p w:rsidR="00252503" w:rsidRDefault="0025250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Задача IV</w:t>
      </w:r>
    </w:p>
    <w:p w:rsidR="00252503" w:rsidRDefault="0025250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акционерного общества Гришин на деньги АО приобрел для нужд АО легковой автомобиль “Нива” с прицепом, купив его у частного лица по соглашению за 30 тыс. руб. Госавтоинспекция отказала председателю АО в регистрации автомашин и прицепа.</w:t>
      </w:r>
    </w:p>
    <w:p w:rsidR="00252503" w:rsidRDefault="0025250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Есть ли нарушение закона в данной ситуации? В каких случаях автотранспорт не берется на учет органами милиции.</w:t>
      </w:r>
    </w:p>
    <w:p w:rsidR="00252503" w:rsidRDefault="00252503">
      <w:pPr>
        <w:ind w:firstLine="567"/>
        <w:rPr>
          <w:rFonts w:ascii="Times New Roman" w:hAnsi="Times New Roman" w:cs="Times New Roman"/>
        </w:rPr>
      </w:pPr>
    </w:p>
    <w:p w:rsidR="00252503" w:rsidRDefault="0025250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“Правилами регистрации автомототранспортных средств и прицепов к ним в Государственной автомобильной инспекции”, объявленных приказом МВД России №642 от 26 ноября 1996 г. регистрация автомобилей осуществляется только при наличии справки-счета о продаже автотранспортного средства. Т.е. Госавтоинспекция правомерно отказала председателю АО в регистрации автомашины и прицепа.</w:t>
      </w:r>
    </w:p>
    <w:p w:rsidR="00252503" w:rsidRDefault="0025250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подлежат регистрации в ГАИ транспортные средства с объемом двигателя менее 50 куб. см и максимальной конструктивной скоростью менее 50 км/час, гоночные транспортные средства, а также транспортные средства, собранные из запасных частей, не прошедших сертификацию.</w:t>
      </w:r>
    </w:p>
    <w:p w:rsidR="00252503" w:rsidRDefault="00252503">
      <w:pPr>
        <w:ind w:firstLine="567"/>
        <w:rPr>
          <w:rFonts w:ascii="Times New Roman" w:hAnsi="Times New Roman" w:cs="Times New Roman"/>
        </w:rPr>
      </w:pPr>
    </w:p>
    <w:p w:rsidR="00252503" w:rsidRDefault="0025250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Задача V</w:t>
      </w:r>
    </w:p>
    <w:p w:rsidR="00252503" w:rsidRDefault="0025250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Гражданин Тараканов Кирей Архипович обратился в паспортный стол отделения милиции с просьбой перемены фамилии, имени и отчества. </w:t>
      </w:r>
    </w:p>
    <w:p w:rsidR="00252503" w:rsidRDefault="0025250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Изложите основания и порядок перемены Ф.И.О.</w:t>
      </w:r>
    </w:p>
    <w:p w:rsidR="00252503" w:rsidRDefault="00252503">
      <w:pPr>
        <w:ind w:firstLine="567"/>
        <w:rPr>
          <w:rFonts w:ascii="Times New Roman" w:hAnsi="Times New Roman" w:cs="Times New Roman"/>
        </w:rPr>
      </w:pPr>
    </w:p>
    <w:p w:rsidR="00252503" w:rsidRDefault="0025250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“Положением о порядке рассмотрения ходатайств о перемене гражданами СССР фамилий, имен и отчеств” № 587, утвержденным постановлением СМ СССР 20 августа 1971 г. разрешение на перемену фамилии, имени, отчества выдается лишь в тех случаях, когда для этого имеются веские уважительные причины (неблагозвучность фамилии, имени, отчества или трудность их произношения; желание супруга носить общую с другим супругом фамилию или вернуть свою добрачную фамилию, если об этом не было заявлено при разводе; желание носить фамилию отчима (мачехи), воспитавшего заявителя, или отчество по имени отчима, когда усыновление не может быть оформлено, и др.).</w:t>
      </w:r>
    </w:p>
    <w:p w:rsidR="00252503" w:rsidRDefault="0025250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Перемена фамилий, имен, отчеств гражданами СССР допускается по достижении ими 16</w:t>
      </w:r>
      <w:r>
        <w:rPr>
          <w:rFonts w:ascii="Times New Roman" w:hAnsi="Times New Roman" w:cs="Times New Roman"/>
        </w:rPr>
        <w:noBreakHyphen/>
        <w:t>летнего возраста (Закон СССР от 3 июля 1991 г. № 2295I “О порядке перемены гражданами СССР фамилий, имен и отчеств”). Перемена фамилий, имен и отчеств производится отделом (бюро) записи актов гражданского состояния исполнительного и распорядительного органа районного, городского, районного в городе Совета народных депутатов по месту жительства заявителя.</w:t>
      </w:r>
    </w:p>
    <w:p w:rsidR="00252503" w:rsidRDefault="0025250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Ходатайство о перемене фамилии, имени, отчества гражданином СССР подается в отдел (бюро) записи актов гражданского состояния (ЗАГСа) исполнительного комитета районного (городского) Совета депутатов трудящихся по месту его постоянного жительства.</w:t>
      </w:r>
    </w:p>
    <w:p w:rsidR="00252503" w:rsidRDefault="0025250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ходатайстве о перемене фамилии, имени, отчества должны быть указаны следующие сведения:</w:t>
      </w:r>
    </w:p>
    <w:p w:rsidR="00252503" w:rsidRDefault="0025250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фамилия, имя, отчество заявителя;</w:t>
      </w:r>
    </w:p>
    <w:p w:rsidR="00252503" w:rsidRDefault="0025250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время и место рождения;</w:t>
      </w:r>
    </w:p>
    <w:p w:rsidR="00252503" w:rsidRDefault="0025250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национальность;</w:t>
      </w:r>
    </w:p>
    <w:p w:rsidR="00252503" w:rsidRDefault="0025250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семейное положение;</w:t>
      </w:r>
    </w:p>
    <w:p w:rsidR="00252503" w:rsidRDefault="0025250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отношение к военной службе;</w:t>
      </w:r>
    </w:p>
    <w:p w:rsidR="00252503" w:rsidRDefault="0025250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сведения о детях (фамилия, имя, отчество, место и время рождения, адрес, по которому они проживают);</w:t>
      </w:r>
    </w:p>
    <w:p w:rsidR="00252503" w:rsidRDefault="0025250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ж) находился ли заявитель под судом или следствием, если находился, то когда и за что привлекался к уголовной ответственности;</w:t>
      </w:r>
    </w:p>
    <w:p w:rsidR="00252503" w:rsidRDefault="0025250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з) менял ли ранее фамилию, имя, отчество, если менял, то когда и где;</w:t>
      </w:r>
    </w:p>
    <w:p w:rsidR="00252503" w:rsidRDefault="0025250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и) избранные фамилия, имя, отчество;</w:t>
      </w:r>
    </w:p>
    <w:p w:rsidR="00252503" w:rsidRDefault="0025250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к) причины перемены фамилии, имени, отчества;</w:t>
      </w:r>
    </w:p>
    <w:p w:rsidR="00252503" w:rsidRDefault="0025250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л) полный перечень местностей, в которых заявитель проживал, с указанием времени проживания и места работы, учебы, службы в армии и т.д.;</w:t>
      </w:r>
    </w:p>
    <w:p w:rsidR="00252503" w:rsidRDefault="0025250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м) место жительства и работы на день обращения с ходатайством.</w:t>
      </w:r>
    </w:p>
    <w:p w:rsidR="00252503" w:rsidRDefault="0025250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ходатайству о перемене фамилии, имени, отчества прилагаются следующие документы:</w:t>
      </w:r>
    </w:p>
    <w:p w:rsidR="00252503" w:rsidRDefault="0025250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свидетельство о рождении заявителя;</w:t>
      </w:r>
    </w:p>
    <w:p w:rsidR="00252503" w:rsidRDefault="0025250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свидетельство о заключении брака (если заявитель состоит в браке);</w:t>
      </w:r>
    </w:p>
    <w:p w:rsidR="00252503" w:rsidRDefault="0025250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свидетельства о рождении детей (несовершеннолетних), если у заявителя имеются несовершеннолетние дети;</w:t>
      </w:r>
    </w:p>
    <w:p w:rsidR="00252503" w:rsidRDefault="0025250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необходимое количество фотокарточек заявителя.</w:t>
      </w:r>
    </w:p>
    <w:p w:rsidR="00252503" w:rsidRDefault="0025250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подаче ходатайства о перемене фамилии, имени, отчества предъявляется паспорт (военнослужащим -документ, удостоверяющий его личность, а жителем сельской местности, где паспортизация не проведена, -соответствующая справка с фотокарточкой заявителя, выданная исполнительным комитетом сельского или поселкового Совета депутатов трудящихся, и выписка из хозяйственной книги).</w:t>
      </w:r>
    </w:p>
    <w:p w:rsidR="00252503" w:rsidRDefault="0025250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Отдел (бюро) ЗАГСа, сверив указанные в ходатайстве сведения с документами заявителя, обязан разъяснить заявителю последствия, связанные с переменой фамилии, имени, отчества (необходимость обмена паспорта и некоторых других документов, уплаты государственной пошлины, а также установления в судебном порядке факта принадлежности правоустанавливающих документов и т.п.).</w:t>
      </w:r>
    </w:p>
    <w:p w:rsidR="00252503" w:rsidRDefault="0025250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Рассмотрение ходатайства о перемене фамилии, имени, отчества производится лишь при наличии в архивах органов ЗАГСа записи акта о рождении и записи акта о заключении брака (если заявитель состоит в браке) лица, желающего переменить фамилию, имя, отчество.</w:t>
      </w:r>
    </w:p>
    <w:p w:rsidR="00252503" w:rsidRDefault="0025250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тех случаях, когда запись акта о рождении или запись акта о заключении брака (если заявитель состоит в браке) утрачена, ходатайство может быть рассмотрено только после восстановления записи в установленном порядке.</w:t>
      </w:r>
    </w:p>
    <w:p w:rsidR="00252503" w:rsidRDefault="0025250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Отдел (бюро) ЗАГСа истребует копию записи акта о рождении заявителя и копию записи акта о заключении брака (если заявитель состоит в браке), а также другие документы, необходимые для рассмотрения ходатайства, и направляет весь материал в орган внутренних дел райисполкома (горисполкома) для проверки (установления личности заявителя и предотвращения возможности использования перемены фамилии, имени, отчества в целях уклонения от следствия, суда, уплаты алиментов или других корыстных целях).</w:t>
      </w:r>
    </w:p>
    <w:p w:rsidR="00252503" w:rsidRDefault="0025250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 внутренних дел производит соответствующую проверку и возвращает в отдел (бюро) ЗАГСа все представленные им материалы с заключением по результатам проверки, в котором сообщает свое мнение о возможности перемены заявителю фамилии, имени, отчества.</w:t>
      </w:r>
    </w:p>
    <w:p w:rsidR="00252503" w:rsidRDefault="0025250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Отдел (бюро) ЗАГСа при необходимости истребует от заявителя и соответствующих учреждений дополнительные сведения или документы и на основании полученных материалов составляет заключение, в котором излагает содержание ходатайства, обоснованность перемены фамилии, имени, отчества, результаты проверки и мнение о возможности перемены заявителю фамилии, имени, отчества.</w:t>
      </w:r>
    </w:p>
    <w:p w:rsidR="00252503" w:rsidRDefault="0025250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удовлетворении ходатайства заявителю разъясняется, что он должен в месячный срок зарегистрировать перемену фамилии, имени, отчества. В случае пропуска этого срока без уважительных причин разрешение на перемену фамилии, имени, отчества утрачивает силу. Повторное ходатайство в таком случае может быть рассмотрено лишь по истечении одного года.</w:t>
      </w:r>
    </w:p>
    <w:p w:rsidR="00252503" w:rsidRDefault="0025250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отказе в перемене фамилии, имени, отчества заявителю возвращаются полученные от него документы.</w:t>
      </w:r>
    </w:p>
    <w:p w:rsidR="00252503" w:rsidRDefault="0025250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Отказ в перемене фамилии, имени, отчества может быть обжалован в соответствующий областной, краевой, окружной или городской (городов республиканского подчинения) орган записи актов гражданского состояния, а в республиках, не имеющих областного деления, - в республиканский орган записи актов гражданского состояния в течение трех месяцев со дня получения извещения об отказе, а в случае оставления жалобы без удовлетворения - в народный суд.</w:t>
      </w:r>
      <w:bookmarkStart w:id="0" w:name="_GoBack"/>
      <w:bookmarkEnd w:id="0"/>
    </w:p>
    <w:sectPr w:rsidR="00252503">
      <w:pgSz w:w="11907" w:h="16840" w:code="9"/>
      <w:pgMar w:top="1135" w:right="850" w:bottom="993" w:left="1134" w:header="709" w:footer="709" w:gutter="0"/>
      <w:cols w:space="709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357233"/>
    <w:multiLevelType w:val="singleLevel"/>
    <w:tmpl w:val="BB60E70C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PrinterMetric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1C48"/>
    <w:rsid w:val="00252503"/>
    <w:rsid w:val="00503E8B"/>
    <w:rsid w:val="009D1C48"/>
    <w:rsid w:val="00EB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084260B-2D7C-4276-B359-EB5C9A72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jc w:val="both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rFonts w:ascii="Arial" w:hAnsi="Arial" w:cs="Arial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Arial" w:hAnsi="Arial" w:cs="Arial"/>
      <w:sz w:val="24"/>
      <w:szCs w:val="24"/>
    </w:rPr>
  </w:style>
  <w:style w:type="character" w:styleId="a7">
    <w:name w:val="page number"/>
    <w:uiPriority w:val="99"/>
  </w:style>
  <w:style w:type="paragraph" w:styleId="a8">
    <w:name w:val="Title"/>
    <w:basedOn w:val="a"/>
    <w:link w:val="a9"/>
    <w:uiPriority w:val="99"/>
    <w:qFormat/>
    <w:pPr>
      <w:ind w:firstLine="567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9">
    <w:name w:val="Название Знак"/>
    <w:link w:val="a8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2324</Words>
  <Characters>13251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Задача V</vt:lpstr>
    </vt:vector>
  </TitlesOfParts>
  <Company> </Company>
  <LinksUpToDate>false</LinksUpToDate>
  <CharactersWithSpaces>15544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Задача V</dc:title>
  <dc:subject/>
  <dc:creator>Музеев А.И.</dc:creator>
  <cp:keywords/>
  <dc:description/>
  <cp:lastModifiedBy>admin</cp:lastModifiedBy>
  <cp:revision>2</cp:revision>
  <cp:lastPrinted>1998-09-27T20:07:00Z</cp:lastPrinted>
  <dcterms:created xsi:type="dcterms:W3CDTF">2014-02-02T17:43:00Z</dcterms:created>
  <dcterms:modified xsi:type="dcterms:W3CDTF">2014-02-02T17:43:00Z</dcterms:modified>
</cp:coreProperties>
</file>