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4C" w:rsidRDefault="001E714C">
      <w:pPr>
        <w:rPr>
          <w:b/>
        </w:rPr>
      </w:pPr>
    </w:p>
    <w:p w:rsidR="0027392B" w:rsidRPr="00512385" w:rsidRDefault="0027392B">
      <w:pPr>
        <w:rPr>
          <w:b/>
        </w:rPr>
      </w:pPr>
      <w:r w:rsidRPr="00512385">
        <w:rPr>
          <w:b/>
        </w:rPr>
        <w:t>Введение</w:t>
      </w:r>
    </w:p>
    <w:p w:rsidR="00731906" w:rsidRDefault="0027392B">
      <w:r>
        <w:t xml:space="preserve">   </w:t>
      </w:r>
      <w:r w:rsidRPr="0027392B">
        <w:t>Экологическая экспертиза. Основными нормативными показателями экологичности предприятий, транспортных средств, производственного оборудования и технологических процессов являются ПДВ в атмосферу и ПДС в гидросферу. К нормативным показателям экологичности технических систем относятся также допустимые уровни физических воздействий (шума, вибрации, ЭПМ и т. д.), обеспечивающие ПДУ в селитебных зонах. Нормативные показатели являются основой для проведения экологической экспертизы. Реализация нормативных показателей достигается путем повышения экологичности проектов промышленных объектов, оборудования и технологических процессов.</w:t>
      </w:r>
    </w:p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/>
    <w:p w:rsidR="00512385" w:rsidRDefault="00512385" w:rsidP="00512385">
      <w:r>
        <w:t>Экологическая экспертиза техники, технологий, материалов включает общественную и государственную экспертизу. Государственная экологическая экспертиза новой продукции –рассмотрение документации (или образцов) новой продукции, проводимое экспертными подразделениями органов государственного управления в области природопользования и охраны окружающей среды на федеральном, республиканском и региональном (территориальном) уровне.</w:t>
      </w:r>
    </w:p>
    <w:p w:rsidR="00512385" w:rsidRDefault="00512385" w:rsidP="00512385">
      <w:r>
        <w:t>Общественная экологическая экспертиза проводится общественными организациями (объединениями), основным направлением деятельности которых является охрана окружающей природной среды, в том числе проведение экологической экспертизы, и которые зарегистрированы в установленном порядке.</w:t>
      </w:r>
    </w:p>
    <w:p w:rsidR="00512385" w:rsidRDefault="00512385" w:rsidP="00512385">
      <w:r>
        <w:t>Цель экологической экспертизы новой продукции – предупреждение возможного превышения допустимого уровня вредного воздействия на окружающую среду в процессе ее производства, эксплуатации (использовании), переработки или уничтожения. Главная задача экологической экспертизы – определение полноты и достаточности мер по обеспечению требуемого уровня экологической безопасности новой продукции при ее разработке, в том числе:</w:t>
      </w:r>
    </w:p>
    <w:p w:rsidR="00512385" w:rsidRDefault="00512385" w:rsidP="00512385">
      <w:r>
        <w:t>– определение соответствия проектных решений создания новой продукции современным природоохранным требованиям;</w:t>
      </w:r>
    </w:p>
    <w:p w:rsidR="00512385" w:rsidRDefault="00512385" w:rsidP="00512385">
      <w:r>
        <w:t>– определение полноты и достаточности отражения технических показателей, характеризующих уровень воздействия на окружающую среду новой продукции, в рассматриваемой документации и их соответствие установленным природоохранным нормативам;</w:t>
      </w:r>
    </w:p>
    <w:p w:rsidR="00512385" w:rsidRDefault="00512385" w:rsidP="00512385">
      <w:r>
        <w:t>– оценка полноты и эффективности мероприятий по предупреждению возможных аварийных ситуаций, связанных с производством и потреблением (использованием) новой продукции, и ликвидации их возможных последствий;</w:t>
      </w:r>
    </w:p>
    <w:p w:rsidR="00512385" w:rsidRDefault="00512385" w:rsidP="00512385">
      <w:r>
        <w:t>– оценка выбора средств и методов контроля воздействия продукции на состояние окружающей среды и использование природных ресурсов;</w:t>
      </w:r>
    </w:p>
    <w:p w:rsidR="00512385" w:rsidRDefault="00512385" w:rsidP="00512385">
      <w:r>
        <w:t>– оценка способов и средств утилизации или ликвидации продукции после отработки ресурса;</w:t>
      </w:r>
    </w:p>
    <w:p w:rsidR="00512385" w:rsidRDefault="00512385" w:rsidP="00512385">
      <w:r>
        <w:t>– определение полноты достоверности и научной обоснованности проведенной оценки воздействия на окружающую среду (ОВОС).</w:t>
      </w:r>
    </w:p>
    <w:p w:rsidR="00512385" w:rsidRDefault="00512385" w:rsidP="00512385">
      <w:r>
        <w:t>По результатам экологической экспертизы составляется экспертное заключение, включающее три части: вводную, констатирующую и заключительную.</w:t>
      </w:r>
    </w:p>
    <w:p w:rsidR="00512385" w:rsidRDefault="00512385" w:rsidP="00512385">
      <w:r>
        <w:t xml:space="preserve">  Во вводной части содержатся сведения об экспортируемых материалах, организации их разработавшей, сведения о заказчике, органе, утверждающем указанные материалы. Кроме того, в ней приводятся данные об органе, осуществляющем экспертизу, время ее проведения. В констатирующей части дается общая характеристика отражения экологических требований в представленном на экспертизу проекте. В случае проектирования предприятия, кроме того, дается информация об экологическом состоянии территории, где будет проводиться строительство. Заключительная часть экспертного заключения должна содержать оценку всего комплекса мероприятий по рациональному использованию природных ресурсов и охране окружающей природной среды. Эта часть должна завершаться выводами о допустимости воздействия на окружающую природную среду хозяйственной или иной деятельности, явившейся объектом экологической экспертизы, и возможности реализации объекта экспертизы.</w:t>
      </w:r>
    </w:p>
    <w:p w:rsidR="00512385" w:rsidRDefault="00512385" w:rsidP="00512385">
      <w:r>
        <w:t xml:space="preserve"> Экспертное заключение подписывает руководитель экспертной комиссии, ее ответственный секретарь и все ее члены.</w:t>
      </w:r>
    </w:p>
    <w:p w:rsidR="00512385" w:rsidRDefault="00512385" w:rsidP="00512385">
      <w:r>
        <w:t>Экспертное заключение в полном объеме является обязательным для организаций –авторов проекта, заказчиков и других исполнителей. Экспертное заключение направляется заказчику, территориальному органу Государственного комитета РФ по охране окружающей среды, органам исполнительной власти субъектов РФ и местным органам самоуправления.</w:t>
      </w:r>
    </w:p>
    <w:p w:rsidR="00512385" w:rsidRDefault="00512385" w:rsidP="00512385">
      <w:r>
        <w:t xml:space="preserve">  Объектами экспертизы являются проекты технической документации на новые технику, технологию, материалы, вещества, сертифицируемые товары и услуги, которые входят в перечень, утверждаемый федеральным специально уполномоченным государственным органом в области экологической экспертизы, в том числе на закупаемые за рубежом товары, а также различного вида проекты и документация, оговоренные в гл. III Закона РФ «Об экологической экспертизе». В их числе:</w:t>
      </w:r>
    </w:p>
    <w:p w:rsidR="00512385" w:rsidRDefault="00512385" w:rsidP="00512385">
      <w:r>
        <w:t>– проекты генеральных планов развития территорий свободных экономических зон и территорий с особым режимом природопользования и ведения хозяйственной деятельности;</w:t>
      </w:r>
    </w:p>
    <w:p w:rsidR="00512385" w:rsidRDefault="00512385" w:rsidP="00512385">
      <w:r>
        <w:t>– проекты схем развития отраслей народного хозяйства Российской Федерации, в том числе промышленности;</w:t>
      </w:r>
    </w:p>
    <w:p w:rsidR="00512385" w:rsidRDefault="00512385" w:rsidP="00512385">
      <w:r>
        <w:t>– проекты комплексных схем охраны природы Российской Федерации;</w:t>
      </w:r>
    </w:p>
    <w:p w:rsidR="00512385" w:rsidRDefault="00512385" w:rsidP="00512385">
      <w:r>
        <w:t>– технико-экономические обоснования и проекты хозяйственной деятельности, которая может оказывать воздействие на окружающую природную среду сопредельных государств или для осуществления которой необходимо использование общих с сопредельными государствами природных объектов, или которая затрагивает интересы сопредельных государств, определенные «Конвенцией об оценке воздействия на окружающую среду в трансграничном контексте» и т. д.</w:t>
      </w:r>
    </w:p>
    <w:p w:rsidR="00512385" w:rsidRDefault="00512385" w:rsidP="00512385">
      <w:r>
        <w:t>Общественная экологическая экспертиза проводится до проведения государственной экологической экспертизы или одновременно с ней.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экспертизы.</w:t>
      </w:r>
    </w:p>
    <w:p w:rsidR="00512385" w:rsidRDefault="00512385" w:rsidP="00512385">
      <w:r>
        <w:t>Экологический паспорт промышленного предприятия – нормативно-технический документ, включающий данные по использованию предприятием ресурсов (природных, вторичных и др.) и определению влияния его производства на окружающую среду.</w:t>
      </w:r>
    </w:p>
    <w:p w:rsidR="00512385" w:rsidRDefault="00512385" w:rsidP="00512385">
      <w:r>
        <w:t>Экологический паспорт разрабатывает предприятие за счет своих средств. Он утверждается руководителем предприятия по согласованию с территориальным органом Государственного комитета РФ по охране окружающей среды, где он регистрируется.</w:t>
      </w:r>
    </w:p>
    <w:p w:rsidR="00512385" w:rsidRDefault="00512385" w:rsidP="00512385">
      <w:r>
        <w:t>Основой для разработки экологического паспорта являются основные показатели производства, проекты расчетов ПДВ, нормы ПДС, разрешение на природопользование, паспорта газо- и водоочистных сооружений и установок по утилизации и использованию отходов, формы государственной статистической отчетности и другие нормативные и нормативно-технические документы.</w:t>
      </w:r>
    </w:p>
    <w:p w:rsidR="00512385" w:rsidRDefault="00512385" w:rsidP="00512385"/>
    <w:p w:rsidR="00512385" w:rsidRDefault="00512385" w:rsidP="00512385">
      <w:r>
        <w:t>Экологический паспорт не заменяет и не отменяет действующие формы и виды государственной отчетности.</w:t>
      </w:r>
    </w:p>
    <w:p w:rsidR="00512385" w:rsidRDefault="00512385" w:rsidP="00512385">
      <w:r>
        <w:t>Для действующих и проектируемых предприятий экологический паспорт должен был быть составлен по состоянию на 01.01.90 г. В дальнейшем он подлежал дополнению (коррекции) при изменении технологии производства, замене оборудования и т. п. в течение месяца со дня изменений. Хранят экологические паспорта на предприятии и территориальном органе Государственного комитета РФ по охране окружающей среды.</w:t>
      </w:r>
    </w:p>
    <w:p w:rsidR="00512385" w:rsidRDefault="00512385" w:rsidP="00512385">
      <w:r>
        <w:t>Заполнение всех форм экологического паспорта обязательно. Допускается включать дополнительную информацию при заполнении паспорта в соответствии с требованиями территориальных органов Госкомэкологии или по согласованию с ними.</w:t>
      </w:r>
    </w:p>
    <w:p w:rsidR="00512385" w:rsidRDefault="00512385" w:rsidP="00512385">
      <w:r>
        <w:t>Согласно ГОСТ 17.0.0.04–90 экологический паспорт состоит из разделов, расположенных в следующей последовательности: титульный лист; общие сведения о предприятии и его реквизиты; краткая природно-климатическая характеристика района расположения предприятия; краткое описание технологии производства и сведения о продукции; балансовая схема материальных потоков; сведения об использовании земельных ресурсов; характеристика сырья, используемых материальных и энергетических ресурсов; характеристика выбросов в атмосферу; характеристика водопотребления и водоотведения; характеристика отходов; сведения о рекультивации нарушенных земель; сведения о транспорте предприятия; сведения об эколого-экономической деятельности предприятия.</w:t>
      </w:r>
    </w:p>
    <w:p w:rsidR="00512385" w:rsidRDefault="00512385" w:rsidP="00512385">
      <w:r>
        <w:t>Экспертиза безопасности. Она должна производиться как на этапе проектирования любого вида оборудования, непосредственно обслуживаемого человеком, так и при эксплуатации. Первый этап экспертизы может производиться как проектными, так и независимыми общественными организациями.</w:t>
      </w:r>
    </w:p>
    <w:p w:rsidR="00512385" w:rsidRDefault="00512385" w:rsidP="00512385">
      <w:r>
        <w:t>Порядок разработки, согласования, экспертизы и утверждения предплановой, проектно-планировочной и проектно-сметной документации определяется СНиП 1.02.01–85, инструкцией по типовому проектированию СН 227–82. Применительно к оборудованию и технологическим процессам, имеющим аналоги, как правило, производится расчетная оценка ожидаемого уровня опасных и вредных факторов и сопоставление полученных значений с предельно допустимыми значениями. При создании опытных образцов определяется фактическое значение этих факторов. В случае, если эти значения превышают допустимые величины, установленные стандартами ССБТ, производится доработка оборудования путем введения соответствующих средств защиты или повышения их эффективности. Одновременно, используя статистические данные о травматизме и заболеваниях, устанавливают причины отказов систем, травм, профзаболеваний и разрабатывают соответствующие требования безопасности, в том числе устанавливают соответствующие показатели безопасности.</w:t>
      </w:r>
    </w:p>
    <w:p w:rsidR="00512385" w:rsidRDefault="00512385" w:rsidP="00512385">
      <w:r>
        <w:t>Применительно к оборудованию и технологическим процессам, не имеющим аналогов, производится идентификация опасностей и связанных с их возникновением опасных и вредных факторов.</w:t>
      </w:r>
    </w:p>
    <w:p w:rsidR="00512385" w:rsidRDefault="00512385" w:rsidP="00512385">
      <w:r>
        <w:t>Учитывая многообразие связей в системе «человек – машина – окружающая среда» и соответствующее многообразие причин аварий, травматизма и профессиональных заболеваний для выявления производственных опасностей применяют метод моделирования с использованием диаграмм влияния причинно-следственных связей на реализацию этих опасностей. Наибольшее распространение получили методы с использованием дерева отказов или дерева происшествий.</w:t>
      </w:r>
    </w:p>
    <w:p w:rsidR="00512385" w:rsidRDefault="00512385" w:rsidP="00512385">
      <w:r>
        <w:t>Учет требований безопасности и экологичности при постановке новой продукции на производство. ГОСТ 15.001–88* «Системы разработки и постановки продукции на производство. Продукция производственно-технического назначения» устанавливает специальный порядок постановки новой продукции на производство, позволяющий обеспечить выполнение всех действующих требований безопасности и экологичности. В техническое задание не допускается включать требования, которые противоречат требованиям стандартов и нормативных документов органов надзора за безопасностью, охраной здоровья и природы.</w:t>
      </w:r>
    </w:p>
    <w:p w:rsidR="00512385" w:rsidRDefault="00512385" w:rsidP="00512385">
      <w:r>
        <w:t>Согласно этому стандарту в процессе разработки документации проверка новых технических решений, обеспечивающих достижение новых потребительских свойств продукции, должна осуществляться при лабораторных, стендовых и других исследовательских испытаниях моделей, макетов, натурных составных частей изделий и экспериментальных образцов продукции в целом в условиях, как правило, имитирующих реальные условия эксплуатации.</w:t>
      </w:r>
    </w:p>
    <w:p w:rsidR="00512385" w:rsidRDefault="00512385" w:rsidP="00512385">
      <w:r>
        <w:t>Опытные образцы (опытную партию) или единичную продукцию (головной образец) подвергают приемочным испытаниям в соответствии с действующими стандартами или типовыми программами и методиками испытаний, относящимися к данному виду (группе) продукции. При их отсутствии или недостаточной полноте испытания проводят по программе и методике, подготовленной разработчиком и согласованной с заказчиком или одобренной приемочной комиссией.</w:t>
      </w:r>
    </w:p>
    <w:p w:rsidR="00512385" w:rsidRDefault="00512385" w:rsidP="00512385">
      <w:r>
        <w:t>В приемочных испытаниях, независимо от места их проведения, вправе принять участие изготовитель и органы, осуществляющие надзор за безопасностью, охраной здоровья и природы, которые должны быть заблаговременно информированы о предстоящих испытаниях.</w:t>
      </w:r>
    </w:p>
    <w:p w:rsidR="00512385" w:rsidRDefault="00512385" w:rsidP="00512385">
      <w:r>
        <w:t>Оценку выполненной разработки и принятие решения о производстве и (или) применении продукции (или единичной продукции) проводит приемочная комиссия, в состав которой входят представители заказчика (основного потребителя), разработчика, изготовителя. При необходимости к работе комиссии могут быть привлечены эксперты сторонних организаций, а также органы, осуществляющие надзор за безопасностью, охраной здоровья и природы.</w:t>
      </w:r>
    </w:p>
    <w:p w:rsidR="00512385" w:rsidRDefault="00512385" w:rsidP="00512385">
      <w:r>
        <w:t>Для исключения эксплуатации оборудования, не соответствующего требованиям безопасности, производится соответствующая проверка оборудования как перед его первичным задействованием, так и в процессе эксплуатации. Применительно к оборудованию повышенной опасности проводятся специальные освидетельствования и испытания.</w:t>
      </w:r>
    </w:p>
    <w:p w:rsidR="00512385" w:rsidRDefault="00512385" w:rsidP="00512385">
      <w:r>
        <w:t>При поступлении нового оборудования и машин на предприятие они проходят входную экспертизу на соответствие требованиям безопасности. Она проводится отделом главного механика (главным механиком) с привлечением механика того подразделения (цеха), где его планируют использовать. В случае энергетических систем в проверке участвуют также главный энергетик и энергетик указанного выше подразделения. В случае, если оборудование не соответствует предъявляемым требованиям, оно не допускается к использованию, при этом составляется рекламация в адрес завода-изготовителя.</w:t>
      </w:r>
    </w:p>
    <w:p w:rsidR="00512385" w:rsidRDefault="00512385" w:rsidP="00512385">
      <w:r>
        <w:t>Ежегодно отдел главного механика проверяет состояние всего парка станков, машин и агрегатов цеха (в том числе и по показателям безопасности), по результатам которых составляют планы ремонтов и модернизации.</w:t>
      </w:r>
    </w:p>
    <w:p w:rsidR="00512385" w:rsidRDefault="00512385" w:rsidP="00512385">
      <w:r>
        <w:t>При первом пуске или в случае изменения режима компрессорной установки, а также при пуске после капитального ремонта или другой длительной остановки определяют ее характеристики и сравнивают их с характеристиками, прилагаемыми к паспорту машины и заводской инструкции. При необходимости производится соответствующее регулирование по инструкции завода-изготовителя. Кроме того, необходимо периодически снимать индикаторные диаграммы с компрессорных и силовых цилиндров. Указанный контроль проводят мастер, дежурный инженер или техник. Гидравлическому испытанию подлежат все сосуды под давлением после их изготовления.</w:t>
      </w:r>
    </w:p>
    <w:p w:rsidR="00512385" w:rsidRDefault="00512385" w:rsidP="00512385">
      <w:r>
        <w:t>Вновь установленные грузоподъемные машины до пуска в работу должны быть подвергнуты полному техническому освидетельствованию. Грузоподъемные краны, находящиеся в работе, должны подвергаться периодическому техническому освидетельствованию: частичному – не реже одного раза в 12 месяцев; полному – не реже одного раза в три года за исключением редко используемых (используемых только при ремонте оборудования), которые должны подвергаться полному техническому освидетельствованию не реже, чем через каждые пять лет.</w:t>
      </w:r>
    </w:p>
    <w:p w:rsidR="00512385" w:rsidRDefault="00512385" w:rsidP="00512385">
      <w:r>
        <w:t>Возможно внеочередное полное техническое освидетельствование грузоподъемного крана. Одно должно проводиться после монтажа, вызванного установкой грузоподъемной машины на новое место, реконструкции грузоподъемной машины в соответствии со ст. 7.3.3 Правил [7.7] и в некоторых других случаях.</w:t>
      </w:r>
    </w:p>
    <w:p w:rsidR="00512385" w:rsidRDefault="00512385" w:rsidP="00512385">
      <w:r>
        <w:t>Техническое освидетельствование грузоподъемной машины производится предприятием-владельцем, возлагается на инженерно-технического работника по надзору за грузоподъемными машинами и проводится при участии лица, ответственного за исправное их состояние*. При полном техническом освидетельствовании грузоподъемная машина должна подвергаться осмотру, статическому и динамическому испытаниям. При частичном техническом освидетельствовании статическое и динамическое испытания грузоподъемной машины не производят.</w:t>
      </w:r>
    </w:p>
    <w:p w:rsidR="00512385" w:rsidRDefault="00512385" w:rsidP="00512385">
      <w:r>
        <w:t xml:space="preserve"> Кроме кранов, поставляемыми на объект заводами-изготовителями и специальными ремонтными подразделениями в собранном виде после проведения освидетельствования в указанных организациях.</w:t>
      </w:r>
    </w:p>
    <w:p w:rsidR="00512385" w:rsidRDefault="00512385" w:rsidP="00512385">
      <w:r>
        <w:t>При техническом освидетельствовании грузоподъемной машины должны быть осмотрены и проверены в работе ее механизмы и электрооборудование, приборы безопасности, тормоза и аппараты управления, а также проверены освещение, сигнализация и габаритные размеры. Кроме того, при техническом освидетельствовании грузоподъемной машины должны быть проверены состояние ее металлоконструкций и сварных (заклепочных) соединений, а также кабины, лестниц, площадок и ограждений; крюка, деталей его подвески; канатов и их крепления; состояния блоков, осей и деталей их крепления, а также элементов подвески стрелы у стреловых кранов; заземление электрического крана с определением сопротивления растеканию тока; соответствие массы противовесов и т. д.</w:t>
      </w:r>
    </w:p>
    <w:p w:rsidR="00512385" w:rsidRDefault="00512385" w:rsidP="00512385"/>
    <w:p w:rsidR="00512385" w:rsidRDefault="00512385" w:rsidP="00512385">
      <w:r>
        <w:t>Порядок проведения статических и динамических испытаний грузоподъемных кранов изложен в Правилах .</w:t>
      </w:r>
    </w:p>
    <w:p w:rsidR="00512385" w:rsidRDefault="00512385" w:rsidP="00512385">
      <w:r>
        <w:t>Техническое освидетельствование лифтов следует проводить после монтажа лифта и регистрации его в инспекции Госгортехнадзора, а также периодически, один раз в 12 месяцев. Кроме того, проводят частичное техническое освидетельствование лифта при замене канатов кабины и противовеса, электродвигателя на двигатель с другими параметрами; капитальном ремонте лебедки, тормоза или их замене; замене ловителей, ограничителя скорости и (или) гидравлического буфера (по результатам испытаний соответствующего узла). Частичное техническое освидетельствование без проведения статических и динамических испытаний выполняют также при внесении изменений в электрическую схему управления или при замене электрической проводки цепи управления; при изменении конструкции концевого выключателя, дверных контактов, автоматических замков, этажных переключателей или центрального этажного аппарата.</w:t>
      </w:r>
    </w:p>
    <w:p w:rsidR="00512385" w:rsidRDefault="00512385" w:rsidP="00512385">
      <w:r>
        <w:t>Техническое освидетельствование лифтов проводит инспектор Госгортехнадзора или представители специализированной обслуживающей организации в присутствии представителей администрации предприятия, которому принадлежит лифт, и лица, ответственного за исправное состояние и безопасную работу лифта.</w:t>
      </w:r>
    </w:p>
    <w:p w:rsidR="00512385" w:rsidRDefault="00512385" w:rsidP="00512385">
      <w:r>
        <w:t>При статических испытаниях лифтов проверяют прочность механизмов лифта, кабины, канатов, их крепления, действие тормозов, отсутствие проскальзывания канатов в ручьях канатоведущего шкива, надежность электрического торможения без механического тормоза. Статические испытания осуществляют при нижнем положении кабины в течение 10 мин при нагрузках, на 50 % превышающих номинальную грузоподъемность лифта при испытаниях малых грузовых или грузовых лифтов без проводника, снабженных лебедкой барабанного типа; на 100 % превышающих номинальную грузоподъемность при испытаниях лифтов всех других типов.</w:t>
      </w:r>
    </w:p>
    <w:p w:rsidR="00512385" w:rsidRDefault="00512385" w:rsidP="00512385">
      <w:r>
        <w:t>При динамических испытаниях кабину лифта нагружают силой, на 100 % превышающей номинальную грузоподъемность, проверяя при этом действие механического оборудования, тормоза, ловителей и буферов.</w:t>
      </w:r>
    </w:p>
    <w:p w:rsidR="00512385" w:rsidRDefault="00512385" w:rsidP="00512385">
      <w:r>
        <w:t>Испытания газопроводов на прочность и плотность производится согласно Правилам безопасности в газовом хозяйстве. Величина давления при испытаниях и их длительность регламентируются указанными Правилами в зависимости от вида газопроводов с учетом значения рабочего давления.</w:t>
      </w:r>
    </w:p>
    <w:p w:rsidR="00512385" w:rsidRDefault="00512385" w:rsidP="00512385">
      <w:r>
        <w:t>Системы отопления испытывают ежегодно перед пуском в эксплуатацию. Требования по испытаниям напорных водопроводов определены СНиП 2.04.02–84.</w:t>
      </w:r>
    </w:p>
    <w:p w:rsidR="00512385" w:rsidRDefault="00512385" w:rsidP="00512385">
      <w:r>
        <w:t>Предупредительный санитарный надзор за системами вентиляции промышленных предприятий проводится согласно методическим указаниям Минздрава СССР № 4425–87 при: проектировании, строительстве, реконструкции или изменении профиля и технологии производства на предприятиях, в цехах, на участках; вводе в эксплуатацию вновь смонтированных и реконструированных систем вентиляции; вводе в эксплуатацию новых типов технологического оборудования, новых технологических процессов и новых токсичных химических веществ.</w:t>
      </w:r>
    </w:p>
    <w:p w:rsidR="00512385" w:rsidRDefault="00512385" w:rsidP="00512385"/>
    <w:p w:rsidR="00512385" w:rsidRDefault="00512385" w:rsidP="00512385">
      <w:r>
        <w:t>Новые или реконструированные вентиляционные системы промышленных предприятий принимает в эксплуатацию в установленном порядке специальная комиссия, в которую включается представитель санитарно-эпидемиологической службы. Текущий санитарный надзор за системами вентиляции действующих промышленных предприятий осуществляют в виде выборочного контроля: состояния воздушной среды в рабочей зоне (или на постоянных рабочих местах) и в местах расположения воздухозаборных устройств, а также состояния и режима эксплуатации вентиляционных систем.</w:t>
      </w:r>
    </w:p>
    <w:p w:rsidR="00512385" w:rsidRDefault="00512385" w:rsidP="00512385">
      <w:r>
        <w:t>Периодичность выборочного контроля определяет санитарный врач, исходя из степени возможного вредного воздействия производственной воздушной среды на данном предприятии на организм работающих, из особенностей технологического процесса и характера производственного оборудования, а также на основе анализа профессиональной заболеваемости на данном предприятии. Обычно контроль проводится в следующие сроки: в помещениях, где возможно выделение вредных веществ 1 и 2-го класса опасности –один раз в месяц; систем местной вытяжной и местной приточной вентиляции – 1 раз в год; систем общеобменной механической и естественной вентиляции – 1 раз в 3 года.</w:t>
      </w:r>
    </w:p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512385" w:rsidRDefault="00512385" w:rsidP="00512385"/>
    <w:p w:rsidR="008D3CF7" w:rsidRDefault="008D3CF7" w:rsidP="00512385"/>
    <w:p w:rsidR="008D3CF7" w:rsidRDefault="008D3CF7" w:rsidP="00512385"/>
    <w:p w:rsidR="008D3CF7" w:rsidRDefault="008D3CF7" w:rsidP="00512385"/>
    <w:p w:rsidR="008D3CF7" w:rsidRDefault="008D3CF7" w:rsidP="00512385"/>
    <w:p w:rsidR="008D3CF7" w:rsidRDefault="008D3CF7" w:rsidP="00512385"/>
    <w:p w:rsidR="00512385" w:rsidRDefault="00512385" w:rsidP="00512385">
      <w:pPr>
        <w:rPr>
          <w:b/>
        </w:rPr>
      </w:pPr>
      <w:r w:rsidRPr="00512385">
        <w:rPr>
          <w:b/>
        </w:rPr>
        <w:t>Заключение</w:t>
      </w:r>
    </w:p>
    <w:p w:rsidR="00512385" w:rsidRPr="00512385" w:rsidRDefault="00512385" w:rsidP="00512385">
      <w:r>
        <w:t>В заключении хочу сказать, что в</w:t>
      </w:r>
      <w:r w:rsidRPr="00512385">
        <w:t>ажное место в повышении безопасности и экологичности машин и установок занимает функциональная диагностика. Она основана ни текущем контроле функционирования технической системы. С этой целью фиксируют показания контрольно-измерительных приборов, регистрирующих изменение рабочих параметров. Одним из методов функциональной диагностики является виброакустический метод. Акустическая и вибрационная диагностика производится непосредственно на этапе эксплуатации оборудования. Исходя из наличия в спектрах шума и вибраций характерных составляющих, определяют дефектные элементы машин, выявляют возникновение аварийных режимов (кавитации в насосах, вибраций металлорежущих станков и электродвигателей и т. п.)</w:t>
      </w:r>
      <w:bookmarkStart w:id="0" w:name="_GoBack"/>
      <w:bookmarkEnd w:id="0"/>
    </w:p>
    <w:sectPr w:rsidR="00512385" w:rsidRPr="0051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92B"/>
    <w:rsid w:val="00094609"/>
    <w:rsid w:val="001E714C"/>
    <w:rsid w:val="0027392B"/>
    <w:rsid w:val="00512385"/>
    <w:rsid w:val="0066096D"/>
    <w:rsid w:val="00731906"/>
    <w:rsid w:val="008D3CF7"/>
    <w:rsid w:val="00B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1CDD-9803-4D06-BB7E-092363C3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А.о.</dc:creator>
  <cp:keywords/>
  <cp:lastModifiedBy>Irina</cp:lastModifiedBy>
  <cp:revision>2</cp:revision>
  <dcterms:created xsi:type="dcterms:W3CDTF">2014-08-14T05:58:00Z</dcterms:created>
  <dcterms:modified xsi:type="dcterms:W3CDTF">2014-08-14T05:58:00Z</dcterms:modified>
</cp:coreProperties>
</file>