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346" w:rsidRPr="00A45157" w:rsidRDefault="00EC1346" w:rsidP="00EC1346">
      <w:pPr>
        <w:spacing w:before="120"/>
        <w:jc w:val="center"/>
        <w:rPr>
          <w:b/>
          <w:bCs/>
          <w:sz w:val="32"/>
          <w:szCs w:val="32"/>
        </w:rPr>
      </w:pPr>
      <w:r w:rsidRPr="00A45157">
        <w:rPr>
          <w:b/>
          <w:bCs/>
          <w:sz w:val="32"/>
          <w:szCs w:val="32"/>
        </w:rPr>
        <w:t>Бретань в составе Франции</w:t>
      </w:r>
    </w:p>
    <w:p w:rsidR="00EC1346" w:rsidRPr="00A45157" w:rsidRDefault="00EC1346" w:rsidP="00EC1346">
      <w:pPr>
        <w:spacing w:before="120"/>
        <w:jc w:val="center"/>
        <w:rPr>
          <w:b/>
          <w:bCs/>
          <w:sz w:val="28"/>
          <w:szCs w:val="28"/>
        </w:rPr>
      </w:pPr>
      <w:r w:rsidRPr="00A45157">
        <w:rPr>
          <w:b/>
          <w:bCs/>
          <w:sz w:val="28"/>
          <w:szCs w:val="28"/>
        </w:rPr>
        <w:t>1532-1595</w:t>
      </w:r>
    </w:p>
    <w:p w:rsidR="00EC1346" w:rsidRPr="00CF6B85" w:rsidRDefault="00EC1346" w:rsidP="00EC1346">
      <w:pPr>
        <w:spacing w:before="120"/>
        <w:ind w:firstLine="567"/>
        <w:jc w:val="both"/>
      </w:pPr>
      <w:r w:rsidRPr="00CF6B85">
        <w:t>Временно, с начала 1491, и постоянно с начала 1532, Бретань вошла в королевский домен, и оказалась включенной, в полной мере, во французское королевство. Конечно, акт 1532 гарантировал ее свободы и привилегии, однако эта ситуация, не придавала ей никакого исключительного статуса. При Старом Режиме, каждая административная формация имела определенные свободы и привилегии. Французское королевство было мозаикой человеческих сообществ и провинций, связанных с центральным правительством договорами гарантирующими их "привилегии", то есть, определенные законодательные акты, присущие только той или иной области. В этом ансамбле, Бретань занимала место эквивалентное положению Прованса, Бургундии, Страны Басков, Лангедока, Артуа или Беарна, она сохраняла свои обычаи и законы.</w:t>
      </w:r>
    </w:p>
    <w:p w:rsidR="00EC1346" w:rsidRPr="00CF6B85" w:rsidRDefault="00EC1346" w:rsidP="00EC1346">
      <w:pPr>
        <w:spacing w:before="120"/>
        <w:ind w:firstLine="567"/>
        <w:jc w:val="both"/>
      </w:pPr>
      <w:r w:rsidRPr="00CF6B85">
        <w:t xml:space="preserve">Вот почему утрата независимости прошла почти незаметно в жизни бретонцев. Фактически, ничего не изменилось после 1532: те же государственные институты, та же монета, язык, законы, правосудие. Так что изменение статуса не вызвало никакой оппозиции у населения. Бретань уже находилась, в течение долгого времени на орбите Франции, и акт 1532, был лишь формальностью, оговаривающей укрепление связей. </w:t>
      </w:r>
    </w:p>
    <w:p w:rsidR="00EC1346" w:rsidRPr="00CF6B85" w:rsidRDefault="00EC1346" w:rsidP="00EC1346">
      <w:pPr>
        <w:spacing w:before="120"/>
        <w:ind w:firstLine="567"/>
        <w:jc w:val="both"/>
      </w:pPr>
      <w:r w:rsidRPr="00CF6B85">
        <w:t xml:space="preserve">По началу, интеграция Бретани в королевство, не вызвала никаких проблем. Они появились позже, с развитием тенденций к упрочению монархии и большей централизации. Абсолютизм стал официальной политикой Парижа, начиная с правления Людовика XIV, когда повелось наступление на привилегии регионов. </w:t>
      </w:r>
    </w:p>
    <w:p w:rsidR="00EC1346" w:rsidRPr="00CF6B85" w:rsidRDefault="00EC1346" w:rsidP="00EC1346">
      <w:pPr>
        <w:spacing w:before="120"/>
        <w:ind w:firstLine="567"/>
        <w:jc w:val="both"/>
      </w:pPr>
      <w:r w:rsidRPr="00CF6B85">
        <w:t xml:space="preserve">Итак, что же изменилось в самой Бретани? Герцогством, отныне, управлял наместник короля, обязанности которого состояли в том, чтобы, поддерживать в провинции общественный порядок и быть в ней проводником королевской воли, а так же - что не маловажно - направлять работу высшего законодательного органа герцогства - Штатов Бретани. </w:t>
      </w:r>
    </w:p>
    <w:p w:rsidR="00EC1346" w:rsidRPr="00CF6B85" w:rsidRDefault="00EC1346" w:rsidP="00EC1346">
      <w:pPr>
        <w:spacing w:before="120"/>
        <w:ind w:firstLine="567"/>
        <w:jc w:val="both"/>
      </w:pPr>
      <w:r w:rsidRPr="00CF6B85">
        <w:t xml:space="preserve">К периоду потери независимости, эта ассамблея, в принципе, должна была быть представлена депутатами от всех трех сословий герцогства, однако на деле, в ней заседали только представители высших слоев общества. Депутатами от духовенства, являлись епископы девяти епархий, настоятели монастырей и члены капитула. Низший клир не был представлен вообще. Дворянство было представлено крупной землевладельческой знатью, а третье сословие - депутатами от некоторых городов, не имевшими, впрочем, большого веса. Сельский мир, составлявший 90% населения Бретани, не имел своих представителей в Штатах. Репрезентативность этого учреждения, была также ослаблена большой степенью неявки. </w:t>
      </w:r>
    </w:p>
    <w:p w:rsidR="00EC1346" w:rsidRPr="00CF6B85" w:rsidRDefault="00EC1346" w:rsidP="00EC1346">
      <w:pPr>
        <w:spacing w:before="120"/>
        <w:ind w:firstLine="567"/>
        <w:jc w:val="both"/>
      </w:pPr>
      <w:r w:rsidRPr="00CF6B85">
        <w:t xml:space="preserve">Штаты собирались каждый год в разных местах. Их работа состояла, в частности, в обсуждении размера налогов, выплачиваемых Бретанью в казну королевства. Королевские наместники имели тенденцию требовать от депутатов голосования по налогам без какого-либо обсуждения. Интересы короля и бретонцев были весьма и весьма различны, и депутатам следовало определять приоритеты. </w:t>
      </w:r>
    </w:p>
    <w:p w:rsidR="00EC1346" w:rsidRPr="00CF6B85" w:rsidRDefault="00EC1346" w:rsidP="00EC1346">
      <w:pPr>
        <w:spacing w:before="120"/>
        <w:ind w:firstLine="567"/>
        <w:jc w:val="both"/>
      </w:pPr>
      <w:r w:rsidRPr="00CF6B85">
        <w:t xml:space="preserve">Третий институт власти, игравший, наряду с представителем короля и Штатами, важнейшую роль в управлении провинцией и ее связями с центральной властью - Парламент. Будучи органом, осуществлявшим юриспруденцию на территории Бретани, он состоял, по образцу аналогичной парижской инстанции, из четырех палат: Большой Палаты, Палаты дознаний, криминальной Палаты и Палаты кассационных жалоб. Дабы предупредить излишне "региональную" позицию этого учреждения, король решил, что половина ее корпуса должна состоять из "не-бретонцев". Надо отметить, что юридическая функция этого учреждения быстро отошла на второй план. С течением времени Парламент Бретани все больше становился проводником административной и политической власти. </w:t>
      </w:r>
    </w:p>
    <w:p w:rsidR="00EC1346" w:rsidRPr="00CF6B85" w:rsidRDefault="00EC1346" w:rsidP="00EC1346">
      <w:pPr>
        <w:spacing w:before="120"/>
        <w:ind w:firstLine="567"/>
        <w:jc w:val="both"/>
      </w:pPr>
      <w:r w:rsidRPr="00CF6B85">
        <w:t xml:space="preserve">Символом парламентской власти являлся Реннский Дворец. После долгих колебаний между Ренном и Нантом (1554-1561), заседания этой ассамблеи укоренились в первом. Сам дворец был построен в период с 1618 по 1655 архитекторами Жаком и Пьером Корбино. К вящей досаде нантцев, за их городом осталась лишь Счетная Палата, занимавшаяся финансами. </w:t>
      </w:r>
    </w:p>
    <w:p w:rsidR="00EC1346" w:rsidRPr="00A45157" w:rsidRDefault="00EC1346" w:rsidP="00EC1346">
      <w:pPr>
        <w:spacing w:before="120"/>
        <w:jc w:val="center"/>
        <w:rPr>
          <w:b/>
          <w:bCs/>
          <w:sz w:val="28"/>
          <w:szCs w:val="28"/>
        </w:rPr>
      </w:pPr>
      <w:r w:rsidRPr="00A45157">
        <w:rPr>
          <w:b/>
          <w:bCs/>
          <w:sz w:val="28"/>
          <w:szCs w:val="28"/>
        </w:rPr>
        <w:t xml:space="preserve">Бретань в войнах лиги (1589-1598) </w:t>
      </w:r>
    </w:p>
    <w:p w:rsidR="00EC1346" w:rsidRPr="00CF6B85" w:rsidRDefault="00EC1346" w:rsidP="00EC1346">
      <w:pPr>
        <w:spacing w:before="120"/>
        <w:ind w:firstLine="567"/>
        <w:jc w:val="both"/>
      </w:pPr>
      <w:r w:rsidRPr="00CF6B85">
        <w:t xml:space="preserve">Политическая ситуация в Бретани была достаточно спокойной в период с 1532 по 1598. Однако провинция была втянута в трагическую аферу своим очередным наместником, герцогом де Меркёр (duc de Merc_Sr). Впервые явно проявились негативные аспекты присоединения Бретани к Франции. Герцогство подверглось разрушающему воздействию религиозных войн, заливавших кровью Францию, и это притом, что в Бретани, протестантизм как религиозное течение потерпел, практически полную неудачу. Таким образом, конфликт имел скорее политическую подоплеку, чем религиозную. </w:t>
      </w:r>
    </w:p>
    <w:p w:rsidR="00EC1346" w:rsidRPr="00CF6B85" w:rsidRDefault="00EC1346" w:rsidP="00EC1346">
      <w:pPr>
        <w:spacing w:before="120"/>
        <w:ind w:firstLine="567"/>
        <w:jc w:val="both"/>
      </w:pPr>
      <w:r w:rsidRPr="00CF6B85">
        <w:t xml:space="preserve">Герцог де Меркер, Филипп Эммануэль де Водемон, был лотарингцем. Муж Марии де Люксембург, наследницы семьи Пентьевр, он имел большие интересы в Бретани, наместником которой он был с 1582. Амбициозный и обладающий скрытным характером, этот ловец рыбы в мутной воде, ожидал извлечь выгоду из конфронтации между Лигой и роялистами. Пылкий католик и кузен Гизов, он взял сторону Лиги в комплоте против Генриха IV. </w:t>
      </w:r>
    </w:p>
    <w:p w:rsidR="00EC1346" w:rsidRPr="00CF6B85" w:rsidRDefault="00EC1346" w:rsidP="00EC1346">
      <w:pPr>
        <w:spacing w:before="120"/>
        <w:ind w:firstLine="567"/>
        <w:jc w:val="both"/>
      </w:pPr>
      <w:r w:rsidRPr="00CF6B85">
        <w:t xml:space="preserve">Схватка двух партий, - "лигистов" и "роялистов" - вызвала к жизни массу других, локальных и частных конфликтов, не подкрепленных никакими политическими или религиозными доктринами. Для крестьян это был удобный случай разорять города и замки, для горожан - выгадать большую муниципальную автономию, для знати - свести счеты с соперничающими семьями, для бандитов всех мастей - безнаказанно опустошать села и деревни. Редкая гражданская война была настолько абсурдна в своих мотивациях. В большинстве регионов, конечно, возобладал социальный фактор, проявившийся в конфронтации город-деревня и сеньор-крестьянин, однако имело место и много других мотивов. </w:t>
      </w:r>
    </w:p>
    <w:p w:rsidR="00EC1346" w:rsidRPr="00CF6B85" w:rsidRDefault="00EC1346" w:rsidP="00EC1346">
      <w:pPr>
        <w:spacing w:before="120"/>
        <w:ind w:firstLine="567"/>
        <w:jc w:val="both"/>
      </w:pPr>
      <w:r w:rsidRPr="00CF6B85">
        <w:t xml:space="preserve">Ясно одно - мотивы бретонской независимости были абсолютно чужды любой из сторон или групп, участвовавших в конфликте - факт хорошо показывающий степень ассимиляции достигнутой к середине века после акта 1532 года. </w:t>
      </w:r>
    </w:p>
    <w:p w:rsidR="00EC1346" w:rsidRPr="00CF6B85" w:rsidRDefault="00EC1346" w:rsidP="00EC1346">
      <w:pPr>
        <w:spacing w:before="120"/>
        <w:ind w:firstLine="567"/>
        <w:jc w:val="both"/>
      </w:pPr>
      <w:r w:rsidRPr="00CF6B85">
        <w:t xml:space="preserve">Меркёр был поддержан Нантом и большей частью городов, черным духовенством, проповедники из которого воспламеняли толпу (особенно усердствовали иезуиты и доминиканцы), большей частью епископов и крестьянами большинства регионов. Развитие лигистских войн в Бретани было крайне запутанно, если не сказать - бестолково, так вожди ни одной из партий не имели ясных стратегических планов. В апреле 1589, Генрих III смещает Меркёра, заменяя его сначала графом де Суассон, погибшем, позже в засаде, а затем принцем де Домб, дрянным солдатом, который не смог ничего самостоятельно предпринять на военном плане. В большинстве регионов, крестьяне атаковали замки сторонников короля. В Леоне роялистски настроенные дворяне из замка Керузере, были убиты крестьянами, другие избежали этой участи, сдавшись на милость дворян лигистов. В Корнуайе, рассказывал каноник Моро, советник суда и очевидец событий, "крестьяне были расположены к бунту против знати и городов, не желая зависеть ни от кого бы это ни было, чем они открыто похвалялись". Возглавляемые несколькими дворянами, они дошли до Карэ, но по причине полного отсутствия дисциплины, были разбиты роялистами. </w:t>
      </w:r>
    </w:p>
    <w:p w:rsidR="00EC1346" w:rsidRPr="00CF6B85" w:rsidRDefault="00EC1346" w:rsidP="00EC1346">
      <w:pPr>
        <w:spacing w:before="120"/>
        <w:ind w:firstLine="567"/>
        <w:jc w:val="both"/>
      </w:pPr>
      <w:r w:rsidRPr="00CF6B85">
        <w:t xml:space="preserve">Как и в былые века, не обошлось без иностранного вмешательства. </w:t>
      </w:r>
    </w:p>
    <w:p w:rsidR="00EC1346" w:rsidRPr="00CF6B85" w:rsidRDefault="00EC1346" w:rsidP="00EC1346">
      <w:pPr>
        <w:spacing w:before="120"/>
        <w:ind w:firstLine="567"/>
        <w:jc w:val="both"/>
      </w:pPr>
      <w:r w:rsidRPr="00CF6B85">
        <w:t xml:space="preserve">Меркёр, установивший в Нанте лигистский парламент, воззвал к королю Испании Филиппу II, искавшему случая ослабить Францию. В октябре 1590, 7 000 испанцев высадились в Сен-Назэр. В Ренне, законный парламент Бретани забил тревогу и стал умолять Генриха IV прибегнуть к помощи англичан; в мае 1591, 2 400 британских солдат высадились на берегах Бретани. </w:t>
      </w:r>
    </w:p>
    <w:p w:rsidR="00EC1346" w:rsidRPr="00CF6B85" w:rsidRDefault="00EC1346" w:rsidP="00EC1346">
      <w:pPr>
        <w:spacing w:before="120"/>
        <w:ind w:firstLine="567"/>
        <w:jc w:val="both"/>
      </w:pPr>
      <w:r w:rsidRPr="00CF6B85">
        <w:t xml:space="preserve">Бретань, изначально полностью посторонняя в этом конфликте, стала ареной схваток англичан и испанцев. И опять, все слои бретонского общества, бросились решать свои личные интересы - "классовая" ненависть, сведение счетов, легкая пожива и т.п. </w:t>
      </w:r>
    </w:p>
    <w:p w:rsidR="00EC1346" w:rsidRPr="00CF6B85" w:rsidRDefault="00EC1346" w:rsidP="00EC1346">
      <w:pPr>
        <w:spacing w:before="120"/>
        <w:ind w:firstLine="567"/>
        <w:jc w:val="both"/>
      </w:pPr>
      <w:r w:rsidRPr="00CF6B85">
        <w:t xml:space="preserve">Тем временем "официальная" война тоже продолжалась. В июле 1591, гибнет знаменитый гугенотский военачальник Ла Ну Железная Рука. На следующий год, 23 мая, Меркёр выигрывает битву при Крао, не имея при этом возможности использовать, как-либо, свою победу. В 1594, бессильного принца де Домб, заменяет энергичный маршал д‘Омон. Он предпринимает экспедицию в Нижнюю Бретань, занимает Морлэ и Кемпер, ряд крепостей. В нескольких жестоких битвах, разбиты испанцы. Война принимает затяжной характер. </w:t>
      </w:r>
    </w:p>
    <w:p w:rsidR="00EC1346" w:rsidRPr="00CF6B85" w:rsidRDefault="00EC1346" w:rsidP="00EC1346">
      <w:pPr>
        <w:spacing w:before="120"/>
        <w:ind w:firstLine="567"/>
        <w:jc w:val="both"/>
      </w:pPr>
      <w:r w:rsidRPr="00CF6B85">
        <w:t xml:space="preserve">С очередным переходом Генриха IV в католичество (1593), существование Лиги теряет всякий смысл. Собрав вокруг себя ее остатки, Меркёр пытался еще некоторое время сопротивляться. Однако, теперь, без Лиги и Гизов, тягаться с Генрихом IV, ему было явно не по силам. Мятежный наместник покоряется. Король обошелся с ним на удивление мягко - герцог потерял, естественно, свой пост, должен был покинуть Бретань, и выдать свою дочь замуж за незаконного сына короля - Сезара. Вот, собственно, и вся история с религиозными войнами в Бретани. Впрочем нет, еще не вся. На период с 13 апреля по 6 мая, король Франции, Генрих IV, обосновался в городе Нант, где и подписал совой знаменитый эдикт, известный в истории под именем Нантского, даровавший всем жителям Франции право, исповедовать ту форму христианства, которая им больше нравится.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1346"/>
    <w:rsid w:val="00616072"/>
    <w:rsid w:val="006A4A90"/>
    <w:rsid w:val="008B35EE"/>
    <w:rsid w:val="008F735D"/>
    <w:rsid w:val="00A45157"/>
    <w:rsid w:val="00B42C45"/>
    <w:rsid w:val="00B47B6A"/>
    <w:rsid w:val="00CF6B85"/>
    <w:rsid w:val="00EC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7033D26-E33C-406A-A0EE-B78E288E2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346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EC13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5703</Words>
  <Characters>3252</Characters>
  <Application>Microsoft Office Word</Application>
  <DocSecurity>0</DocSecurity>
  <Lines>27</Lines>
  <Paragraphs>17</Paragraphs>
  <ScaleCrop>false</ScaleCrop>
  <Company>Home</Company>
  <LinksUpToDate>false</LinksUpToDate>
  <CharactersWithSpaces>8938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Бретань в составе Франции</dc:title>
  <dc:subject/>
  <dc:creator>User</dc:creator>
  <cp:keywords/>
  <dc:description/>
  <cp:lastModifiedBy>admin</cp:lastModifiedBy>
  <cp:revision>2</cp:revision>
  <dcterms:created xsi:type="dcterms:W3CDTF">2014-01-25T11:35:00Z</dcterms:created>
  <dcterms:modified xsi:type="dcterms:W3CDTF">2014-01-25T11:35:00Z</dcterms:modified>
</cp:coreProperties>
</file>