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F8" w:rsidRPr="00D85094" w:rsidRDefault="00C966F8" w:rsidP="00C966F8">
      <w:pPr>
        <w:spacing w:before="120"/>
        <w:jc w:val="center"/>
        <w:rPr>
          <w:b/>
          <w:bCs/>
          <w:sz w:val="32"/>
          <w:szCs w:val="32"/>
        </w:rPr>
      </w:pPr>
      <w:r w:rsidRPr="00D85094">
        <w:rPr>
          <w:b/>
          <w:bCs/>
          <w:sz w:val="32"/>
          <w:szCs w:val="32"/>
        </w:rPr>
        <w:t>Иммунопатологические состояния и их лечение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Иммунные реакции — это часть общих защитных реакций организма. Иммунные реакции обеспечивают жизнеспособность организма. Подавляющее большинство заболеваний связано с иммунными нарушениями.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В нормально функционирующем организме иммунные реакции должны быть (подобно кровяному давлению) адекватными (нормальными) - их неоправданное повышение или понижение приводит к патологическому состоянию организма (т.е. и выше плохо, и ниже плохо).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Неадекватные повышения иммунных реакций (гипериммунный ответ) называются аллергии.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Неадекватные понижения иммунных реакций (иммунного ответа) называются иммунодефицитные состояния (иммунодефициты).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Грубые иммунодефициты позволяют длительно функционировать на человеке различным видам патогенной бактериальной и вирусной микрофлоры, в т.ч. хламидийной, герпетической, Эпштейн-Барр, энтеровирусной, цитомегаловирусной, вирусам гепатита В и С, вирусам папилломы человека и другим внутриклеточным инфекциям, что ведёт не только к дальнейшему осложнению состояния, но и вызывает риск появления онкологических изменений, особенно, если у ближайших родственников больного уже отмечались случаи онкологии. В частности, в современной медицине длительно протекающие заболевания герпесом, Эпштейн-Барр, ЦМВ, хламидиозом, гепатитом В и С, папилломавирусом и некоторые другие рассматриваются как предраковые состояния. </w:t>
      </w:r>
    </w:p>
    <w:p w:rsidR="00C966F8" w:rsidRDefault="00C966F8" w:rsidP="00C966F8">
      <w:pPr>
        <w:spacing w:before="120"/>
        <w:ind w:firstLine="567"/>
        <w:jc w:val="both"/>
      </w:pPr>
      <w:r w:rsidRPr="00392B1D">
        <w:t>Очень грубые формы иммунодефицитов называются СПИД (англ. AIDS). При СПИДе большое количество различной патогенной микрофлоры (ВИЧ-инфекции), в обычном состоянии людям вообще неприсущей, получает возможность функционировать в организме больного. При заболевании СПИДом первичен именно иммунодефицит, т.е. патологически изменённое состояние самого организма, а функционирование ВИЧ-инфекции является уже следствием этого состояния. В процессе своей жизнедеятельности в организме больного, ВИЧ-инфекция вызывает дальнейшее усугубление тяжести иммунопатологического состояния и, в большинстве случаев, приводит к возникновению у больного СПИДом и онкологических заболеваний.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>Подробную информацию о ВИЧ</w:t>
      </w:r>
      <w:r>
        <w:t xml:space="preserve"> </w:t>
      </w:r>
      <w:r w:rsidRPr="00392B1D">
        <w:t>/</w:t>
      </w:r>
      <w:r>
        <w:t xml:space="preserve"> </w:t>
      </w:r>
      <w:r w:rsidRPr="00392B1D">
        <w:t xml:space="preserve">СПИД смотрите на сайте </w:t>
      </w:r>
      <w:r w:rsidRPr="00D85094">
        <w:t>http://coitin.com</w:t>
      </w:r>
      <w:r w:rsidRPr="00392B1D">
        <w:t xml:space="preserve"> на страницах </w:t>
      </w:r>
      <w:r w:rsidRPr="00D85094">
        <w:t>«ВИЧ</w:t>
      </w:r>
      <w:r>
        <w:t xml:space="preserve"> </w:t>
      </w:r>
      <w:r w:rsidRPr="00D85094">
        <w:t>/</w:t>
      </w:r>
      <w:r>
        <w:t xml:space="preserve"> </w:t>
      </w:r>
      <w:r w:rsidRPr="00D85094">
        <w:t>СПИД</w:t>
      </w:r>
      <w:r>
        <w:t xml:space="preserve"> </w:t>
      </w:r>
      <w:r w:rsidRPr="00D85094">
        <w:t>/</w:t>
      </w:r>
      <w:r>
        <w:t xml:space="preserve"> </w:t>
      </w:r>
      <w:r w:rsidRPr="00D85094">
        <w:t>AIDS»</w:t>
      </w:r>
      <w:r>
        <w:t xml:space="preserve"> </w:t>
      </w:r>
      <w:r w:rsidRPr="00392B1D">
        <w:t xml:space="preserve"> и </w:t>
      </w:r>
      <w:r>
        <w:t xml:space="preserve"> </w:t>
      </w:r>
      <w:r w:rsidRPr="00D85094">
        <w:t>«СПИД в РОССИИ»</w:t>
      </w:r>
      <w:r w:rsidRPr="00392B1D">
        <w:t xml:space="preserve">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Важно отметить, что практически всегда иммунные реакции нарушаются разнонаправленно. Когда одни из них неадекватно понижаются, другие неадекватно повышаются, что называется дисбалансом иммунной системы. Поэтому у аллергиков почти всегда наблюдаются и признаки иммунодефицитного состояния - или хронические воспалительные процессы, или склонность к частым ОРВИ и др., а у пациентов с иммунодефицитными состояниями присутствует в какой-либо форме и симптоматика аллергии. Следует помнить, что при всяком длительно протекающем воспалительном процессе обязательно происходит местная аллергизация тканей. И в этом еще одна опасность осложнений, которую несут хронические воспалительные процессы. В частности, хронические или частые бронхиты могут спровоцировать возникновение бронхоспазмов, бронхиальной астмы. </w:t>
      </w:r>
    </w:p>
    <w:p w:rsidR="00C966F8" w:rsidRPr="00392B1D" w:rsidRDefault="00C966F8" w:rsidP="00C966F8">
      <w:pPr>
        <w:tabs>
          <w:tab w:val="left" w:pos="3927"/>
        </w:tabs>
        <w:spacing w:before="120"/>
        <w:ind w:firstLine="567"/>
        <w:jc w:val="both"/>
      </w:pPr>
      <w:r w:rsidRPr="00392B1D">
        <w:t xml:space="preserve">Будучи свойствами, зависящими от состояния организма, иммунные реакции никогда (!) не нарушаются сами по себе, изолированно, вне зависимости от функционирования организма в целом. Нарушения иммунных реакций всегда следуют за метаболическими изменениями в организме, возникшими из-за нарушений функций отдельных органов или целых систем организма, в частности, из-за нарушения функции почек, печени, желез эндокринной системы (чаще щитовидной и поджелудочной), регуляторной функции головного мозга и многих других.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Наличие иммунной дисфункции — это всегда свидетельство наличия у пациента серьезных системных нарушений. Поэтому результаты объективной диагностики (клинико-лабораторной и аппаратной), являющейся первым и необходимым этапом лечебного процесса, должны дать ответы на два основных вопроса: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какие иммунные реакции пациента в какой степени нарушены?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и, самое главное, в результате чего они нарушены?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С каждым пациентом необходимо разбираться по всем этим вопросам только строго индивидуально, т. к. современная иммунология рассматривает свыше 100 параметров, и наборы (сочетания) иммунных нарушений у разных людей никогда не повторяются. При этом, у каждого больного и свои объективные причины иммунных нарушений, обусловленные особенностями функционирования различных органов и систем его организма. Поэтому каждому пациенту требуется свой конкретный объем диагностики, который определяется на первичном приеме (обычно, продолжительностью от 2 до 3 часов), исходя из результатов осмотра, беседы с больным и всей представленной предыдущей медицинской информации (желательно, начиная с медицинской карты с периода новорожденности), т.е.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описаний всех состояний пациента в течение жизни;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результатов всех ранее проведенных по любому поводу диагностических исследований, как нормальных (а в них разброс различных параметров в пределах нормы индивидуален), так и патологически измененных;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анализа всех представленных пациентом ранее сделанных по любому поводу рентгеновских снимков (рентгеновские снимки имеют особую ценность, т.к. рентгенограмма делается по поводу какой-то конкретной патологии или подозреваемой патологии, но в поле зрения снимка, в т.ч. и снимка зубов, попадают изображения многих тканей, которые несут очень ценную комплексную информацию о состоянии всего организма в целом на момент снимка; разумеется, в описании снимка все это уже отсутствует — для такого анализа нужны именно сами снимки);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беседы с пациентом обо всех его заболеваниях, об условиях жизни;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результатов осмотра пациента;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данных обо всех проведенных ранее видах лечения (по поводу любых заболеваний);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сведений о состоянии здоровья ближайших родственников.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(Получение достаточной информации обо всех предыдущих состояниях позволяет выявить динамику развития нарушений, принципиальную важность чего для диагностики трудно переоценить.)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После проведения и получения всех результатов определенного для данного пациента объема диагностики (некоторые исследования занимают 10-20 минут, а некоторые требуют и две недели непрерывной лабораторной работы), результаты исследований обрабатываются совместно — в иммунологии каждое отдельное исследование представляет минимальный интерес, т.к. дает только часть общей картины состояния организма. Совместная обработка позволяет создать достаточно целостную картину состояния организма, что необходимо для определения направленности и конкретных методов для успешного лечения данного состояния у данного пациента, результатом которого должна быть стойкая нормализация здоровья.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Главное в лечении иммунопатологических состояний (иммунодефицитов и аллергий) — это компенсация причин иммунных нарушений у пациента. Пока будут сохраняться основания для иммунных нарушений, в той или иной форме будут сохраняться и сами иммунные нарушения (состояние неизбежно будет меняться, практически вне зависимости от полученного неадекватного лечения, по принципу, то лучше, то хуже, то почти прошло, то опять обострение, с общей направленностью к усугублению тяжести заболевания). И только когда будут компенсированы причины, т.е. не будет оснований для иммунных нарушений, стойко исчезнут и сами нарушения. </w:t>
      </w:r>
    </w:p>
    <w:p w:rsidR="00C966F8" w:rsidRDefault="00C966F8" w:rsidP="00C966F8">
      <w:pPr>
        <w:spacing w:before="120"/>
        <w:ind w:firstLine="567"/>
        <w:jc w:val="both"/>
      </w:pPr>
      <w:r w:rsidRPr="00392B1D">
        <w:t>Поэтому, попытки аллергика выявить, что является для него аллергенами, и в дальнейшем избегать этих веществ, приводят только к временному чисто внешнему облегчению симптоматики.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Патологически измененное состояние организма при этом в полной мере сохраняется и, чаще всего, усугубляется в дальнейшем, что проявляется и в постепенном расширении спектра аллергенов, и во все большем обострении аллергических реакций, и в появлении новых, не отмечавшихся ранее, заболеваний.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Следует отметить, что выявление причин иммунных нарушений у данного конкретного пациента крайне сложная задача, требующая высочайшего профессионализма, т.к. организм есть единое взаимосвязанное целое, и стоит в его функционировании нарушится чему-либо одному, как в той или иной степени нарушается функционирование и всего остального. И что первично в этих нарушениях, и что является их следствием (а следствия компенсировать бессмысленно, пока сохраняются причины) — все это возможно диагностировать только методами современной медицины, что требует не только должной квалификации лечащего врача, но и наличия в его распоряжении соответствующей очень широкой диагностической базы, как клинико-лабораторной, так и аппаратной. При этом огромное значение имеет не только объем проведенных исследований, но и их достоверность, т.к. именно достоверные результаты диагностических исследований являются основанием для успешного лечения. Следует помнить, что единственная цель лечебного процесса — это возможное достижение стойкой нормализации здоровья каждого пациента (в возрасте от 0 до 50-55 лет). Конечно, в случае массированных нарушений функционирования организма (пациенты с тяжелыми радиационными поражениями, с грубыми врожденными аномалиями, пациенты старческого возраста, наркоманы после очень длительного употребления наркотиков) достижение стойкой нормализации здоровья в большинстве случаев становится невозможным, и в этом случае цель лечебного процесса — улучшение качества жизни пациента, при котором если и не удается достичь полного выздоровления, то следует добиться резкого облегчения патологической симптоматики.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Иммунопатологии излечимы, но успешное лечение каждого пациента - это сугубо индивидуальная задача. Единого, общего для всех, способа лечения иммунопатологических состояний (ни медикаментозного, ни аппаратного) нет и быть не может.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Особенно сложные отдаленные последствия вызывают иммунопатологические состояния в детском возрасте, когда идет быстрое формирование ребенка. Какое формирование детского организма идет на фоне этих нарушений? Закладываются основания для последующих нарушений, которые будут проявляться уже в более зрелом возрасте. Основы здоровья человека, в основном, закладываются во время внутриутробного развития и на первом году жизни. Нарушения развития в эти периоды приводят к существенным нарушениям функционирования организма в дальнейшем. Во время вынашивания беременности это, в основном: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токсикозы первой и второй половины беременности (т.е. иммунные конфликты матери-плода, из которых плод выходит с серьезными поражениями, и которые в современной медицине полагаются недопустимым осложнением беременности, т.к. разработаны циклы мероприятий, позволяющие избежать этого);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угроза самопроизвольного прерывания беременности (угроза выкидыша);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различные заболевания беременной и применение лекарственных препаратов;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работа или жизнь беременной в условиях, связанных с вредностью (в т.ч. работа на компьютере), особенно в первой половине беременности, когда идет очень быстрое формирование плода;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неполноценное питание беременной;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нарушение срока вынашивания беременности.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На первом году жизни ребенка — это, преимущественно, сокращение периода естественного вскармливания (периода лактации). По данным исследований, проведенных Всемирной Организацией Здравоохранения, кормление ребенка грудью менее 12-ти месяцев, помимо других нарушений, однозначно ведет к недоразвитию головного мозга, что проявляется в нарушении его регуляторной функции, а это одна из основных причин иммунных нарушений.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(О естественном вскармливании: ребенку до 6-ти месяцев в питании не годятся не только никакие смеси, но даже донорское молоко с тем же сроком родов — необходимо именно молоко матери; после 6-ти месяцев, уже на фоне прикорма, ребенка можно отдать кормилице, но лучше матери продолжать кормить самой. Увеличение периода кормления грудью до 2-3 лет, при условии получения ребенком и другой достаточной и адекватной его возрасту пищи, никакого вреда не приносит. Обычно в 12-14 месяцев ребенок сам отказывается от груди, но не надо проводить процесс отрыва от груди принудительно — следует помнить, что развитие каждого организма идет в значительной степени индивидуально.)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Все дети, чье развитие в эти периоды было связано с какими-либо отклонениями, обязательно должны пройти хотя бы минимальное иммунологическое обследование (исследование на кишечный дисбактериоз; исследование иммунного статуса, включая общий иммуноглобулин Е (IgE); исследование инфекционного статуса). Это позволяет выявить отклонения в функционировании детского организма и вовремя их компенсировать, т.е. добиться стойкой нормализации состояния здоровья ребенка, — в том числе, еще и до появления внешних признаков этих нарушений, не дать им развиться до проявлений уже в виде различных заболеваний.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Прогнозирование при лечении иммунопатологических состояний такое же, как и при лечении других заболеваний — чем меньше возраст пациента, чем лучше общее состояние организма, чем легче форма и меньше продолжительность заболевания, тем быстрее, легче и дешевле достигается нормализация здоровья.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Достоверный прогноз о продолжительности и стоимости лечения возникает только после проведения необходимого объема диагностики. Полная стоимость лечения складывается из стоимости лечебной работы, стоимости диагностики и стоимости необходимых лекарственных препаратов. Оплата производится поэтапно в течение всего срока лечения медицинскими или иными страховыми фондами, или предприятием, на котором работает пациент, или благотворительными фондами, общественными организациями, или, по желанию, самим пациентом либо его родственниками.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Региональная некоммерческая организация НПВМЦ «Вита-Элин» обеспечивает стоимость диагностических мероприятий (при высочайшем качестве и достоверности) в 4-5 раз дешевле, чем аналогичные исследования в других лечебных учреждениях Москвы. Поэтому полная стоимость лечебного процесса не превышает стоимость одной, максимум двух, фарфоровых зубных коронок. Стоимость лечения ребенка обычно ниже, чем стоимость лечения взрослого. </w:t>
      </w:r>
    </w:p>
    <w:p w:rsidR="00C966F8" w:rsidRPr="00392B1D" w:rsidRDefault="00C966F8" w:rsidP="00C966F8">
      <w:pPr>
        <w:spacing w:before="120"/>
        <w:ind w:firstLine="567"/>
        <w:jc w:val="both"/>
      </w:pPr>
      <w:r w:rsidRPr="00392B1D">
        <w:t xml:space="preserve">Всякое дальнейшее уменьшение стоимости в существующих условиях возможно только за счет снижения объемов диагностики и качества лечебной работы, что неизбежно приводит к невозможности достижения стойкой нормализации здоровья и утверждениям о неизлечимости данного заболевания, позволяя добиться только некоторого, весьма временного, облегчения симптоматики течения заболевания с последующим, в большинстве случаев, дальнейшим осложнением состояния больного, что не может быть признано удовлетворительным результатом.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6F8"/>
    <w:rsid w:val="00392B1D"/>
    <w:rsid w:val="00616072"/>
    <w:rsid w:val="008B35EE"/>
    <w:rsid w:val="00B42C45"/>
    <w:rsid w:val="00B47B6A"/>
    <w:rsid w:val="00C306AF"/>
    <w:rsid w:val="00C966F8"/>
    <w:rsid w:val="00D85094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7D078B-995C-45BC-A15D-351C6115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F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96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9050</Words>
  <Characters>5160</Characters>
  <Application>Microsoft Office Word</Application>
  <DocSecurity>0</DocSecurity>
  <Lines>43</Lines>
  <Paragraphs>28</Paragraphs>
  <ScaleCrop>false</ScaleCrop>
  <Company>Home</Company>
  <LinksUpToDate>false</LinksUpToDate>
  <CharactersWithSpaces>14182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Иммунопатологические состояния и их лечение</dc:title>
  <dc:subject/>
  <dc:creator>User</dc:creator>
  <cp:keywords/>
  <dc:description/>
  <cp:lastModifiedBy>admin</cp:lastModifiedBy>
  <cp:revision>2</cp:revision>
  <dcterms:created xsi:type="dcterms:W3CDTF">2014-01-25T10:50:00Z</dcterms:created>
  <dcterms:modified xsi:type="dcterms:W3CDTF">2014-01-25T10:50:00Z</dcterms:modified>
</cp:coreProperties>
</file>