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D07" w:rsidRPr="00684C63" w:rsidRDefault="00D55D07" w:rsidP="00D55D07">
      <w:pPr>
        <w:spacing w:before="120"/>
        <w:rPr>
          <w:sz w:val="32"/>
          <w:szCs w:val="32"/>
        </w:rPr>
      </w:pPr>
      <w:r w:rsidRPr="00684C63">
        <w:rPr>
          <w:sz w:val="32"/>
          <w:szCs w:val="32"/>
        </w:rPr>
        <w:t>Метод трудового права</w:t>
      </w:r>
    </w:p>
    <w:p w:rsidR="00D55D07" w:rsidRPr="00BF6557" w:rsidRDefault="00D55D07" w:rsidP="00D55D07">
      <w:pPr>
        <w:spacing w:before="120"/>
        <w:ind w:firstLine="567"/>
        <w:jc w:val="both"/>
        <w:rPr>
          <w:b w:val="0"/>
          <w:bCs w:val="0"/>
          <w:sz w:val="24"/>
          <w:szCs w:val="24"/>
        </w:rPr>
      </w:pPr>
      <w:r w:rsidRPr="00BF6557">
        <w:rPr>
          <w:b w:val="0"/>
          <w:bCs w:val="0"/>
          <w:sz w:val="24"/>
          <w:szCs w:val="24"/>
        </w:rPr>
        <w:t>Если предмет трудового права отвечает на вопрос, что или, иначе, какой круг общественных отношений регулирует указанная отрасль права, то метод трудового права отвечает на вопрос, как, каким образом осуществляется это регулирование.</w:t>
      </w:r>
    </w:p>
    <w:p w:rsidR="00D55D07" w:rsidRPr="00BF6557" w:rsidRDefault="00D55D07" w:rsidP="00D55D07">
      <w:pPr>
        <w:spacing w:before="120"/>
        <w:ind w:firstLine="567"/>
        <w:jc w:val="both"/>
        <w:rPr>
          <w:b w:val="0"/>
          <w:bCs w:val="0"/>
          <w:sz w:val="24"/>
          <w:szCs w:val="24"/>
        </w:rPr>
      </w:pPr>
      <w:r w:rsidRPr="00BF6557">
        <w:rPr>
          <w:b w:val="0"/>
          <w:bCs w:val="0"/>
          <w:sz w:val="24"/>
          <w:szCs w:val="24"/>
        </w:rPr>
        <w:t>Современный метод трудового права России можно охарактеризовать четырьмя основными признаками: во-первых, сочетанием централизованного и локального регулирования общественных отношений, составляющих предмет этой отрасли права; во-вторых, сочетанием договорного,</w:t>
      </w:r>
      <w:r>
        <w:rPr>
          <w:b w:val="0"/>
          <w:bCs w:val="0"/>
          <w:sz w:val="24"/>
          <w:szCs w:val="24"/>
        </w:rPr>
        <w:t xml:space="preserve"> </w:t>
      </w:r>
      <w:r w:rsidRPr="00BF6557">
        <w:rPr>
          <w:b w:val="0"/>
          <w:bCs w:val="0"/>
          <w:sz w:val="24"/>
          <w:szCs w:val="24"/>
        </w:rPr>
        <w:t>рекомендательного</w:t>
      </w:r>
      <w:r>
        <w:rPr>
          <w:b w:val="0"/>
          <w:bCs w:val="0"/>
          <w:sz w:val="24"/>
          <w:szCs w:val="24"/>
        </w:rPr>
        <w:t xml:space="preserve"> </w:t>
      </w:r>
      <w:r w:rsidRPr="00BF6557">
        <w:rPr>
          <w:b w:val="0"/>
          <w:bCs w:val="0"/>
          <w:sz w:val="24"/>
          <w:szCs w:val="24"/>
        </w:rPr>
        <w:t>и</w:t>
      </w:r>
      <w:r>
        <w:rPr>
          <w:b w:val="0"/>
          <w:bCs w:val="0"/>
          <w:sz w:val="24"/>
          <w:szCs w:val="24"/>
        </w:rPr>
        <w:t xml:space="preserve"> </w:t>
      </w:r>
      <w:r w:rsidRPr="00BF6557">
        <w:rPr>
          <w:b w:val="0"/>
          <w:bCs w:val="0"/>
          <w:sz w:val="24"/>
          <w:szCs w:val="24"/>
        </w:rPr>
        <w:t>императивного</w:t>
      </w:r>
      <w:r>
        <w:rPr>
          <w:b w:val="0"/>
          <w:bCs w:val="0"/>
          <w:sz w:val="24"/>
          <w:szCs w:val="24"/>
        </w:rPr>
        <w:t xml:space="preserve"> </w:t>
      </w:r>
      <w:r w:rsidRPr="00BF6557">
        <w:rPr>
          <w:b w:val="0"/>
          <w:bCs w:val="0"/>
          <w:sz w:val="24"/>
          <w:szCs w:val="24"/>
        </w:rPr>
        <w:t>способов регулирования; в-третьих, участием в регулировании общественных отношений трудовых коллективов и профсоюзных органов; в-четвертых, своеобразием способов защиты трудовых прав и обеспечения обязанностей.</w:t>
      </w:r>
    </w:p>
    <w:p w:rsidR="00D55D07" w:rsidRPr="00BF6557" w:rsidRDefault="00D55D07" w:rsidP="00D55D07">
      <w:pPr>
        <w:spacing w:before="120"/>
        <w:ind w:firstLine="567"/>
        <w:jc w:val="both"/>
        <w:rPr>
          <w:b w:val="0"/>
          <w:bCs w:val="0"/>
          <w:sz w:val="24"/>
          <w:szCs w:val="24"/>
        </w:rPr>
      </w:pPr>
      <w:r w:rsidRPr="00BF6557">
        <w:rPr>
          <w:b w:val="0"/>
          <w:bCs w:val="0"/>
          <w:sz w:val="24"/>
          <w:szCs w:val="24"/>
        </w:rPr>
        <w:t>Рассмотрим подробнее каждый из этих признаков.</w:t>
      </w:r>
    </w:p>
    <w:p w:rsidR="00D55D07" w:rsidRPr="00BF6557" w:rsidRDefault="00D55D07" w:rsidP="00D55D07">
      <w:pPr>
        <w:spacing w:before="120"/>
        <w:ind w:firstLine="567"/>
        <w:jc w:val="both"/>
        <w:rPr>
          <w:b w:val="0"/>
          <w:bCs w:val="0"/>
          <w:sz w:val="24"/>
          <w:szCs w:val="24"/>
        </w:rPr>
      </w:pPr>
      <w:r w:rsidRPr="00BF6557">
        <w:rPr>
          <w:b w:val="0"/>
          <w:bCs w:val="0"/>
          <w:sz w:val="24"/>
          <w:szCs w:val="24"/>
        </w:rPr>
        <w:t>Сочетание централизованного и локального регулирования общественных отношений в сфере труда. Этот признак отражает суть государственно-правового управления общественным трудом, ибо именно посредством такого сочетания достигается единство и дифференциация условий труда в зависимости от отраслевых и региональных особенностей</w:t>
      </w:r>
      <w:r>
        <w:rPr>
          <w:b w:val="0"/>
          <w:bCs w:val="0"/>
          <w:sz w:val="24"/>
          <w:szCs w:val="24"/>
        </w:rPr>
        <w:t xml:space="preserve"> </w:t>
      </w:r>
      <w:r w:rsidRPr="00BF6557">
        <w:rPr>
          <w:b w:val="0"/>
          <w:bCs w:val="0"/>
          <w:sz w:val="24"/>
          <w:szCs w:val="24"/>
        </w:rPr>
        <w:t>производства,</w:t>
      </w:r>
      <w:r>
        <w:rPr>
          <w:b w:val="0"/>
          <w:bCs w:val="0"/>
          <w:sz w:val="24"/>
          <w:szCs w:val="24"/>
        </w:rPr>
        <w:t xml:space="preserve"> </w:t>
      </w:r>
      <w:r w:rsidRPr="00BF6557">
        <w:rPr>
          <w:b w:val="0"/>
          <w:bCs w:val="0"/>
          <w:sz w:val="24"/>
          <w:szCs w:val="24"/>
        </w:rPr>
        <w:t>лучше</w:t>
      </w:r>
      <w:r>
        <w:rPr>
          <w:b w:val="0"/>
          <w:bCs w:val="0"/>
          <w:sz w:val="24"/>
          <w:szCs w:val="24"/>
        </w:rPr>
        <w:t xml:space="preserve"> </w:t>
      </w:r>
      <w:r w:rsidRPr="00BF6557">
        <w:rPr>
          <w:b w:val="0"/>
          <w:bCs w:val="0"/>
          <w:sz w:val="24"/>
          <w:szCs w:val="24"/>
        </w:rPr>
        <w:t>учитываются</w:t>
      </w:r>
      <w:r>
        <w:rPr>
          <w:b w:val="0"/>
          <w:bCs w:val="0"/>
          <w:sz w:val="24"/>
          <w:szCs w:val="24"/>
        </w:rPr>
        <w:t xml:space="preserve"> </w:t>
      </w:r>
      <w:r w:rsidRPr="00BF6557">
        <w:rPr>
          <w:b w:val="0"/>
          <w:bCs w:val="0"/>
          <w:sz w:val="24"/>
          <w:szCs w:val="24"/>
        </w:rPr>
        <w:t>общие</w:t>
      </w:r>
      <w:r>
        <w:rPr>
          <w:b w:val="0"/>
          <w:bCs w:val="0"/>
          <w:sz w:val="24"/>
          <w:szCs w:val="24"/>
        </w:rPr>
        <w:t xml:space="preserve"> </w:t>
      </w:r>
      <w:r w:rsidRPr="00BF6557">
        <w:rPr>
          <w:b w:val="0"/>
          <w:bCs w:val="0"/>
          <w:sz w:val="24"/>
          <w:szCs w:val="24"/>
        </w:rPr>
        <w:t>и специфические условия труда в конкретных организациях.</w:t>
      </w:r>
    </w:p>
    <w:p w:rsidR="00D55D07" w:rsidRPr="00BF6557" w:rsidRDefault="00D55D07" w:rsidP="00D55D07">
      <w:pPr>
        <w:spacing w:before="120"/>
        <w:ind w:firstLine="567"/>
        <w:jc w:val="both"/>
        <w:rPr>
          <w:b w:val="0"/>
          <w:bCs w:val="0"/>
          <w:sz w:val="24"/>
          <w:szCs w:val="24"/>
        </w:rPr>
      </w:pPr>
      <w:r w:rsidRPr="00BF6557">
        <w:rPr>
          <w:b w:val="0"/>
          <w:bCs w:val="0"/>
          <w:sz w:val="24"/>
          <w:szCs w:val="24"/>
        </w:rPr>
        <w:t>Посредством централизованного регулирования в настоящее время устанавливается обычно минимум гарантий трудовых прав работников:</w:t>
      </w:r>
      <w:r>
        <w:rPr>
          <w:b w:val="0"/>
          <w:bCs w:val="0"/>
          <w:sz w:val="24"/>
          <w:szCs w:val="24"/>
        </w:rPr>
        <w:t xml:space="preserve"> </w:t>
      </w:r>
      <w:r w:rsidRPr="00BF6557">
        <w:rPr>
          <w:b w:val="0"/>
          <w:bCs w:val="0"/>
          <w:sz w:val="24"/>
          <w:szCs w:val="24"/>
        </w:rPr>
        <w:t>определяется экстенсивная мера труда — продолжительность рабочего времени; вводится тарифная система для бюджетников; принимаются важнейшие нормативные акты по вопросам дисциплины и охраны труда работников. В этом регулировании принимают участие центральные (включая и отраслевые) органы государственной власти и государственного управления, а также высшие органы профсоюзной системы — на уровне страны, отрасли. Принятые в результате централизованного регулирования нормативные акты могут носить как директивный (обя-зательный), так и рекомендательный характер.</w:t>
      </w:r>
    </w:p>
    <w:p w:rsidR="00D55D07" w:rsidRPr="00BF6557" w:rsidRDefault="00D55D07" w:rsidP="00D55D07">
      <w:pPr>
        <w:spacing w:before="120"/>
        <w:ind w:firstLine="567"/>
        <w:jc w:val="both"/>
        <w:rPr>
          <w:b w:val="0"/>
          <w:bCs w:val="0"/>
          <w:sz w:val="24"/>
          <w:szCs w:val="24"/>
        </w:rPr>
      </w:pPr>
      <w:r w:rsidRPr="00BF6557">
        <w:rPr>
          <w:b w:val="0"/>
          <w:bCs w:val="0"/>
          <w:sz w:val="24"/>
          <w:szCs w:val="24"/>
        </w:rPr>
        <w:t>С помощью локального правового регулирования устанавливаются: режим рабочего времени на предприятиях, в учреждениях, организациях; льготы и преимущества работникам из фондов предприятия (сверх минимальных гарантий, установленных централизованными нормативными актами); графики отпусков; условия коллективного договора и др. Участниками локального регулирования выступают,</w:t>
      </w:r>
      <w:r>
        <w:rPr>
          <w:b w:val="0"/>
          <w:bCs w:val="0"/>
          <w:sz w:val="24"/>
          <w:szCs w:val="24"/>
        </w:rPr>
        <w:t xml:space="preserve"> </w:t>
      </w:r>
      <w:r w:rsidRPr="00BF6557">
        <w:rPr>
          <w:b w:val="0"/>
          <w:bCs w:val="0"/>
          <w:sz w:val="24"/>
          <w:szCs w:val="24"/>
        </w:rPr>
        <w:t>с</w:t>
      </w:r>
      <w:r>
        <w:rPr>
          <w:b w:val="0"/>
          <w:bCs w:val="0"/>
          <w:sz w:val="24"/>
          <w:szCs w:val="24"/>
        </w:rPr>
        <w:t xml:space="preserve"> </w:t>
      </w:r>
      <w:r w:rsidRPr="00BF6557">
        <w:rPr>
          <w:b w:val="0"/>
          <w:bCs w:val="0"/>
          <w:sz w:val="24"/>
          <w:szCs w:val="24"/>
        </w:rPr>
        <w:t>одной</w:t>
      </w:r>
      <w:r>
        <w:rPr>
          <w:b w:val="0"/>
          <w:bCs w:val="0"/>
          <w:sz w:val="24"/>
          <w:szCs w:val="24"/>
        </w:rPr>
        <w:t xml:space="preserve"> </w:t>
      </w:r>
      <w:r w:rsidRPr="00BF6557">
        <w:rPr>
          <w:b w:val="0"/>
          <w:bCs w:val="0"/>
          <w:sz w:val="24"/>
          <w:szCs w:val="24"/>
        </w:rPr>
        <w:t>стороны,</w:t>
      </w:r>
      <w:r>
        <w:rPr>
          <w:b w:val="0"/>
          <w:bCs w:val="0"/>
          <w:sz w:val="24"/>
          <w:szCs w:val="24"/>
        </w:rPr>
        <w:t xml:space="preserve"> </w:t>
      </w:r>
      <w:r w:rsidRPr="00BF6557">
        <w:rPr>
          <w:b w:val="0"/>
          <w:bCs w:val="0"/>
          <w:sz w:val="24"/>
          <w:szCs w:val="24"/>
        </w:rPr>
        <w:t>работодатель</w:t>
      </w:r>
      <w:r>
        <w:rPr>
          <w:b w:val="0"/>
          <w:bCs w:val="0"/>
          <w:sz w:val="24"/>
          <w:szCs w:val="24"/>
        </w:rPr>
        <w:t xml:space="preserve"> </w:t>
      </w:r>
      <w:r w:rsidRPr="00BF6557">
        <w:rPr>
          <w:b w:val="0"/>
          <w:bCs w:val="0"/>
          <w:sz w:val="24"/>
          <w:szCs w:val="24"/>
        </w:rPr>
        <w:t>(организация, предприниматель), а с другой — трудовой коллектив (профком, совет трудового коллектива). Принятый в результате локального регулирования нормативный акт распространяет свое действие в пределах данной организации.</w:t>
      </w:r>
    </w:p>
    <w:p w:rsidR="00D55D07" w:rsidRPr="00BF6557" w:rsidRDefault="00D55D07" w:rsidP="00D55D07">
      <w:pPr>
        <w:spacing w:before="120"/>
        <w:ind w:firstLine="567"/>
        <w:jc w:val="both"/>
        <w:rPr>
          <w:b w:val="0"/>
          <w:bCs w:val="0"/>
          <w:sz w:val="24"/>
          <w:szCs w:val="24"/>
        </w:rPr>
      </w:pPr>
      <w:r w:rsidRPr="00BF6557">
        <w:rPr>
          <w:b w:val="0"/>
          <w:bCs w:val="0"/>
          <w:sz w:val="24"/>
          <w:szCs w:val="24"/>
        </w:rPr>
        <w:t>Сочетание договорного, рекомендательного и императивного способов регулирования. Названный признак метода трудового права России наиболее наглядно проявляется в воздействии на главный предмет этой отрасли —трудовые отношения. В соответствии с действующим законодательством договор здесь выступает основным юридическим (правообразующим) фактом. Через его посредство устанавливаются, изменяются и прекращаются трудовые правоотношения, то есть реализуется конституционное право граждан на труд. Договорная форма регулирования характерна в ряде случаев и для других общественных отношений, входящих в предмет трудового права. Так, например, организационно-управленческие отношения в сфере труда получают юридическое оформление в коллективных договорах и соглашениях, договорах арендного подряда, в соглашениях по охране труда и других совместных формах локального нормотворчества, в которых принимают участие работодатель (организация, предприниматель) и трудовой коллектив (либо от его имени — профком).</w:t>
      </w:r>
    </w:p>
    <w:p w:rsidR="00D55D07" w:rsidRPr="00BF6557" w:rsidRDefault="00D55D07" w:rsidP="00D55D07">
      <w:pPr>
        <w:spacing w:before="120"/>
        <w:ind w:firstLine="567"/>
        <w:jc w:val="both"/>
        <w:rPr>
          <w:b w:val="0"/>
          <w:bCs w:val="0"/>
          <w:sz w:val="24"/>
          <w:szCs w:val="24"/>
        </w:rPr>
      </w:pPr>
      <w:r w:rsidRPr="00BF6557">
        <w:rPr>
          <w:b w:val="0"/>
          <w:bCs w:val="0"/>
          <w:sz w:val="24"/>
          <w:szCs w:val="24"/>
        </w:rPr>
        <w:t>Главная особенность договорного способа регулирования общественных отношений состоит в том, что установленное на основе договора правовое отношение, как правило, не может быть изменено без взаимного согласия сторон. Например, без взаимного согласия сторон нельзя вносить изменения и дополнения в содержание коллективных договоров и соглашений, изменять и дополнять трудовые договоры (контракты).</w:t>
      </w:r>
    </w:p>
    <w:p w:rsidR="00D55D07" w:rsidRPr="00BF6557" w:rsidRDefault="00D55D07" w:rsidP="00D55D07">
      <w:pPr>
        <w:spacing w:before="120"/>
        <w:ind w:firstLine="567"/>
        <w:jc w:val="both"/>
        <w:rPr>
          <w:b w:val="0"/>
          <w:bCs w:val="0"/>
          <w:sz w:val="24"/>
          <w:szCs w:val="24"/>
        </w:rPr>
      </w:pPr>
      <w:r w:rsidRPr="00BF6557">
        <w:rPr>
          <w:b w:val="0"/>
          <w:bCs w:val="0"/>
          <w:sz w:val="24"/>
          <w:szCs w:val="24"/>
        </w:rPr>
        <w:t>Рекомендательный способ регулирования, получивший определенное распространение в условиях перехода экономики страны на рыночные отношения, предполагает принятие норм-рекомендаций, адресованных субъектам общественных отношений, составляющих предмет трудового права. Этот способ характеризует “мягкое” регулирование путем указания на желательное для государства поведение субъектов общественных отношений.</w:t>
      </w:r>
    </w:p>
    <w:p w:rsidR="00D55D07" w:rsidRPr="00BF6557" w:rsidRDefault="00D55D07" w:rsidP="00D55D07">
      <w:pPr>
        <w:spacing w:before="120"/>
        <w:ind w:firstLine="567"/>
        <w:jc w:val="both"/>
        <w:rPr>
          <w:b w:val="0"/>
          <w:bCs w:val="0"/>
          <w:sz w:val="24"/>
          <w:szCs w:val="24"/>
        </w:rPr>
      </w:pPr>
      <w:r w:rsidRPr="00BF6557">
        <w:rPr>
          <w:b w:val="0"/>
          <w:bCs w:val="0"/>
          <w:sz w:val="24"/>
          <w:szCs w:val="24"/>
        </w:rPr>
        <w:t>Однако договорный и рекомендательный способы регулирования общественных отношений в сфере труда, хотя и получили довольно широкое распространение за последние годы, полностью не исчерпывают характеристику метода трудового права. Дело в том, что оба указанные способа на практике нередко сочетаются с государственно-властным (императивным) способом регулирования. Такое сочетание диктуется необходимостью установления строгого порядка в трудовых отношениях, укрепления трудовой дисциплины, привлечения к ответственности лиц, допускающих правонарушения. Поэтому работодатель (предприниматель, администрация предприятия) наделяется правом применять меры дисциплинарного наказания, привлекать к материальной ответственности, увольнять по определенным в законе основаниям, давать обязательные для работника указания по вопросам качественного выполнения его трудовой функции.</w:t>
      </w:r>
    </w:p>
    <w:p w:rsidR="00D55D07" w:rsidRPr="00BF6557" w:rsidRDefault="00D55D07" w:rsidP="00D55D07">
      <w:pPr>
        <w:spacing w:before="120"/>
        <w:ind w:firstLine="567"/>
        <w:jc w:val="both"/>
        <w:rPr>
          <w:b w:val="0"/>
          <w:bCs w:val="0"/>
          <w:sz w:val="24"/>
          <w:szCs w:val="24"/>
        </w:rPr>
      </w:pPr>
      <w:r w:rsidRPr="00BF6557">
        <w:rPr>
          <w:b w:val="0"/>
          <w:bCs w:val="0"/>
          <w:sz w:val="24"/>
          <w:szCs w:val="24"/>
        </w:rPr>
        <w:t>Специфическим признаком метода трудового права является активное участие в регулировании общественных отношений в сфере труда трудовых коллективов и профсоюзных органов. В соответствии с действующим трудовым законодательством Российской Федерации трудовой коллектив организации решает вопрос о необходимости заключения с работодателем коллективного договора, рассматривает и утверждает его проект; рассматривает и решает вопросы самоуправления трудового коллектива в соответствии с уставом организации;</w:t>
      </w:r>
      <w:r>
        <w:rPr>
          <w:b w:val="0"/>
          <w:bCs w:val="0"/>
          <w:sz w:val="24"/>
          <w:szCs w:val="24"/>
        </w:rPr>
        <w:t xml:space="preserve"> </w:t>
      </w:r>
      <w:r w:rsidRPr="00BF6557">
        <w:rPr>
          <w:b w:val="0"/>
          <w:bCs w:val="0"/>
          <w:sz w:val="24"/>
          <w:szCs w:val="24"/>
        </w:rPr>
        <w:t>определяет перечень и порядок предоставления работникам организации социальных льгот и поощрений; определяет и регулирует формы и условия деятельности общественных организаций; решает иные вопросы в соответствии с коллективным договором.</w:t>
      </w:r>
    </w:p>
    <w:p w:rsidR="00D55D07" w:rsidRPr="00BF6557" w:rsidRDefault="00D55D07" w:rsidP="00D55D07">
      <w:pPr>
        <w:spacing w:before="120"/>
        <w:ind w:firstLine="567"/>
        <w:jc w:val="both"/>
        <w:rPr>
          <w:b w:val="0"/>
          <w:bCs w:val="0"/>
          <w:sz w:val="24"/>
          <w:szCs w:val="24"/>
        </w:rPr>
      </w:pPr>
      <w:r w:rsidRPr="00BF6557">
        <w:rPr>
          <w:b w:val="0"/>
          <w:bCs w:val="0"/>
          <w:sz w:val="24"/>
          <w:szCs w:val="24"/>
        </w:rPr>
        <w:t>На государственных и муниципальных предприятиях, а также на предприятиях, в имуществе которых вклад государства или местного органа государственной власти составляет более 50%, полномочия трудового коллектива осуществляются общим собранием (конференцией) и его выборным органом — советом трудового коллектива.</w:t>
      </w:r>
    </w:p>
    <w:p w:rsidR="00D55D07" w:rsidRPr="00BF6557" w:rsidRDefault="00D55D07" w:rsidP="00D55D07">
      <w:pPr>
        <w:spacing w:before="120"/>
        <w:ind w:firstLine="567"/>
        <w:jc w:val="both"/>
        <w:rPr>
          <w:b w:val="0"/>
          <w:bCs w:val="0"/>
          <w:sz w:val="24"/>
          <w:szCs w:val="24"/>
        </w:rPr>
      </w:pPr>
      <w:r w:rsidRPr="00BF6557">
        <w:rPr>
          <w:b w:val="0"/>
          <w:bCs w:val="0"/>
          <w:sz w:val="24"/>
          <w:szCs w:val="24"/>
        </w:rPr>
        <w:t>Взаимоотношения трудового коллектива с работодателем, охрана труда, социальное развитие, участие работников в прибыли регулируются помимо законодательства Российской Федерации также уставом организации и коллективным договором.</w:t>
      </w:r>
    </w:p>
    <w:p w:rsidR="00D55D07" w:rsidRPr="00BF6557" w:rsidRDefault="00D55D07" w:rsidP="00D55D07">
      <w:pPr>
        <w:spacing w:before="120"/>
        <w:ind w:firstLine="567"/>
        <w:jc w:val="both"/>
        <w:rPr>
          <w:b w:val="0"/>
          <w:bCs w:val="0"/>
          <w:sz w:val="24"/>
          <w:szCs w:val="24"/>
        </w:rPr>
      </w:pPr>
      <w:r w:rsidRPr="00BF6557">
        <w:rPr>
          <w:b w:val="0"/>
          <w:bCs w:val="0"/>
          <w:sz w:val="24"/>
          <w:szCs w:val="24"/>
        </w:rPr>
        <w:t>Статья 226 КЗоТ РФ закрепила общее право профсоюзов представлять интересы своих членов по вопросам труда и другим социально-экономическим вопросам. В связи с этим они, естественно, участвуют в различных общественных отношениях, регулируемых трудовым правом. Так, например, установление условий труда и заработной платы, применение законодательства о труде в случаях, предусмотренных законодательством,</w:t>
      </w:r>
      <w:r>
        <w:rPr>
          <w:b w:val="0"/>
          <w:bCs w:val="0"/>
          <w:sz w:val="24"/>
          <w:szCs w:val="24"/>
        </w:rPr>
        <w:t xml:space="preserve"> </w:t>
      </w:r>
      <w:r w:rsidRPr="00BF6557">
        <w:rPr>
          <w:b w:val="0"/>
          <w:bCs w:val="0"/>
          <w:sz w:val="24"/>
          <w:szCs w:val="24"/>
        </w:rPr>
        <w:t>осуществляется</w:t>
      </w:r>
      <w:r>
        <w:rPr>
          <w:b w:val="0"/>
          <w:bCs w:val="0"/>
          <w:sz w:val="24"/>
          <w:szCs w:val="24"/>
        </w:rPr>
        <w:t xml:space="preserve"> </w:t>
      </w:r>
      <w:r w:rsidRPr="00BF6557">
        <w:rPr>
          <w:b w:val="0"/>
          <w:bCs w:val="0"/>
          <w:sz w:val="24"/>
          <w:szCs w:val="24"/>
        </w:rPr>
        <w:t>с</w:t>
      </w:r>
      <w:r>
        <w:rPr>
          <w:b w:val="0"/>
          <w:bCs w:val="0"/>
          <w:sz w:val="24"/>
          <w:szCs w:val="24"/>
        </w:rPr>
        <w:t xml:space="preserve"> </w:t>
      </w:r>
      <w:r w:rsidRPr="00BF6557">
        <w:rPr>
          <w:b w:val="0"/>
          <w:bCs w:val="0"/>
          <w:sz w:val="24"/>
          <w:szCs w:val="24"/>
        </w:rPr>
        <w:t>участием</w:t>
      </w:r>
      <w:r>
        <w:rPr>
          <w:b w:val="0"/>
          <w:bCs w:val="0"/>
          <w:sz w:val="24"/>
          <w:szCs w:val="24"/>
        </w:rPr>
        <w:t xml:space="preserve"> </w:t>
      </w:r>
      <w:r w:rsidRPr="00BF6557">
        <w:rPr>
          <w:b w:val="0"/>
          <w:bCs w:val="0"/>
          <w:sz w:val="24"/>
          <w:szCs w:val="24"/>
        </w:rPr>
        <w:t>профсоюзов. Профессиональные союзы осуществляют надзор и контроль за соблюдением законодательства о труде и правил по охране труда, контролируют жилищно-бытовое обслуживание рабочих и служащих.</w:t>
      </w:r>
    </w:p>
    <w:p w:rsidR="00D55D07" w:rsidRDefault="00D55D07" w:rsidP="00D55D07">
      <w:pPr>
        <w:spacing w:before="120"/>
        <w:ind w:firstLine="567"/>
        <w:jc w:val="both"/>
        <w:rPr>
          <w:b w:val="0"/>
          <w:bCs w:val="0"/>
          <w:sz w:val="24"/>
          <w:szCs w:val="24"/>
        </w:rPr>
      </w:pPr>
      <w:r w:rsidRPr="00BF6557">
        <w:rPr>
          <w:b w:val="0"/>
          <w:bCs w:val="0"/>
          <w:sz w:val="24"/>
          <w:szCs w:val="24"/>
        </w:rPr>
        <w:t>Метод трудового права России, наконец, характеризует такой признак, как своеобразие способов защиты, трудовых прав работников. Это своеобразие проявляется прежде всего в том, что трудовые права работников — главный предмет деятельности профсоюзов, содержание их основной, защитной функции. Действующее законодательство предоставляет им большие права не только по установлению условий труда, но и по осуществлению контрольно-надзорной деятельности, участию в организации примирительных и согласительных комиссий по разрешению трудовых споров (конфликтов), трудовых арбитражей. Своеобразие далее заключается в существовании в организациях особых органов по рассмотрению индивидуальных трудовых споров — комиссий по трудовым спорам (КТО, избираемых самими трудовыми коллективами. Индивидуальный трудовой спор обязательно должен быть рассмотрен в КТС, если работник самостоятельно или с помощью профкома не урегулировал своих разногласий при непосредственных переговорах с работодателем.</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5D07"/>
    <w:rsid w:val="004E67C5"/>
    <w:rsid w:val="00616072"/>
    <w:rsid w:val="00684C63"/>
    <w:rsid w:val="008B35EE"/>
    <w:rsid w:val="00B42C45"/>
    <w:rsid w:val="00B47B6A"/>
    <w:rsid w:val="00BF6557"/>
    <w:rsid w:val="00D55D07"/>
    <w:rsid w:val="00DE6C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B3BCAB4-692E-4A95-834B-B468E5C66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D07"/>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5162</Words>
  <Characters>2943</Characters>
  <Application>Microsoft Office Word</Application>
  <DocSecurity>0</DocSecurity>
  <Lines>24</Lines>
  <Paragraphs>16</Paragraphs>
  <ScaleCrop>false</ScaleCrop>
  <Company>Home</Company>
  <LinksUpToDate>false</LinksUpToDate>
  <CharactersWithSpaces>8089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 трудового права</dc:title>
  <dc:subject/>
  <dc:creator>User</dc:creator>
  <cp:keywords/>
  <dc:description/>
  <cp:lastModifiedBy>admin</cp:lastModifiedBy>
  <cp:revision>2</cp:revision>
  <dcterms:created xsi:type="dcterms:W3CDTF">2014-01-25T10:23:00Z</dcterms:created>
  <dcterms:modified xsi:type="dcterms:W3CDTF">2014-01-25T10:23:00Z</dcterms:modified>
</cp:coreProperties>
</file>