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FED" w:rsidRDefault="00771ADB">
      <w:pPr>
        <w:jc w:val="center"/>
        <w:rPr>
          <w:b/>
          <w:i/>
          <w:sz w:val="32"/>
          <w:szCs w:val="32"/>
        </w:rPr>
      </w:pPr>
      <w:r>
        <w:rPr>
          <w:b/>
          <w:i/>
          <w:sz w:val="32"/>
          <w:szCs w:val="32"/>
        </w:rPr>
        <w:t>Законодательные основы борьбы с международным терроризмом.</w:t>
      </w:r>
    </w:p>
    <w:p w:rsidR="00474FED" w:rsidRDefault="00474FED">
      <w:pPr>
        <w:jc w:val="both"/>
        <w:rPr>
          <w:b/>
          <w:sz w:val="36"/>
          <w:szCs w:val="36"/>
        </w:rPr>
      </w:pPr>
    </w:p>
    <w:p w:rsidR="00474FED" w:rsidRDefault="00771ADB">
      <w:pPr>
        <w:jc w:val="both"/>
        <w:rPr>
          <w:sz w:val="36"/>
          <w:szCs w:val="36"/>
        </w:rPr>
      </w:pPr>
      <w:r>
        <w:rPr>
          <w:sz w:val="36"/>
          <w:szCs w:val="36"/>
        </w:rPr>
        <w:tab/>
      </w:r>
    </w:p>
    <w:p w:rsidR="00474FED" w:rsidRDefault="00771ADB">
      <w:pPr>
        <w:jc w:val="both"/>
        <w:rPr>
          <w:sz w:val="36"/>
          <w:szCs w:val="36"/>
        </w:rPr>
      </w:pPr>
      <w:r>
        <w:rPr>
          <w:sz w:val="36"/>
          <w:szCs w:val="36"/>
        </w:rPr>
        <w:tab/>
      </w:r>
    </w:p>
    <w:p w:rsidR="00474FED" w:rsidRDefault="00771ADB">
      <w:pPr>
        <w:jc w:val="both"/>
        <w:rPr>
          <w:sz w:val="28"/>
          <w:szCs w:val="28"/>
        </w:rPr>
      </w:pPr>
      <w:r>
        <w:rPr>
          <w:sz w:val="28"/>
          <w:szCs w:val="28"/>
        </w:rPr>
        <w:t xml:space="preserve">Законодательства по борьбе с терроризмом имеются и на национальном и на международном уровнях. После терактов 11 сентября 2001 года многие страны обнаружили, что их законодательство или вовсе не содержит специального закона о борьбе с терроризмом, или законы эти не отвечают требованиям сегодняшнего дня. </w:t>
      </w:r>
    </w:p>
    <w:p w:rsidR="00474FED" w:rsidRDefault="00771ADB">
      <w:pPr>
        <w:jc w:val="both"/>
        <w:rPr>
          <w:sz w:val="28"/>
          <w:szCs w:val="28"/>
        </w:rPr>
      </w:pPr>
      <w:r>
        <w:rPr>
          <w:sz w:val="28"/>
          <w:szCs w:val="28"/>
        </w:rPr>
        <w:tab/>
        <w:t>В Европейском союзе всего лишь несколько стран имеют законы, карающие за терроризм. По мнению специалистов, наилучший закон о борьбе с терроризмом имеет Великобритания, принятый в 2000 году. В этом законе терроризм определяется, как «угроза действием с целью повлиять на решение правительства, либо запугать людей по политическим, религиозным или идеологическим соображениям». В числе действий, попадающих под закон о терроризме,-  « угроза жизни, серьезная угроза здоровью и безопасности населения, нанесение серьезного ущерба собственности».</w:t>
      </w:r>
    </w:p>
    <w:p w:rsidR="00474FED" w:rsidRDefault="00771ADB">
      <w:pPr>
        <w:jc w:val="both"/>
        <w:rPr>
          <w:sz w:val="28"/>
          <w:szCs w:val="28"/>
        </w:rPr>
      </w:pPr>
      <w:r>
        <w:rPr>
          <w:sz w:val="28"/>
          <w:szCs w:val="28"/>
        </w:rPr>
        <w:tab/>
        <w:t>Несмотря на то, что терроризм как международное явление сформировался сравнительно недавно, мировое сообщество уже накопило большой опыт в сфере законодательного обеспечения борьбы с ним.</w:t>
      </w:r>
    </w:p>
    <w:p w:rsidR="00474FED" w:rsidRDefault="00771ADB">
      <w:pPr>
        <w:jc w:val="both"/>
        <w:rPr>
          <w:sz w:val="28"/>
          <w:szCs w:val="28"/>
        </w:rPr>
      </w:pPr>
      <w:r>
        <w:rPr>
          <w:sz w:val="28"/>
          <w:szCs w:val="28"/>
        </w:rPr>
        <w:tab/>
        <w:t>Еще перед второй мировой войной под эгидой Лиги Наций была разработана Конвенция о создании Международного суда  (1937 г.). По разным причинам договоренности не реализовывались, но были выработаны такие понятия, как  «международный терроризм», «механизм преследования террористов за пределами национальных границ», «выдача террористов». В Конвенции о предотвращении терроризма и наказания за террористические действия впервые было указано на необходимость сочетания международно-правовых норм и национального законодательства по борьбе с терроризмом. Главное внимание было обращено на защиту жизни глав государств и политических деятелей, оставляя без должного внимания защиту от терроризма населения в целом.</w:t>
      </w:r>
    </w:p>
    <w:p w:rsidR="00474FED" w:rsidRDefault="00771ADB">
      <w:pPr>
        <w:jc w:val="both"/>
        <w:rPr>
          <w:sz w:val="28"/>
          <w:szCs w:val="28"/>
        </w:rPr>
      </w:pPr>
      <w:r>
        <w:rPr>
          <w:sz w:val="28"/>
          <w:szCs w:val="28"/>
        </w:rPr>
        <w:tab/>
        <w:t>В 1971 году была заключена первая региональная Конвенция 13-ти государств Америки о предупреждении и наказании террористических актов. В настоящее время имеется развитая, многосторонняя система сотрудничества государств по борьбе с терроризмом под эгидой ООН. Действует 11 Конвенций и протоколов о защите от терроризма на земле, в воздухе и на море. В их числе Токийская 1963г., Гаагская 1970г. и Монреальская 1971г. Конвенции направлены на борьбу с террористическими актами, посягающими на безопасность гражданской авиации. К ним примыкает Протокол о борьбе с незаконными актами  насилия в международных аэропортах 1988 г. Конвенция о защите ядерных материалов и Конвенция о маркировке пластических взрывчатых веществ  в целях их обнаружения 1991 г. приняты в целях предупреждения террористических актов, совершаемых с использованием этих общественных средств. Римская конвенция 1982 г. направлена на защиту от незаконных акций, в том числе террористических, против морского судоходства.</w:t>
      </w:r>
    </w:p>
    <w:p w:rsidR="00474FED" w:rsidRDefault="00771ADB">
      <w:pPr>
        <w:jc w:val="both"/>
        <w:rPr>
          <w:sz w:val="28"/>
          <w:szCs w:val="28"/>
        </w:rPr>
      </w:pPr>
      <w:r>
        <w:rPr>
          <w:sz w:val="28"/>
          <w:szCs w:val="28"/>
        </w:rPr>
        <w:tab/>
        <w:t>На европейском уровне была подписана в 1977 г. и вступила в силу в 1978 г. региональная конвенция по борьбе с терроризмом. Традиционным проявлением терроризма мировое сообщество рассматривает захват заложников формой терроризма, осуждение его и предлагает международному сообществу принять меры по борьбе с ним, в том числе и посредством соответствующих законов. Международному  сообществу принадлежит заслуга признания терроризма во всех случаях независимо от политических мотивов противозаконным действием. В Декларации о мерах  по пересечению международного терроризма, принятой на 49 сессии Генеральной Ассамблее ООН в 1994 г., было подчеркнуто, что «никакие идеологические, расовые, этнические, религиозные или любые другие соображения не могут быть использованы для оправдания преступных действий, направленных на создание атмосферы террора среди широких слоев населения». Особенно активизировалась международная законотворческая деятельность после терактов 11 сентября 2001 г. Сразу же 12 сентября, Советом Безопасности ООН была принята резолюция 1368.28 сентября 2001 г. Совет Безопасности принимает резолюцию 1373, фрагменты которого приводятся ниже:</w:t>
      </w:r>
    </w:p>
    <w:p w:rsidR="00474FED" w:rsidRDefault="00771ADB">
      <w:pPr>
        <w:jc w:val="both"/>
        <w:rPr>
          <w:sz w:val="28"/>
          <w:szCs w:val="28"/>
        </w:rPr>
      </w:pPr>
      <w:r>
        <w:rPr>
          <w:sz w:val="28"/>
          <w:szCs w:val="28"/>
        </w:rPr>
        <w:t xml:space="preserve"> «Совет Безопасности, подтверждая свои резолюции 1269(1999) от 19 октября 1999 года и 1368(2001) от 12 сентября 2001года, подтверждая также свое безоговорочное осуждение террористических нападений, которые были совершены 11 сентября 2001 года в Нью-Йорке, Вашингтоне (округ КОЛУМБИЯ) и Пенсильвании, и, заявляя о своей решимости предотвращать все подобные акты, подтверждая далее, что  такие действия, как и любой акт международного терроризма и безопасности, подтверждая необходимость бороться всеми средствами, в соответствии с Уставом Организации Объединенных Наций, с угрозами для международного мира и безопасности, создаваемыми террористическими актами, действуя на основании главы 7 Устава Организации Объединенных Наций.» Что касается совместных действий в борьбе с международным терроризмом стран СНГ, то в соответствии с решением совета глав государств СНГ от 25.01.2000. «О противодействии международному терроризму в свете итогов Стамбульского саммита ОБСЕ»  была разработана «Программа государств- участников СНГ по борьбе с международным терроризмом и иными проявлениями  экстремизма на период до 2003 года». Данная программа разработана в целях осуществления сотрудничества в вопросах предупреждения, выявления, пересечения и расследования актов терроризма и иных проявлений экстремизма в государствах- участниках Содружества Независимых Государств. В Программе в частности говорится: Международный терроризм приобретает все более угрожающие масштабы, его проявления влекут массовые человеческие жертвы, приводят к разрушению материальных и духовных ценностей. Расширение географии терроризма осложняет отношения между социальными, национальными группами и народами. Транснациональный характер растущих угроз террористической деятельности и преступного экстремизма обязывает государства – участников СНГ консолидировать свои усилия в создании международной системы совместных мер борьбы с международным терроризмом. Настоящая программа имеет цель координировать усилия государств- участников СНГ, направленные на противодействия на противодействие терроризму и иным проявлениям экстремизма. Она разработана в развитие Межгосударственной программы государств Содружества Независимых Государств 25 января 2000 года. При этом сотрудничество государств- участников СНГ предусматривается осуществлять с соблюдением их национальных интересов и в формате заинтересованных государств». </w:t>
      </w:r>
    </w:p>
    <w:p w:rsidR="00474FED" w:rsidRDefault="00771ADB">
      <w:pPr>
        <w:jc w:val="both"/>
        <w:rPr>
          <w:sz w:val="28"/>
          <w:szCs w:val="28"/>
        </w:rPr>
      </w:pPr>
      <w:r>
        <w:rPr>
          <w:sz w:val="28"/>
          <w:szCs w:val="28"/>
        </w:rPr>
        <w:tab/>
        <w:t>В качестве первоочередных мероприятий, согласно Программе, значатся: « присоединение государств – участников СНГ 2000 года к соответствующим международным договорам,  направленным на борьбу с терроризмом. Создать Антитеррористический центр СНГ ». Не остался в стороне от процессов законотворчества в области борьбы с терроризмом и Казахстан.</w:t>
      </w:r>
    </w:p>
    <w:p w:rsidR="00474FED" w:rsidRDefault="00771ADB">
      <w:pPr>
        <w:jc w:val="both"/>
        <w:rPr>
          <w:sz w:val="28"/>
          <w:szCs w:val="28"/>
        </w:rPr>
      </w:pPr>
      <w:r>
        <w:rPr>
          <w:sz w:val="28"/>
          <w:szCs w:val="28"/>
        </w:rPr>
        <w:tab/>
        <w:t>Казахстан подписал ряд международных договоров в сфере борьбы с терроризмом, например, « Договор  между Республикой Казахстан, Кыргызской Республикой, Республикой Таджикистан и Республикой Узбекистан о совместных действиях по борьбе с терроризмом, политическим и религиозным экстремизмом, транснациональной организованной преступностью и иными угрозами стабильности и безопасности Сторон» ( Ташкент, 21 апреля 2000 г. ).</w:t>
      </w:r>
    </w:p>
    <w:p w:rsidR="00474FED" w:rsidRDefault="00771ADB">
      <w:pPr>
        <w:jc w:val="both"/>
        <w:rPr>
          <w:sz w:val="28"/>
          <w:szCs w:val="28"/>
        </w:rPr>
      </w:pPr>
      <w:r>
        <w:rPr>
          <w:sz w:val="28"/>
          <w:szCs w:val="28"/>
        </w:rPr>
        <w:tab/>
        <w:t xml:space="preserve">Центральноазиатские государства в этом договоре наметили ряд мер, направленных на взаимодействие в борьбе с терроризмом: « Стороны будут принимать взаимосогласованные усилия по противодействию терроризму, экстремизму, действиям, направленным на насильственное изменение конституционного строя, либо нарушение территориальной целостности, транснациональной организованной преступности, незаконному обороту наркотических средств, психотропных веществ, оружия и боеприпасов, взрывчатых веществ и взрывных устройств. В документе направленном на борьбу с терроризмом , сепаратизмом и экстремизмом- « Шанхайской конвенции » от 15 июня 2001 года в статье определена сфера совместной деятельности сторон: « Центральные компетентные органы Сторон в соответствии с настоящей Конвенцией осуществляют сотрудничество и оказывают друг другу содействие ». </w:t>
      </w:r>
    </w:p>
    <w:p w:rsidR="00474FED" w:rsidRDefault="00771ADB">
      <w:pPr>
        <w:jc w:val="both"/>
        <w:rPr>
          <w:sz w:val="28"/>
          <w:szCs w:val="28"/>
        </w:rPr>
      </w:pPr>
      <w:r>
        <w:rPr>
          <w:sz w:val="28"/>
          <w:szCs w:val="28"/>
        </w:rPr>
        <w:tab/>
        <w:t xml:space="preserve">Таким образом, можно видеть, что мировое сообщество уделяет огромное внимание обеспечению законодательной базы борьбы с терроризмом и экстремизмом. Так как терроризм приобрел международный характер, то и борьба должна с ним проводиться на международном уровне - только так можно устранить. На этом пути имеются трудности, связанные, прежде всего, со спецификой национальных норм - поэтому стоит задача определенной унификации этих норм. Можно с удовлетворением отметить, что подавляющее большинство стран понимают это и идут на сближение своих законодательств в этой сфере, что, в сочетании с иными формами  борьбы с терроризмом, способно снизить уровень этой всеобщей угрозы.  </w:t>
      </w:r>
    </w:p>
    <w:p w:rsidR="00474FED" w:rsidRDefault="00771ADB">
      <w:pPr>
        <w:jc w:val="both"/>
        <w:rPr>
          <w:sz w:val="28"/>
          <w:szCs w:val="28"/>
        </w:rPr>
      </w:pPr>
      <w:r>
        <w:rPr>
          <w:sz w:val="28"/>
          <w:szCs w:val="28"/>
        </w:rPr>
        <w:tab/>
      </w:r>
    </w:p>
    <w:p w:rsidR="00474FED" w:rsidRDefault="00771ADB">
      <w:pPr>
        <w:jc w:val="both"/>
        <w:rPr>
          <w:sz w:val="28"/>
          <w:szCs w:val="28"/>
        </w:rPr>
      </w:pPr>
      <w:r>
        <w:rPr>
          <w:sz w:val="28"/>
          <w:szCs w:val="28"/>
        </w:rPr>
        <w:tab/>
      </w:r>
      <w:bookmarkStart w:id="0" w:name="_GoBack"/>
      <w:bookmarkEnd w:id="0"/>
    </w:p>
    <w:sectPr w:rsidR="00474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ADB"/>
    <w:rsid w:val="00474FED"/>
    <w:rsid w:val="006C1463"/>
    <w:rsid w:val="00771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5DF34B-CF0D-47D2-9960-EC4A67E7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1291</Words>
  <Characters>7361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Законодательные основы борьбы с международным</vt:lpstr>
    </vt:vector>
  </TitlesOfParts>
  <Company/>
  <LinksUpToDate>false</LinksUpToDate>
  <CharactersWithSpaces>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Законодательные основы борьбы с международным</dc:title>
  <dc:subject/>
  <dc:creator>SASHA</dc:creator>
  <cp:keywords/>
  <dc:description/>
  <cp:lastModifiedBy>admin</cp:lastModifiedBy>
  <cp:revision>2</cp:revision>
  <dcterms:created xsi:type="dcterms:W3CDTF">2014-02-07T09:41:00Z</dcterms:created>
  <dcterms:modified xsi:type="dcterms:W3CDTF">2014-02-07T09:41:00Z</dcterms:modified>
</cp:coreProperties>
</file>