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C6E" w:rsidRDefault="00AD125C">
      <w:pPr>
        <w:pStyle w:val="1"/>
        <w:jc w:val="center"/>
      </w:pPr>
      <w:r>
        <w:t>Россия в XVII в. Формирование абсолютизма</w:t>
      </w:r>
    </w:p>
    <w:p w:rsidR="00232C6E" w:rsidRPr="00AD125C" w:rsidRDefault="00AD125C">
      <w:pPr>
        <w:pStyle w:val="a3"/>
      </w:pPr>
      <w:r>
        <w:t>Ближайшим следствием “смутного времени” стало величайшее разорение страны. По выражению В.О. Ключевского “смута отняла спокойствие и довольство, но дала взамен опыт и идеи”. Главной тенденцией политического развития России в первой половине XVII в. стало формальное ограничение верховной власти. В царствование Михаила Романова (1613 — 1645) все дела в государстве решались с участием Боярской Думы и Земского Собора. Первые десять лет правления Земские Соборы заседали почти беспрерывно. Кроме того, сильное влияние на формирование политики Российского государства оказывал патриарх Московский и всея Руси Филарет (отец Михаила).</w:t>
      </w:r>
    </w:p>
    <w:p w:rsidR="00232C6E" w:rsidRDefault="00AD125C">
      <w:pPr>
        <w:pStyle w:val="a3"/>
      </w:pPr>
      <w:r>
        <w:t>Основная задача этого времени — восстановление разрушенной экономики страны, порядка и стабильности, во внешней политике — возвращение потерянных в годы смуты земель и расширение территории страны.</w:t>
      </w:r>
    </w:p>
    <w:p w:rsidR="00232C6E" w:rsidRDefault="00AD125C">
      <w:pPr>
        <w:pStyle w:val="a3"/>
      </w:pPr>
      <w:r>
        <w:t>Внешняя политика в XVII в.</w:t>
      </w:r>
    </w:p>
    <w:p w:rsidR="00232C6E" w:rsidRDefault="00AD125C">
      <w:pPr>
        <w:pStyle w:val="a3"/>
      </w:pPr>
      <w:r>
        <w:t>Войны с Речью Посполитой и Швецией то вспыхивали, то затихали. В 1617 г. в Столбово был заключен “вечный” русско-шведский мир, по которому Россия вернула Новгород. А 1634 г. заключен мирный договор с Польшей. За Польшей остались Смоленские, Черниговские и Новгород-Северские земли.</w:t>
      </w:r>
    </w:p>
    <w:p w:rsidR="00232C6E" w:rsidRDefault="00AD125C">
      <w:pPr>
        <w:pStyle w:val="a3"/>
      </w:pPr>
      <w:r>
        <w:t>По Люблинской унии (1569 г.), объединившей Польшу и Литву в единое государство, Речь Посполитую, в нее были включены Белоруссия и большая часть Украины. Социальные, национальные и религиозные противоречия вызвали массовые выступления населения Украины и Белоруссии.</w:t>
      </w:r>
    </w:p>
    <w:p w:rsidR="00232C6E" w:rsidRDefault="00AD125C">
      <w:pPr>
        <w:pStyle w:val="a3"/>
      </w:pPr>
      <w:r>
        <w:t>Центром этой борьбы в 40-е гг. XVII в. стала Запорожская Сечь, территория казачества. Борьбу возглавил Б. Хмельницкий, захвативший со своим войском в 1648 г. Киев. Но ему было не обойтись без поддержки России. Решение о помощи было принято Земским Собором 1653 г. Польше была объявлена война. 8 января 1654 г. Украина была принята в состав Российского Государства. Речь Посполитая не признала воссоединения. Началась изнурительная русско-польская война, закончившаяся в 1667 г. заключением Андрусовского перемирия, по которому Россия получила Левобережную Украину, Смоленск, Киев.</w:t>
      </w:r>
    </w:p>
    <w:p w:rsidR="00232C6E" w:rsidRDefault="00AD125C">
      <w:pPr>
        <w:pStyle w:val="a3"/>
      </w:pPr>
      <w:r>
        <w:t>В 1656 — 1658 гг. Россия вела войну и против Швеции. Но основная задача — завоевание Балтики — не была решена.</w:t>
      </w:r>
    </w:p>
    <w:p w:rsidR="00232C6E" w:rsidRDefault="00AD125C">
      <w:pPr>
        <w:pStyle w:val="a3"/>
      </w:pPr>
      <w:r>
        <w:t xml:space="preserve">Территория России в XVII в. </w:t>
      </w:r>
    </w:p>
    <w:p w:rsidR="00232C6E" w:rsidRDefault="00AD125C">
      <w:pPr>
        <w:pStyle w:val="a3"/>
      </w:pPr>
      <w:r>
        <w:t>В XVII веке в состав России вошли не только левобережная Украина с Киевом и область Запорожья, шло продвижение в Сибирь, где россияне достигли берега Тихого океана. Уже во второй четверти XVII в. были пройдены моря Северного Ледовитого океана, русские землепроходцы прошли к Байкалу. В конце 40-х гг. Семен Дежнев открыл пролив между Азией и Америкой. В 1649 — 1681 гг. Ерофей Хабаров из Якутска дошел до Амура. Землепроходцами были, как правило, служилые люди, в том числе стрельцы, казаки. В это же время начинается заселение крестьянами Сибири, здесь основываются города-остроги (Енисейск, Якутский и др.), становившиеся впоследствии административно-военными и хозяйственными центрами. Заинтересованные в освоении Сибири царские власти переселили сюда крестьян из Северного Приморья.</w:t>
      </w:r>
    </w:p>
    <w:p w:rsidR="00232C6E" w:rsidRDefault="00AD125C">
      <w:pPr>
        <w:pStyle w:val="a3"/>
      </w:pPr>
      <w:r>
        <w:t>На юге границы России подошли вплотную к Крымскому ханству, Северному Кавказу и Казахстану.</w:t>
      </w:r>
    </w:p>
    <w:p w:rsidR="00232C6E" w:rsidRDefault="00AD125C">
      <w:pPr>
        <w:pStyle w:val="a3"/>
      </w:pPr>
      <w:r>
        <w:t>Царь Алексей Михайлович (1645 — 1675 гг.)</w:t>
      </w:r>
    </w:p>
    <w:p w:rsidR="00232C6E" w:rsidRDefault="00AD125C">
      <w:pPr>
        <w:pStyle w:val="a3"/>
      </w:pPr>
      <w:r>
        <w:t>Характерной чертой экономического развития России в XVII веке стало безраздельное господство феодально-крепостнической системы.</w:t>
      </w:r>
    </w:p>
    <w:p w:rsidR="00232C6E" w:rsidRDefault="00AD125C">
      <w:pPr>
        <w:pStyle w:val="a3"/>
      </w:pPr>
      <w:r>
        <w:t>Правление Алексея Михайловича (1645 — 1675 гг.) фактически оформляет общегосударственную систему крепостного права.</w:t>
      </w:r>
    </w:p>
    <w:p w:rsidR="00232C6E" w:rsidRDefault="00AD125C">
      <w:pPr>
        <w:pStyle w:val="a3"/>
      </w:pPr>
      <w:r>
        <w:t>Это было зафиксировано в Соборном Уложении 1649 г.: крестьяне навсегда прикреплялись к земле, посадские люди — к городам; была отменена исковая давность и урочные лета. По этому же закону устанавливалась наследственность крепостного состояния и право землевладельцев распоряжаться имуществом крепостного крестьянина.</w:t>
      </w:r>
    </w:p>
    <w:p w:rsidR="00232C6E" w:rsidRDefault="00AD125C">
      <w:pPr>
        <w:pStyle w:val="a3"/>
      </w:pPr>
      <w:r>
        <w:t>Кроме того, в Уложении была узаконена самодержавная власть. Период сословно-представительной монархии закончился. Прекратился созыв Земских Соборов, которые являлись неотъемлемой частью государственной власти в первой половине XVII в.</w:t>
      </w:r>
    </w:p>
    <w:p w:rsidR="00232C6E" w:rsidRDefault="00AD125C">
      <w:pPr>
        <w:pStyle w:val="a3"/>
      </w:pPr>
      <w:r>
        <w:t>Земский собор 1653 г., принявший постановление о воссоединении Украины с Россией, считается последним собором полного состава. Окрепшее самодержавие более не нуждалось в поддержке сословно-представительного органа. Он был оттеснен правительственными учреждениями-приказами, а также Боярской думой.</w:t>
      </w:r>
    </w:p>
    <w:p w:rsidR="00232C6E" w:rsidRDefault="00AD125C">
      <w:pPr>
        <w:pStyle w:val="a3"/>
      </w:pPr>
      <w:r>
        <w:t>Таким образом, в политическом строе страны отчетливо выступают тенденции оформления абсолютизма. Это проявилось прежде всего в переходе от сословно-представительной монархии к чиновничье-дворянской монархии, к абсолютизму. Абсолютизм — это форма правления, при которой верховная власть в государстве безраздельно принадлежит одному лицу — монарху. Власть достигает наибольшей степени централизации. При этом монарх правит с помощью чиновничьего аппарата, имеет постоянную армию и полицию, ему подчиняется и церковь как идеологическая сила.</w:t>
      </w:r>
    </w:p>
    <w:p w:rsidR="00232C6E" w:rsidRDefault="00AD125C">
      <w:pPr>
        <w:pStyle w:val="a3"/>
      </w:pPr>
      <w:r>
        <w:t>“Бунташный век”</w:t>
      </w:r>
    </w:p>
    <w:p w:rsidR="00232C6E" w:rsidRDefault="00AD125C">
      <w:pPr>
        <w:pStyle w:val="a3"/>
      </w:pPr>
      <w:r>
        <w:t>XVII в. вошел в историю как век бунташный. Значительно осложнили внутреннюю обстановку в стране городские восстания середины XVII в. Они охватили многие города России. Восстание 1648 г. в Москве приобрело большой резонанс, — волна движений летом этого года охватила многие города страны. Вслед за этим восстания развернулись в 1650 г. в Пскове и Новгороде, поводом к чему послужило резкое повышение цен на хлеб. Восстание же в Москве в 1662 г., известное под названием Медного бунта, было связано с затянувшейся русско-польской войной, вызвавшей серьезные финансовые затруднения. Медный бунт явился еще одним свидетельством кризисного состояния страны. Вершиной его выражения стала крестьянская война под предводительством С.Т. Разина.</w:t>
      </w:r>
    </w:p>
    <w:p w:rsidR="00232C6E" w:rsidRDefault="00AD125C">
      <w:pPr>
        <w:pStyle w:val="a3"/>
      </w:pPr>
      <w:r>
        <w:t>В мае 1667 г. Разин во главе отряда в тысячу человек отправился на Волгу, оттуда двинулся к западным берегам Каспийского моря, где совершил набеги на владения иранского шаха.</w:t>
      </w:r>
    </w:p>
    <w:p w:rsidR="00232C6E" w:rsidRDefault="00AD125C">
      <w:pPr>
        <w:pStyle w:val="a3"/>
      </w:pPr>
      <w:r>
        <w:t>В августе же 1669 г. Разин с казаками высадился в Астрахани. Несколько позже, 4 сентября 1669 г., он отправился на Дон, где занялся подготовкой нового похода. Поход Разина в 1670 г. превратился в крестьянскую войну, в которой наряду с казаками, русскими крестьянами участвовали народы Поволжья: мордва, татары, чуваши и др.</w:t>
      </w:r>
    </w:p>
    <w:p w:rsidR="00232C6E" w:rsidRDefault="00AD125C">
      <w:pPr>
        <w:pStyle w:val="a3"/>
      </w:pPr>
      <w:r>
        <w:t>С захватом Астрахани Разин создал себе условия для того, чтобы двинуться на север. И все же восстание потерпело поражение. С жестокостью царское правительство расправилось с восставшими, трагической оказалась судьба и самого Разина, в июне 1671 г. он был казнен в Москве на Красной площади.</w:t>
      </w:r>
    </w:p>
    <w:p w:rsidR="00232C6E" w:rsidRDefault="00AD125C">
      <w:pPr>
        <w:pStyle w:val="a3"/>
      </w:pPr>
      <w:r>
        <w:t>Церковная реформа Никона. Раскол</w:t>
      </w:r>
    </w:p>
    <w:p w:rsidR="00232C6E" w:rsidRDefault="00AD125C">
      <w:pPr>
        <w:pStyle w:val="a3"/>
      </w:pPr>
      <w:r>
        <w:t>Расширение связей с Украиной, православными народами бывшей Византийской империи требовало введения одинаковой церковной обрядности во всем православном мире. В 1652 г. московским патриархом был избран Никон, который начал реформу по унификации обрядов и установлению единообразия церковной службы по греческим правилам.</w:t>
      </w:r>
    </w:p>
    <w:p w:rsidR="00232C6E" w:rsidRDefault="00AD125C">
      <w:pPr>
        <w:pStyle w:val="a3"/>
      </w:pPr>
      <w:r>
        <w:t>Эти нововведения вызвали протест со стороны части боярства и духовенства. Произошел раскол в русской церкви.</w:t>
      </w:r>
    </w:p>
    <w:p w:rsidR="00232C6E" w:rsidRDefault="00AD125C">
      <w:pPr>
        <w:pStyle w:val="a3"/>
      </w:pPr>
      <w:r>
        <w:t>Внешне разногласия между Никоном и старообрядцами сводился к тому, по каким образцам — русским или греческим — унифицировать церковные книги. Спор шел и о том, как креститься — двумя или тремя перстами, как совершать крестный ход — по ходу солнца или против.</w:t>
      </w:r>
    </w:p>
    <w:p w:rsidR="00232C6E" w:rsidRDefault="00AD125C">
      <w:pPr>
        <w:pStyle w:val="a3"/>
      </w:pPr>
      <w:r>
        <w:t>Одержав победу над старообрядцами, Никон сумел добиться титула “великого государя”, что ставило его почти в равное положение с царем Алексеем Михайловичем. Таким образом, церковь создавала серьезное препятствие на пути перехода к абсолютизму, претендуя на большую власть. Конфликт церкви и государства принял открытый характер в 50 — 60-е гг. XVII в. Светской власти понадобилось восемь лет, чтобы оформить низложение Никона — церковный собор 1666 г. сместил Никона с поста патриарха. Местом его ссылки стал Ферапонтов монастырь под Вологдой.</w:t>
      </w:r>
    </w:p>
    <w:p w:rsidR="00232C6E" w:rsidRDefault="00AD125C">
      <w:pPr>
        <w:pStyle w:val="a3"/>
      </w:pPr>
      <w:r>
        <w:t>Таким образом, в России в конце XVII в. отчетливо наметились тенденции перехода к абсолютной монархии.</w:t>
      </w:r>
      <w:bookmarkStart w:id="0" w:name="_GoBack"/>
      <w:bookmarkEnd w:id="0"/>
    </w:p>
    <w:sectPr w:rsidR="00232C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125C"/>
    <w:rsid w:val="00232C6E"/>
    <w:rsid w:val="002B48C0"/>
    <w:rsid w:val="00AD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137B8C-8611-4BB4-9558-43963142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1139</Words>
  <Characters>6493</Characters>
  <Application>Microsoft Office Word</Application>
  <DocSecurity>0</DocSecurity>
  <Lines>54</Lines>
  <Paragraphs>15</Paragraphs>
  <ScaleCrop>false</ScaleCrop>
  <Company>diakov.net</Company>
  <LinksUpToDate>false</LinksUpToDate>
  <CharactersWithSpaces>7617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Россия в XVII в. Формирование абсолютизма</dc:title>
  <dc:subject/>
  <dc:creator>Irina</dc:creator>
  <cp:keywords/>
  <dc:description/>
  <cp:lastModifiedBy>Irina</cp:lastModifiedBy>
  <cp:revision>2</cp:revision>
  <dcterms:created xsi:type="dcterms:W3CDTF">2014-07-19T03:08:00Z</dcterms:created>
  <dcterms:modified xsi:type="dcterms:W3CDTF">2014-07-19T03:08:00Z</dcterms:modified>
</cp:coreProperties>
</file>