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28" w:rsidRDefault="00DF2528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СОДЕРЖАНИЕ</w:t>
      </w:r>
    </w:p>
    <w:p w:rsidR="00923A72" w:rsidRDefault="00923A72" w:rsidP="00103BB9">
      <w:pPr>
        <w:ind w:firstLine="708"/>
        <w:jc w:val="both"/>
        <w:rPr>
          <w:iCs/>
          <w:color w:val="000000"/>
          <w:sz w:val="28"/>
          <w:szCs w:val="28"/>
        </w:rPr>
      </w:pPr>
    </w:p>
    <w:p w:rsidR="00923A72" w:rsidRDefault="00923A72" w:rsidP="00103BB9">
      <w:pPr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Введение…………………………………………………………………………..2</w:t>
      </w:r>
    </w:p>
    <w:p w:rsidR="00923A72" w:rsidRPr="00103BB9" w:rsidRDefault="00923A72" w:rsidP="00103BB9">
      <w:pPr>
        <w:pStyle w:val="1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03BB9">
        <w:rPr>
          <w:color w:val="000000"/>
          <w:sz w:val="28"/>
          <w:szCs w:val="28"/>
        </w:rPr>
        <w:t>ПОНЯТИЕ И СУЩНОСТЬ ВАЛЮТНОГО КОНТРОЛЯ</w:t>
      </w:r>
      <w:r>
        <w:rPr>
          <w:color w:val="000000"/>
          <w:sz w:val="28"/>
          <w:szCs w:val="28"/>
        </w:rPr>
        <w:t>…………….4</w:t>
      </w:r>
      <w:r w:rsidRPr="00103BB9">
        <w:rPr>
          <w:color w:val="000000"/>
          <w:sz w:val="28"/>
          <w:szCs w:val="28"/>
        </w:rPr>
        <w:t xml:space="preserve"> </w:t>
      </w:r>
    </w:p>
    <w:p w:rsidR="00923A72" w:rsidRPr="00103BB9" w:rsidRDefault="00923A72" w:rsidP="00103BB9">
      <w:pPr>
        <w:pStyle w:val="1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58D3">
        <w:rPr>
          <w:color w:val="000000"/>
          <w:sz w:val="28"/>
          <w:szCs w:val="28"/>
        </w:rPr>
        <w:t>ВАЛЮТНЫЙ КОНТРОЛЬ В ТОРГОВОМ ОБОРОТЕ</w:t>
      </w:r>
      <w:r>
        <w:rPr>
          <w:color w:val="000000"/>
          <w:sz w:val="28"/>
          <w:szCs w:val="28"/>
        </w:rPr>
        <w:t>……………….9</w:t>
      </w:r>
    </w:p>
    <w:p w:rsidR="00923A72" w:rsidRPr="00103BB9" w:rsidRDefault="00923A72" w:rsidP="00103BB9">
      <w:pPr>
        <w:pStyle w:val="1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4176">
        <w:rPr>
          <w:color w:val="000000"/>
          <w:sz w:val="28"/>
          <w:szCs w:val="28"/>
        </w:rPr>
        <w:t>Валютный контроль за поступлением в Российскую Федерацию выручки от экспорта товаров</w:t>
      </w:r>
      <w:r>
        <w:rPr>
          <w:color w:val="000000"/>
          <w:sz w:val="28"/>
          <w:szCs w:val="28"/>
        </w:rPr>
        <w:t>………………………………………..9</w:t>
      </w:r>
    </w:p>
    <w:p w:rsidR="00923A72" w:rsidRPr="00103BB9" w:rsidRDefault="00923A72" w:rsidP="00103BB9">
      <w:pPr>
        <w:pStyle w:val="1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4176">
        <w:rPr>
          <w:color w:val="000000"/>
          <w:sz w:val="28"/>
          <w:szCs w:val="28"/>
        </w:rPr>
        <w:t>Валютный контроль за обоснованностью оплаты резидентами импортируемых товаров</w:t>
      </w:r>
      <w:r>
        <w:rPr>
          <w:color w:val="000000"/>
          <w:sz w:val="28"/>
          <w:szCs w:val="28"/>
        </w:rPr>
        <w:t>……………………………………………..12</w:t>
      </w:r>
    </w:p>
    <w:p w:rsidR="00923A72" w:rsidRPr="00103BB9" w:rsidRDefault="00923A72" w:rsidP="00103BB9">
      <w:pPr>
        <w:pStyle w:val="1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3BB9">
        <w:rPr>
          <w:color w:val="000000"/>
          <w:sz w:val="28"/>
          <w:szCs w:val="28"/>
        </w:rPr>
        <w:t>Контроль за внешнеторговыми бартерными сделками</w:t>
      </w:r>
      <w:r>
        <w:rPr>
          <w:color w:val="000000"/>
          <w:sz w:val="28"/>
          <w:szCs w:val="28"/>
        </w:rPr>
        <w:t>…………..16</w:t>
      </w:r>
    </w:p>
    <w:p w:rsidR="00923A72" w:rsidRPr="00103BB9" w:rsidRDefault="00923A72" w:rsidP="00103BB9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103BB9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…………………………………………………………………19</w:t>
      </w:r>
    </w:p>
    <w:p w:rsidR="00923A72" w:rsidRPr="00103BB9" w:rsidRDefault="00923A72" w:rsidP="00103BB9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103BB9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…………………………..22</w:t>
      </w:r>
    </w:p>
    <w:p w:rsidR="00923A72" w:rsidRPr="00103BB9" w:rsidRDefault="00923A72" w:rsidP="00103BB9">
      <w:pPr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ПРИЛОЖЕНИЯ………………………………………………………………...23</w:t>
      </w:r>
    </w:p>
    <w:p w:rsidR="00923A72" w:rsidRDefault="00923A72" w:rsidP="00103BB9">
      <w:pPr>
        <w:spacing w:line="360" w:lineRule="auto"/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spacing w:line="360" w:lineRule="auto"/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Default="00923A72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</w:p>
    <w:p w:rsidR="00923A72" w:rsidRPr="003658D3" w:rsidRDefault="005F0077" w:rsidP="00103BB9">
      <w:pPr>
        <w:ind w:firstLine="708"/>
        <w:jc w:val="both"/>
        <w:rPr>
          <w:b/>
          <w:iCs/>
          <w:color w:val="000000"/>
          <w:sz w:val="28"/>
          <w:szCs w:val="28"/>
        </w:rPr>
      </w:pPr>
      <w:r>
        <w:rPr>
          <w:noProof/>
        </w:rPr>
        <w:pict>
          <v:rect id="_x0000_s1026" style="position:absolute;left:0;text-align:left;margin-left:231pt;margin-top:-26.95pt;width:30pt;height:13.5pt;z-index:251649536" stroked="f" strokecolor="blue"/>
        </w:pict>
      </w:r>
      <w:r w:rsidR="00923A72">
        <w:rPr>
          <w:b/>
          <w:iCs/>
          <w:color w:val="000000"/>
          <w:sz w:val="28"/>
          <w:szCs w:val="28"/>
        </w:rPr>
        <w:t xml:space="preserve">                                       </w:t>
      </w:r>
      <w:r w:rsidR="00923A72" w:rsidRPr="003658D3">
        <w:rPr>
          <w:b/>
          <w:iCs/>
          <w:color w:val="000000"/>
          <w:sz w:val="28"/>
          <w:szCs w:val="28"/>
        </w:rPr>
        <w:t>ВВЕДЕНИЕ</w:t>
      </w:r>
    </w:p>
    <w:p w:rsidR="00923A72" w:rsidRPr="00274BC9" w:rsidRDefault="00923A72" w:rsidP="00103BB9">
      <w:pPr>
        <w:ind w:firstLine="708"/>
        <w:jc w:val="both"/>
        <w:rPr>
          <w:i/>
          <w:iCs/>
          <w:color w:val="000000"/>
          <w:sz w:val="23"/>
          <w:szCs w:val="23"/>
        </w:rPr>
      </w:pPr>
    </w:p>
    <w:p w:rsidR="00923A72" w:rsidRPr="000B175A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B175A">
        <w:rPr>
          <w:sz w:val="28"/>
          <w:szCs w:val="28"/>
        </w:rPr>
        <w:t>Валютная политика государства является инструментом регулирования равновесия в системе валютных отношений. Её направление и формы определяются валютно-экономическим положением стран, эволюцией мирового хозяйства, расстановкой сил на мировой арене</w:t>
      </w:r>
      <w:r w:rsidRPr="000B175A">
        <w:rPr>
          <w:i/>
          <w:iCs/>
          <w:sz w:val="28"/>
          <w:szCs w:val="28"/>
        </w:rPr>
        <w:t>.</w:t>
      </w:r>
      <w:r w:rsidRPr="000B175A">
        <w:rPr>
          <w:i/>
          <w:iCs/>
          <w:sz w:val="28"/>
          <w:szCs w:val="28"/>
        </w:rPr>
        <w:tab/>
      </w:r>
      <w:r w:rsidRPr="000B175A">
        <w:rPr>
          <w:i/>
          <w:iCs/>
          <w:sz w:val="28"/>
          <w:szCs w:val="28"/>
        </w:rPr>
        <w:tab/>
      </w:r>
      <w:r w:rsidRPr="000B175A">
        <w:rPr>
          <w:i/>
          <w:iCs/>
          <w:sz w:val="28"/>
          <w:szCs w:val="28"/>
        </w:rPr>
        <w:tab/>
      </w:r>
      <w:r w:rsidRPr="000B175A">
        <w:rPr>
          <w:i/>
          <w:iCs/>
          <w:sz w:val="28"/>
          <w:szCs w:val="28"/>
        </w:rPr>
        <w:tab/>
      </w:r>
      <w:r w:rsidRPr="003428D4">
        <w:rPr>
          <w:i/>
          <w:iCs/>
          <w:sz w:val="28"/>
          <w:szCs w:val="28"/>
        </w:rPr>
        <w:tab/>
      </w:r>
      <w:r w:rsidRPr="000B175A">
        <w:rPr>
          <w:sz w:val="28"/>
          <w:szCs w:val="28"/>
        </w:rPr>
        <w:t xml:space="preserve">Валютная политика представляет собой совокупность мероприятий, осуществляемых органами власти в сфере валютных и иных экономических отношений на национальном и международном уровнях. </w:t>
      </w:r>
      <w:r w:rsidRPr="000B175A">
        <w:rPr>
          <w:sz w:val="28"/>
          <w:szCs w:val="28"/>
        </w:rPr>
        <w:tab/>
      </w:r>
      <w:r w:rsidRPr="000B175A">
        <w:rPr>
          <w:sz w:val="28"/>
          <w:szCs w:val="28"/>
        </w:rPr>
        <w:tab/>
      </w:r>
      <w:r w:rsidRPr="003428D4">
        <w:rPr>
          <w:sz w:val="28"/>
          <w:szCs w:val="28"/>
        </w:rPr>
        <w:tab/>
      </w:r>
      <w:r w:rsidRPr="000B175A">
        <w:rPr>
          <w:sz w:val="28"/>
          <w:szCs w:val="28"/>
        </w:rPr>
        <w:tab/>
      </w:r>
      <w:r w:rsidRPr="000B175A">
        <w:rPr>
          <w:color w:val="000000"/>
          <w:sz w:val="28"/>
          <w:szCs w:val="28"/>
        </w:rPr>
        <w:t>Контроль - обязательный этап любой управленческой деятель</w:t>
      </w:r>
      <w:r w:rsidRPr="000B175A">
        <w:rPr>
          <w:color w:val="000000"/>
          <w:sz w:val="28"/>
          <w:szCs w:val="28"/>
        </w:rPr>
        <w:softHyphen/>
        <w:t>ности, которая включает в себя подготовку управленческого реше</w:t>
      </w:r>
      <w:r w:rsidRPr="000B175A">
        <w:rPr>
          <w:color w:val="000000"/>
          <w:sz w:val="28"/>
          <w:szCs w:val="28"/>
        </w:rPr>
        <w:softHyphen/>
        <w:t>ния, его реализацию и контроль за исполнением. Контроль являет</w:t>
      </w:r>
      <w:r w:rsidRPr="000B175A">
        <w:rPr>
          <w:color w:val="000000"/>
          <w:sz w:val="28"/>
          <w:szCs w:val="28"/>
        </w:rPr>
        <w:softHyphen/>
        <w:t>ся важнейшей функцией управления, обеспечивающей проверку исполнения решения, дос</w:t>
      </w:r>
      <w:r>
        <w:rPr>
          <w:color w:val="000000"/>
          <w:sz w:val="28"/>
          <w:szCs w:val="28"/>
        </w:rPr>
        <w:t>тижения результата.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B175A">
        <w:rPr>
          <w:color w:val="000000"/>
          <w:sz w:val="28"/>
          <w:szCs w:val="28"/>
        </w:rPr>
        <w:t>Валютный контроль является частью единой государственной системы финансового контроля. Его функционирование связано с национальной и международной валютными системами, валютны</w:t>
      </w:r>
      <w:r w:rsidRPr="000B175A">
        <w:rPr>
          <w:color w:val="000000"/>
          <w:sz w:val="28"/>
          <w:szCs w:val="28"/>
        </w:rPr>
        <w:softHyphen/>
        <w:t>ми рынками, внутриэкономическими и трансграничными потока</w:t>
      </w:r>
      <w:r w:rsidRPr="000B175A">
        <w:rPr>
          <w:color w:val="000000"/>
          <w:sz w:val="28"/>
          <w:szCs w:val="28"/>
        </w:rPr>
        <w:softHyphen/>
        <w:t>ми валют и капиталов.</w:t>
      </w:r>
    </w:p>
    <w:p w:rsidR="00923A72" w:rsidRPr="00F41DDA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F41DDA">
        <w:rPr>
          <w:color w:val="000000"/>
          <w:sz w:val="28"/>
          <w:szCs w:val="28"/>
        </w:rPr>
        <w:t>ля эффективной организации валютного контроля нужны ясные и строгие определения его целей, приоритетов, функции и за</w:t>
      </w:r>
      <w:r w:rsidRPr="00F41DDA">
        <w:rPr>
          <w:color w:val="000000"/>
          <w:sz w:val="28"/>
          <w:szCs w:val="28"/>
        </w:rPr>
        <w:softHyphen/>
        <w:t>дач, устойчивая и стабильная институциональная инфраструктура</w:t>
      </w:r>
      <w:r>
        <w:rPr>
          <w:color w:val="000000"/>
          <w:sz w:val="28"/>
          <w:szCs w:val="28"/>
        </w:rPr>
        <w:t>.</w:t>
      </w:r>
    </w:p>
    <w:p w:rsidR="00923A72" w:rsidRPr="00CE2CFF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Актуальность данной темы заключается в том что, валютный контроль является </w:t>
      </w:r>
      <w:r w:rsidRPr="00F41DDA">
        <w:rPr>
          <w:color w:val="000000"/>
          <w:sz w:val="28"/>
          <w:szCs w:val="28"/>
        </w:rPr>
        <w:t>важнейши</w:t>
      </w:r>
      <w:r>
        <w:rPr>
          <w:color w:val="000000"/>
          <w:sz w:val="28"/>
          <w:szCs w:val="28"/>
        </w:rPr>
        <w:t>м</w:t>
      </w:r>
      <w:r w:rsidRPr="00F41DDA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ком</w:t>
      </w:r>
      <w:r w:rsidRPr="00F41DDA">
        <w:rPr>
          <w:color w:val="000000"/>
          <w:sz w:val="28"/>
          <w:szCs w:val="28"/>
        </w:rPr>
        <w:t xml:space="preserve"> общей системы фи</w:t>
      </w:r>
      <w:r w:rsidRPr="00F41DDA">
        <w:rPr>
          <w:color w:val="000000"/>
          <w:sz w:val="28"/>
          <w:szCs w:val="28"/>
        </w:rPr>
        <w:softHyphen/>
        <w:t>нансового контроля, от которого зависит устойчивость валютного курса и денежного обращения в стране, состояние золотовалют</w:t>
      </w:r>
      <w:r w:rsidRPr="00F41DDA">
        <w:rPr>
          <w:color w:val="000000"/>
          <w:sz w:val="28"/>
          <w:szCs w:val="28"/>
        </w:rPr>
        <w:softHyphen/>
        <w:t xml:space="preserve">ных резервов, внешнеэкономический потенциал, в известной мере, инвестиционный потенциал экономики. </w:t>
      </w:r>
    </w:p>
    <w:p w:rsidR="00923A72" w:rsidRDefault="00923A72" w:rsidP="00103BB9">
      <w:pPr>
        <w:spacing w:line="360" w:lineRule="auto"/>
        <w:ind w:left="180" w:firstLine="52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Целью контрольной</w:t>
      </w:r>
      <w:r w:rsidRPr="00036FC4">
        <w:rPr>
          <w:bCs/>
          <w:color w:val="000000"/>
          <w:sz w:val="28"/>
          <w:szCs w:val="28"/>
        </w:rPr>
        <w:t xml:space="preserve"> работы являе</w:t>
      </w:r>
      <w:r>
        <w:rPr>
          <w:bCs/>
          <w:color w:val="000000"/>
          <w:sz w:val="28"/>
          <w:szCs w:val="28"/>
        </w:rPr>
        <w:t>тся изучение валютного контроля при бартерных и смешанных сделках.</w:t>
      </w:r>
    </w:p>
    <w:p w:rsidR="00923A72" w:rsidRDefault="00923A72" w:rsidP="00103BB9">
      <w:pPr>
        <w:shd w:val="clear" w:color="auto" w:fill="FFFFFF"/>
        <w:tabs>
          <w:tab w:val="left" w:pos="915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>Для достижения данной цели необходимо решить следующие задачи:</w:t>
      </w:r>
    </w:p>
    <w:p w:rsidR="00923A72" w:rsidRPr="0049305A" w:rsidRDefault="00923A72" w:rsidP="00103BB9">
      <w:pPr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изучить п</w:t>
      </w:r>
      <w:r w:rsidRPr="00517604">
        <w:rPr>
          <w:color w:val="000000"/>
          <w:sz w:val="28"/>
          <w:szCs w:val="28"/>
        </w:rPr>
        <w:t>онятие и сущность валютного контр</w:t>
      </w:r>
      <w:r>
        <w:rPr>
          <w:color w:val="000000"/>
          <w:sz w:val="28"/>
          <w:szCs w:val="28"/>
        </w:rPr>
        <w:t>оля;</w:t>
      </w:r>
    </w:p>
    <w:p w:rsidR="00923A72" w:rsidRPr="0049305A" w:rsidRDefault="00923A72" w:rsidP="00103BB9">
      <w:pPr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рассмотреть валютный контроль за поступлением в РФ выручки от экспорта товаров;</w:t>
      </w:r>
    </w:p>
    <w:p w:rsidR="00923A72" w:rsidRPr="00DB2612" w:rsidRDefault="00923A72" w:rsidP="00103BB9">
      <w:pPr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валютный контроль за обоснованностью оплаты резидентами импортируемых товаров;</w:t>
      </w:r>
    </w:p>
    <w:p w:rsidR="00923A72" w:rsidRPr="00036FC4" w:rsidRDefault="00923A72" w:rsidP="00103BB9">
      <w:pPr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исследовать контроль за внешнеторговыми бартерными сделками;</w:t>
      </w:r>
    </w:p>
    <w:p w:rsidR="00923A72" w:rsidRPr="002F148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Предметом исследования является </w:t>
      </w:r>
      <w:r>
        <w:rPr>
          <w:color w:val="000000"/>
          <w:sz w:val="28"/>
          <w:szCs w:val="28"/>
        </w:rPr>
        <w:t>механизм осуществления валютного контроля в торговом обороте.</w:t>
      </w:r>
      <w:r w:rsidRPr="002F1483">
        <w:rPr>
          <w:color w:val="000000"/>
          <w:sz w:val="28"/>
          <w:szCs w:val="28"/>
        </w:rPr>
        <w:t xml:space="preserve"> </w:t>
      </w:r>
    </w:p>
    <w:p w:rsidR="00923A72" w:rsidRPr="002F148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</w:t>
      </w:r>
      <w:r>
        <w:rPr>
          <w:color w:val="000000"/>
          <w:sz w:val="28"/>
          <w:szCs w:val="28"/>
        </w:rPr>
        <w:t>являются</w:t>
      </w:r>
      <w:r w:rsidRPr="002F1483">
        <w:rPr>
          <w:color w:val="000000"/>
          <w:sz w:val="28"/>
          <w:szCs w:val="28"/>
        </w:rPr>
        <w:t xml:space="preserve"> валютные операции, под которыми понимаются урегулированные национальным законода</w:t>
      </w:r>
      <w:r w:rsidRPr="002F1483">
        <w:rPr>
          <w:color w:val="000000"/>
          <w:sz w:val="28"/>
          <w:szCs w:val="28"/>
        </w:rPr>
        <w:softHyphen/>
        <w:t>тельством или международными соглашениями сделки и иные дей</w:t>
      </w:r>
      <w:r w:rsidRPr="002F1483">
        <w:rPr>
          <w:color w:val="000000"/>
          <w:sz w:val="28"/>
          <w:szCs w:val="28"/>
        </w:rPr>
        <w:softHyphen/>
        <w:t xml:space="preserve">ствия, предмет которых - валюта и валютные ценности. </w:t>
      </w: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Pr="003658D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3658D3">
        <w:rPr>
          <w:b/>
          <w:color w:val="000000"/>
          <w:sz w:val="28"/>
          <w:szCs w:val="28"/>
        </w:rPr>
        <w:t xml:space="preserve">1. ПОНЯТИЕ И СУЩНОСТЬ ВАЛЮТНОГО КОНТРОЛЯ </w:t>
      </w:r>
    </w:p>
    <w:p w:rsidR="00923A72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23A72" w:rsidRPr="00043F4D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>Осуществляя регулирование внешнеэкономической деятельности, таможенные органы обладают и широкими контрольными полномо</w:t>
      </w:r>
      <w:r w:rsidRPr="00043F4D">
        <w:rPr>
          <w:color w:val="000000"/>
          <w:sz w:val="28"/>
          <w:szCs w:val="28"/>
        </w:rPr>
        <w:softHyphen/>
        <w:t>чиями. Одним из направлений их деятельности является валютный контроль. Необходимость его введения вызвана тем, что через тамо</w:t>
      </w:r>
      <w:r w:rsidRPr="00043F4D">
        <w:rPr>
          <w:color w:val="000000"/>
          <w:sz w:val="28"/>
          <w:szCs w:val="28"/>
        </w:rPr>
        <w:softHyphen/>
        <w:t>женную границу РФ перемещаются такие особые категории товаров как валюта и валютные ценности. Денежные средства могут перево</w:t>
      </w:r>
      <w:r w:rsidRPr="00043F4D">
        <w:rPr>
          <w:color w:val="000000"/>
          <w:sz w:val="28"/>
          <w:szCs w:val="28"/>
        </w:rPr>
        <w:softHyphen/>
        <w:t>зиться физическими лицами (например, туристами), поступать на сче</w:t>
      </w:r>
      <w:r w:rsidRPr="00043F4D">
        <w:rPr>
          <w:color w:val="000000"/>
          <w:sz w:val="28"/>
          <w:szCs w:val="28"/>
        </w:rPr>
        <w:softHyphen/>
        <w:t>та в кредитных организациях в форме оплаты за поставку экспортного товара, вывозиться для расчетов по импортным контрактам. В любом случае движение валюты должно происходить в рамках, установлен</w:t>
      </w:r>
      <w:r w:rsidRPr="00043F4D">
        <w:rPr>
          <w:color w:val="000000"/>
          <w:sz w:val="28"/>
          <w:szCs w:val="28"/>
        </w:rPr>
        <w:softHyphen/>
        <w:t>ных действующим законодательством.</w:t>
      </w:r>
    </w:p>
    <w:p w:rsidR="00923A72" w:rsidRPr="00043F4D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>Каждое государство мира осуществляет собственную валютную политику, которая является мощным экономическим рычагом и регу</w:t>
      </w:r>
      <w:r w:rsidRPr="00043F4D">
        <w:rPr>
          <w:color w:val="000000"/>
          <w:sz w:val="28"/>
          <w:szCs w:val="28"/>
        </w:rPr>
        <w:softHyphen/>
        <w:t>лируется посредством правовых норм. В рамках валютной политики решаются такие задачи, как стабилизация экономической ситуации в стране, укрепление валютно-финансового механизма, привлечение иностранных инвестиций, пресечение незаконного оттока капитала за границу, обеспечение приоритета национальной валюты.</w:t>
      </w:r>
    </w:p>
    <w:p w:rsidR="00923A72" w:rsidRPr="00043F4D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>Валютный контроль в области таможенного дела обладает рядом существенных признаков</w:t>
      </w:r>
      <w:r>
        <w:rPr>
          <w:color w:val="000000"/>
          <w:sz w:val="28"/>
          <w:szCs w:val="28"/>
        </w:rPr>
        <w:t>:</w:t>
      </w:r>
    </w:p>
    <w:p w:rsidR="00923A72" w:rsidRPr="00043F4D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 xml:space="preserve">Во-первых, его законодательной базой являются нормативные акты различной правоотраслевой принадлежности, а именно финансовой (банковской) и таможенной. К числу важнейших относятся Ф3  </w:t>
      </w:r>
      <w:r>
        <w:rPr>
          <w:color w:val="000000"/>
          <w:sz w:val="28"/>
          <w:szCs w:val="28"/>
        </w:rPr>
        <w:t>« О</w:t>
      </w:r>
      <w:r w:rsidRPr="00043F4D">
        <w:rPr>
          <w:color w:val="000000"/>
          <w:sz w:val="28"/>
          <w:szCs w:val="28"/>
        </w:rPr>
        <w:t xml:space="preserve"> валютном регулировании</w:t>
      </w:r>
      <w:r>
        <w:rPr>
          <w:color w:val="000000"/>
          <w:sz w:val="28"/>
          <w:szCs w:val="28"/>
        </w:rPr>
        <w:t xml:space="preserve"> и валютном контроле», Таможенный кодекс Таможенного Союза</w:t>
      </w:r>
      <w:r w:rsidRPr="00043F4D">
        <w:rPr>
          <w:color w:val="000000"/>
          <w:sz w:val="28"/>
          <w:szCs w:val="28"/>
        </w:rPr>
        <w:t>, Федераль</w:t>
      </w:r>
      <w:r w:rsidRPr="00043F4D">
        <w:rPr>
          <w:color w:val="000000"/>
          <w:sz w:val="28"/>
          <w:szCs w:val="28"/>
        </w:rPr>
        <w:softHyphen/>
        <w:t xml:space="preserve">ный закон от 7 июля </w:t>
      </w:r>
      <w:smartTag w:uri="urn:schemas-microsoft-com:office:smarttags" w:element="metricconverter">
        <w:smartTagPr>
          <w:attr w:name="ProductID" w:val="2001 г"/>
        </w:smartTagPr>
        <w:r w:rsidRPr="00043F4D">
          <w:rPr>
            <w:color w:val="000000"/>
            <w:sz w:val="28"/>
            <w:szCs w:val="28"/>
          </w:rPr>
          <w:t>2001 г</w:t>
        </w:r>
      </w:smartTag>
      <w:r w:rsidRPr="00043F4D">
        <w:rPr>
          <w:color w:val="000000"/>
          <w:sz w:val="28"/>
          <w:szCs w:val="28"/>
        </w:rPr>
        <w:t xml:space="preserve">. № 115-ФЗ «О противодействии легализации    (отмыванию)   доходов,    полученных    преступным    путем», Федеральный закон от 10 июля </w:t>
      </w:r>
      <w:smartTag w:uri="urn:schemas-microsoft-com:office:smarttags" w:element="metricconverter">
        <w:smartTagPr>
          <w:attr w:name="ProductID" w:val="2002 г"/>
        </w:smartTagPr>
        <w:r w:rsidRPr="00043F4D">
          <w:rPr>
            <w:color w:val="000000"/>
            <w:sz w:val="28"/>
            <w:szCs w:val="28"/>
          </w:rPr>
          <w:t>2002 г</w:t>
        </w:r>
      </w:smartTag>
      <w:r w:rsidRPr="00043F4D">
        <w:rPr>
          <w:color w:val="000000"/>
          <w:sz w:val="28"/>
          <w:szCs w:val="28"/>
        </w:rPr>
        <w:t>. №86-ФЗ «О Центральном Банке Российской Федерации (Банке России)».</w:t>
      </w:r>
    </w:p>
    <w:p w:rsidR="00923A72" w:rsidRPr="00043F4D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вторых, в сфере осуществления валютного контроля находятся операции, возникающие в связи с перемещением товаров и транспортных средств через таможенную границу РФ.</w:t>
      </w:r>
    </w:p>
    <w:p w:rsidR="00923A72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43F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третьих, в качестве участников правоотношений, возникающих в процессе осуществления валютного контроля в области таможенного дела, выступают с одной стороны — субъекты экспортно-импортных операций (как правило, юридические лица), а с другой стороны орга</w:t>
      </w:r>
      <w:r w:rsidRPr="00043F4D">
        <w:rPr>
          <w:color w:val="000000"/>
          <w:sz w:val="28"/>
          <w:szCs w:val="28"/>
        </w:rPr>
        <w:softHyphen/>
        <w:t>ны, наделенные соответствующими полномочиями. К их числу отно</w:t>
      </w:r>
      <w:r w:rsidRPr="00043F4D">
        <w:rPr>
          <w:color w:val="000000"/>
          <w:sz w:val="28"/>
          <w:szCs w:val="28"/>
        </w:rPr>
        <w:softHyphen/>
        <w:t xml:space="preserve">сятся таможенные органы и банковские организации. </w:t>
      </w:r>
    </w:p>
    <w:p w:rsidR="00923A72" w:rsidRPr="00043F4D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четвертых, содержание валютного контроля составляет деятельность уполномоченных субъектов, включающая систему административных мер и выраженная в установлении ограничений, сужающих в определенных рамках свободу осуществления валютных операций. Однако ограничение такой свободы напрямую соотносится с целями реализации требований валютного законодательства. Наиболее действенным инструментом достижения целей валютного контроля в современных условиях является ограничение движения капитала.</w:t>
      </w:r>
    </w:p>
    <w:p w:rsidR="00923A72" w:rsidRPr="00043F4D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 w:rsidRPr="00043F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43F4D">
        <w:rPr>
          <w:color w:val="000000"/>
          <w:sz w:val="28"/>
          <w:szCs w:val="28"/>
        </w:rPr>
        <w:t>пятых, процедура валютного контроля в области таможенного дела объединяет в себе деятельность субъектов, обладающих различ</w:t>
      </w:r>
      <w:r w:rsidRPr="00043F4D">
        <w:rPr>
          <w:color w:val="000000"/>
          <w:sz w:val="28"/>
          <w:szCs w:val="28"/>
        </w:rPr>
        <w:softHyphen/>
        <w:t xml:space="preserve">ным правовым статусом. Так, таможенные органы входят в систему  органов исполнительной власти, а банки </w:t>
      </w:r>
      <w:r w:rsidRPr="00E476A0">
        <w:rPr>
          <w:sz w:val="28"/>
          <w:szCs w:val="28"/>
        </w:rPr>
        <w:t>представляют</w:t>
      </w:r>
      <w:r w:rsidRPr="00043F4D">
        <w:rPr>
          <w:color w:val="000000"/>
          <w:sz w:val="28"/>
          <w:szCs w:val="28"/>
        </w:rPr>
        <w:t xml:space="preserve"> собой негосу</w:t>
      </w:r>
      <w:r w:rsidRPr="00043F4D">
        <w:rPr>
          <w:color w:val="000000"/>
          <w:sz w:val="28"/>
          <w:szCs w:val="28"/>
        </w:rPr>
        <w:softHyphen/>
        <w:t>дарственные организации. При этом и те, и другие наделены соответствующими полномочиями государством, что фактически трансфор</w:t>
      </w:r>
      <w:r w:rsidRPr="00043F4D">
        <w:rPr>
          <w:color w:val="000000"/>
          <w:sz w:val="28"/>
          <w:szCs w:val="28"/>
        </w:rPr>
        <w:softHyphen/>
        <w:t>мирует разновидности государственного и негосударственного конт</w:t>
      </w:r>
      <w:r w:rsidRPr="00043F4D">
        <w:rPr>
          <w:color w:val="000000"/>
          <w:sz w:val="28"/>
          <w:szCs w:val="28"/>
        </w:rPr>
        <w:softHyphen/>
        <w:t>роля в государственный финансовый контроль.</w:t>
      </w:r>
    </w:p>
    <w:p w:rsidR="00923A72" w:rsidRDefault="00923A72" w:rsidP="00103BB9">
      <w:pPr>
        <w:spacing w:line="360" w:lineRule="auto"/>
        <w:ind w:firstLine="539"/>
        <w:jc w:val="both"/>
        <w:rPr>
          <w:color w:val="666666"/>
          <w:sz w:val="28"/>
          <w:szCs w:val="28"/>
        </w:rPr>
      </w:pPr>
      <w:r w:rsidRPr="002B29C3">
        <w:rPr>
          <w:sz w:val="28"/>
          <w:szCs w:val="28"/>
        </w:rPr>
        <w:t>В соответствии со ст. 10 Федерального закона "О валютном регулировании и валютном контроле" целью валютного контроля является обеспечение соблюдения валютного законодательства при осуществлении валютных операций.</w:t>
      </w:r>
      <w:r>
        <w:rPr>
          <w:color w:val="666666"/>
          <w:sz w:val="28"/>
          <w:szCs w:val="28"/>
        </w:rPr>
        <w:t xml:space="preserve">          </w:t>
      </w:r>
    </w:p>
    <w:p w:rsidR="00923A72" w:rsidRDefault="00923A72" w:rsidP="00103BB9">
      <w:pPr>
        <w:spacing w:line="360" w:lineRule="auto"/>
        <w:ind w:firstLine="539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Основными направлениями валютного контроля являются:</w:t>
      </w:r>
      <w:r w:rsidRPr="002B29C3">
        <w:rPr>
          <w:sz w:val="28"/>
          <w:szCs w:val="28"/>
        </w:rPr>
        <w:br/>
        <w:t>- определение соответствия проводимых валютных операций действующему законодательству и наличия необходимых для них лицензий и разрешений;</w:t>
      </w:r>
      <w:r w:rsidRPr="002B29C3">
        <w:rPr>
          <w:sz w:val="28"/>
          <w:szCs w:val="28"/>
        </w:rPr>
        <w:br/>
        <w:t>- проверка выполнения резидентами обязательств в иностранной валюте перед государством, а также обязательств по продаже иностранной валюты на внутреннем валютном рынке Российской Федерации;</w:t>
      </w:r>
      <w:r w:rsidRPr="002B29C3">
        <w:rPr>
          <w:sz w:val="28"/>
          <w:szCs w:val="28"/>
        </w:rPr>
        <w:br/>
        <w:t>- проверка обоснованности платежей в иностранной валюте;</w:t>
      </w:r>
      <w:r w:rsidRPr="002B29C3">
        <w:rPr>
          <w:sz w:val="28"/>
          <w:szCs w:val="28"/>
        </w:rPr>
        <w:br/>
        <w:t>- проверка полноты и объективности учета и отчетности по валютным операциям, а также по операциям нерезидентов в валюте Российской Федерации.</w:t>
      </w:r>
      <w:r w:rsidRPr="002B29C3">
        <w:rPr>
          <w:sz w:val="28"/>
          <w:szCs w:val="28"/>
        </w:rPr>
        <w:br/>
        <w:t xml:space="preserve">         Таким образом, валютный контроль является одним из взаимосвязанных звеньев всей системы валютного контроля.         </w:t>
      </w:r>
    </w:p>
    <w:p w:rsidR="00923A72" w:rsidRDefault="00923A72" w:rsidP="00103BB9">
      <w:pPr>
        <w:spacing w:line="360" w:lineRule="auto"/>
        <w:ind w:firstLine="539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В настоящее время валютный контроль экспортных операций в Российск</w:t>
      </w:r>
      <w:r>
        <w:rPr>
          <w:sz w:val="28"/>
          <w:szCs w:val="28"/>
        </w:rPr>
        <w:t>ой Федерации регулируется главным нормативным документом</w:t>
      </w:r>
      <w:r w:rsidRPr="002B29C3">
        <w:rPr>
          <w:sz w:val="28"/>
          <w:szCs w:val="28"/>
        </w:rPr>
        <w:t>:</w:t>
      </w:r>
      <w:r w:rsidRPr="002B29C3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 xml:space="preserve">Федеральным Законом РФ от 10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N 173 "О валютном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 w:rsidRPr="002B29C3">
        <w:rPr>
          <w:sz w:val="28"/>
          <w:szCs w:val="28"/>
        </w:rPr>
        <w:t xml:space="preserve"> регулировании и валютном контроле"</w:t>
      </w:r>
      <w:r>
        <w:rPr>
          <w:sz w:val="28"/>
          <w:szCs w:val="28"/>
        </w:rPr>
        <w:t xml:space="preserve">; </w:t>
      </w:r>
      <w:r w:rsidRPr="002B29C3">
        <w:rPr>
          <w:sz w:val="28"/>
          <w:szCs w:val="28"/>
        </w:rPr>
        <w:t>а также многочисленными распоряжен</w:t>
      </w:r>
      <w:r>
        <w:rPr>
          <w:sz w:val="28"/>
          <w:szCs w:val="28"/>
        </w:rPr>
        <w:t xml:space="preserve">иями, приказами и указаниями ФТС </w:t>
      </w:r>
      <w:r w:rsidRPr="002B29C3">
        <w:rPr>
          <w:sz w:val="28"/>
          <w:szCs w:val="28"/>
        </w:rPr>
        <w:t xml:space="preserve"> РФ и ЦБ РФ.</w:t>
      </w:r>
    </w:p>
    <w:p w:rsidR="00923A72" w:rsidRDefault="00923A72" w:rsidP="00103BB9">
      <w:pPr>
        <w:spacing w:line="360" w:lineRule="auto"/>
        <w:ind w:firstLine="539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Субъектами рассматриваемых отношений являются:</w:t>
      </w:r>
    </w:p>
    <w:p w:rsidR="00923A72" w:rsidRDefault="00923A72" w:rsidP="00103BB9">
      <w:pPr>
        <w:spacing w:line="360" w:lineRule="auto"/>
        <w:ind w:firstLine="539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органы и агенты валютного контроля;</w:t>
      </w:r>
    </w:p>
    <w:p w:rsidR="00923A72" w:rsidRDefault="00923A72" w:rsidP="00103BB9">
      <w:pPr>
        <w:spacing w:line="360" w:lineRule="auto"/>
        <w:ind w:firstLine="539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участники экспортных операций.</w:t>
      </w:r>
    </w:p>
    <w:p w:rsidR="00923A72" w:rsidRDefault="00923A72" w:rsidP="00103BB9">
      <w:pPr>
        <w:spacing w:line="360" w:lineRule="auto"/>
        <w:ind w:firstLine="539"/>
        <w:jc w:val="both"/>
        <w:rPr>
          <w:sz w:val="28"/>
          <w:szCs w:val="28"/>
        </w:rPr>
      </w:pPr>
      <w:r w:rsidRPr="002B29C3">
        <w:rPr>
          <w:sz w:val="28"/>
          <w:szCs w:val="28"/>
        </w:rPr>
        <w:t xml:space="preserve">   В соответствии со ст. 11 Закона органами валютного контроля в Российской Федерации являются Центральный банк Российской Федерации, а также Правительство Российской Федерации в соответствии с законами Российской Федерации. Агентами валютного контроля являются организации, которые в соответствии с законодательными актами Российской Федерации могут осуществлять функции валютного контроля. В частности, уполномоченные банки являются агентами валютного контроля, подотчетными</w:t>
      </w:r>
      <w:r>
        <w:rPr>
          <w:sz w:val="28"/>
          <w:szCs w:val="28"/>
        </w:rPr>
        <w:t xml:space="preserve"> </w:t>
      </w:r>
      <w:r w:rsidRPr="002B29C3">
        <w:rPr>
          <w:sz w:val="28"/>
          <w:szCs w:val="28"/>
        </w:rPr>
        <w:t>Центральному банку Российской Федерации.</w:t>
      </w:r>
      <w:r w:rsidRPr="002B29C3">
        <w:rPr>
          <w:sz w:val="28"/>
          <w:szCs w:val="28"/>
        </w:rPr>
        <w:br/>
        <w:t>Физические и юридические лица, как отечественные, так и иностранные, принимающие участие в валютных операциях в Российской Федерации (в том числе и при экспорте), делятся на резидентов и нерезидентов.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 w:rsidRPr="002B29C3">
        <w:rPr>
          <w:sz w:val="28"/>
          <w:szCs w:val="28"/>
        </w:rPr>
        <w:t xml:space="preserve">        Резидентами являются:</w:t>
      </w:r>
    </w:p>
    <w:p w:rsidR="00923A72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физические лица, постоянно проживающи</w:t>
      </w:r>
      <w:r>
        <w:rPr>
          <w:sz w:val="28"/>
          <w:szCs w:val="28"/>
        </w:rPr>
        <w:t>е в России, в том числе временно находящиеся за границей;</w:t>
      </w:r>
    </w:p>
    <w:p w:rsidR="00923A72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юридические лица, созданные в соответствии с Российскими законами, с местонахождением на территории Росси</w:t>
      </w:r>
      <w:r>
        <w:rPr>
          <w:sz w:val="28"/>
          <w:szCs w:val="28"/>
        </w:rPr>
        <w:t>и</w:t>
      </w:r>
      <w:r w:rsidRPr="002B29C3">
        <w:rPr>
          <w:sz w:val="28"/>
          <w:szCs w:val="28"/>
        </w:rPr>
        <w:t>;</w:t>
      </w:r>
    </w:p>
    <w:p w:rsidR="00923A72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дипломатические и иные официальные представительства России за ее пределами и другие.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 w:rsidRPr="002B29C3">
        <w:rPr>
          <w:sz w:val="28"/>
          <w:szCs w:val="28"/>
        </w:rPr>
        <w:t xml:space="preserve">         Нерезидентами считаются:</w:t>
      </w:r>
    </w:p>
    <w:p w:rsidR="00923A72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физические лица, постоянно проживающие за границей, в том числе временно находящиеся в России;</w:t>
      </w:r>
    </w:p>
    <w:p w:rsidR="00923A72" w:rsidRPr="007A48B6" w:rsidRDefault="00923A72" w:rsidP="00103BB9">
      <w:pPr>
        <w:spacing w:line="360" w:lineRule="auto"/>
        <w:ind w:firstLine="540"/>
        <w:jc w:val="both"/>
        <w:rPr>
          <w:sz w:val="28"/>
          <w:szCs w:val="28"/>
        </w:rPr>
      </w:pPr>
      <w:r w:rsidRPr="002B29C3">
        <w:rPr>
          <w:sz w:val="28"/>
          <w:szCs w:val="28"/>
        </w:rPr>
        <w:t>- юридические лица, созданные в соответствии с законодательством иностранных государств с местонахождением за пределами России;</w:t>
      </w:r>
      <w:r w:rsidRPr="002B29C3">
        <w:rPr>
          <w:sz w:val="28"/>
          <w:szCs w:val="28"/>
        </w:rPr>
        <w:br/>
        <w:t>находящиеся в России иностранные дипломатические и иные официальные представительства, а также международные организации и другие.</w:t>
      </w:r>
      <w:r w:rsidRPr="002B29C3">
        <w:rPr>
          <w:sz w:val="28"/>
          <w:szCs w:val="28"/>
        </w:rPr>
        <w:br/>
        <w:t xml:space="preserve">     </w:t>
      </w:r>
      <w:r w:rsidRPr="007A48B6">
        <w:rPr>
          <w:sz w:val="28"/>
          <w:szCs w:val="28"/>
        </w:rPr>
        <w:t>Таким образом, организационная структура системы валютного контроля может быть представлена в виде следующей схемы:</w:t>
      </w:r>
    </w:p>
    <w:p w:rsidR="00923A72" w:rsidRPr="007A48B6" w:rsidRDefault="00923A72" w:rsidP="00103BB9">
      <w:pPr>
        <w:ind w:firstLine="540"/>
        <w:jc w:val="both"/>
        <w:rPr>
          <w:sz w:val="28"/>
          <w:szCs w:val="28"/>
        </w:rPr>
      </w:pPr>
    </w:p>
    <w:p w:rsidR="00923A72" w:rsidRDefault="005F0077" w:rsidP="00103BB9">
      <w:pPr>
        <w:ind w:firstLine="540"/>
        <w:jc w:val="both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48.4pt;margin-top:6.65pt;width:158.4pt;height:47.5pt;z-index:251650560" o:allowincell="f">
            <v:textbox>
              <w:txbxContent>
                <w:p w:rsidR="00923A72" w:rsidRPr="007A48B6" w:rsidRDefault="00923A72" w:rsidP="006F4176">
                  <w:pPr>
                    <w:pStyle w:val="2"/>
                    <w:rPr>
                      <w:b/>
                    </w:rPr>
                  </w:pPr>
                  <w:r w:rsidRPr="007A48B6">
                    <w:rPr>
                      <w:b/>
                    </w:rPr>
                    <w:t>Центральный Банк России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09" style="position:absolute;left:0;text-align:left;margin-left:25.2pt;margin-top:6.65pt;width:2in;height:52pt;z-index:251651584" o:allowincell="f">
            <v:textbox>
              <w:txbxContent>
                <w:p w:rsidR="00923A72" w:rsidRDefault="00923A72" w:rsidP="006F4176">
                  <w:pPr>
                    <w:pStyle w:val="3"/>
                    <w:jc w:val="center"/>
                  </w:pPr>
                  <w:r>
                    <w:t>Правительство России</w:t>
                  </w:r>
                </w:p>
              </w:txbxContent>
            </v:textbox>
          </v:shape>
        </w:pict>
      </w:r>
    </w:p>
    <w:p w:rsidR="00923A72" w:rsidRDefault="00923A72" w:rsidP="00103BB9">
      <w:pPr>
        <w:ind w:firstLine="540"/>
        <w:jc w:val="both"/>
      </w:pPr>
      <w:r>
        <w:t>Правительство России</w:t>
      </w:r>
      <w:r>
        <w:tab/>
      </w:r>
      <w:r>
        <w:tab/>
      </w:r>
      <w:r>
        <w:tab/>
      </w:r>
      <w:r>
        <w:tab/>
        <w:t>Центральный банк Ро</w:t>
      </w:r>
    </w:p>
    <w:p w:rsidR="00923A72" w:rsidRDefault="005F0077" w:rsidP="00103BB9">
      <w:pPr>
        <w:tabs>
          <w:tab w:val="left" w:pos="3435"/>
        </w:tabs>
        <w:ind w:firstLine="540"/>
        <w:jc w:val="both"/>
      </w:pPr>
      <w:r>
        <w:rPr>
          <w:noProof/>
        </w:rPr>
        <w:pict>
          <v:line id="_x0000_s1029" style="position:absolute;left:0;text-align:left;z-index:251657728" from="126pt,7.85pt" to="126pt,7.85pt" o:allowincell="f"/>
        </w:pict>
      </w:r>
      <w:r w:rsidR="00923A72">
        <w:tab/>
        <w:t>______________</w:t>
      </w:r>
    </w:p>
    <w:p w:rsidR="00923A72" w:rsidRDefault="005F0077" w:rsidP="00103BB9">
      <w:pPr>
        <w:ind w:firstLine="540"/>
        <w:jc w:val="both"/>
      </w:pPr>
      <w:r>
        <w:rPr>
          <w:noProof/>
        </w:rPr>
        <w:pict>
          <v:line id="_x0000_s1030" style="position:absolute;left:0;text-align:left;z-index:251662848" from="349.2pt,12.75pt" to="349.2pt,146.05pt" o:allowincell="f"/>
        </w:pict>
      </w:r>
      <w:r>
        <w:rPr>
          <w:noProof/>
        </w:rPr>
        <w:pict>
          <v:line id="_x0000_s1031" style="position:absolute;left:0;text-align:left;z-index:251663872" from="370.8pt,12.75pt" to="370.8pt,146.05pt" o:allowincell="f"/>
        </w:pict>
      </w:r>
    </w:p>
    <w:p w:rsidR="00923A72" w:rsidRDefault="005F0077" w:rsidP="00103BB9">
      <w:pPr>
        <w:ind w:firstLine="540"/>
        <w:jc w:val="both"/>
      </w:pPr>
      <w:r>
        <w:rPr>
          <w:noProof/>
        </w:rPr>
        <w:pict>
          <v:line id="_x0000_s1032" style="position:absolute;left:0;text-align:left;z-index:251659776" from="159.75pt,3.45pt" to="159.75pt,17.85pt" o:allowincell="f"/>
        </w:pict>
      </w:r>
      <w:r>
        <w:rPr>
          <w:noProof/>
        </w:rPr>
        <w:pict>
          <v:line id="_x0000_s1033" style="position:absolute;left:0;text-align:left;z-index:251658752" from="75.6pt,3.45pt" to="75.6pt,17.85pt" o:allowincell="f"/>
        </w:pict>
      </w:r>
    </w:p>
    <w:p w:rsidR="00923A72" w:rsidRDefault="005F0077" w:rsidP="00103BB9">
      <w:pPr>
        <w:ind w:firstLine="540"/>
        <w:jc w:val="both"/>
      </w:pPr>
      <w:r>
        <w:rPr>
          <w:noProof/>
        </w:rPr>
        <w:pict>
          <v:shape id="_x0000_s1034" type="#_x0000_t109" style="position:absolute;left:0;text-align:left;margin-left:147.6pt;margin-top:4.05pt;width:79.2pt;height:63.2pt;z-index:251653632" o:allowincell="f">
            <v:textbox>
              <w:txbxContent>
                <w:p w:rsidR="00923A72" w:rsidRDefault="00923A72" w:rsidP="006F4176">
                  <w:pPr>
                    <w:pStyle w:val="4"/>
                  </w:pPr>
                  <w:r>
                    <w:t>ФТС России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09" style="position:absolute;left:0;text-align:left;margin-left:25.2pt;margin-top:4.05pt;width:86.4pt;height:63.2pt;z-index:251652608" o:allowincell="f">
            <v:textbox>
              <w:txbxContent>
                <w:p w:rsidR="00923A72" w:rsidRDefault="00923A72" w:rsidP="006F4176">
                  <w:pPr>
                    <w:rPr>
                      <w:b/>
                    </w:rPr>
                  </w:pPr>
                  <w:r>
                    <w:rPr>
                      <w:b/>
                    </w:rPr>
                    <w:t>Фед. служба валютно-эксп</w:t>
                  </w:r>
                </w:p>
                <w:p w:rsidR="00923A72" w:rsidRDefault="00923A72" w:rsidP="006F4176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контроля</w:t>
                  </w:r>
                </w:p>
              </w:txbxContent>
            </v:textbox>
          </v:shape>
        </w:pict>
      </w:r>
    </w:p>
    <w:p w:rsidR="00923A72" w:rsidRDefault="00923A72" w:rsidP="00103BB9">
      <w:pPr>
        <w:ind w:firstLine="540"/>
        <w:jc w:val="both"/>
      </w:pPr>
    </w:p>
    <w:p w:rsidR="00923A72" w:rsidRDefault="00923A72" w:rsidP="00103BB9">
      <w:pPr>
        <w:pStyle w:val="5"/>
        <w:jc w:val="both"/>
      </w:pPr>
    </w:p>
    <w:p w:rsidR="00923A72" w:rsidRDefault="005F0077" w:rsidP="00103BB9">
      <w:pPr>
        <w:pStyle w:val="5"/>
        <w:jc w:val="both"/>
      </w:pPr>
      <w:r>
        <w:rPr>
          <w:noProof/>
        </w:rPr>
        <w:pict>
          <v:line id="_x0000_s1036" style="position:absolute;left:0;text-align:left;z-index:251661824" from="198pt,8.8pt" to="198pt,60pt" o:allowincell="f"/>
        </w:pict>
      </w:r>
      <w:r>
        <w:rPr>
          <w:noProof/>
        </w:rPr>
        <w:pict>
          <v:line id="_x0000_s1037" style="position:absolute;left:0;text-align:left;z-index:251660800" from="75.6pt,8.8pt" to="75.6pt,60pt" o:allowincell="f"/>
        </w:pict>
      </w:r>
    </w:p>
    <w:p w:rsidR="00923A72" w:rsidRDefault="00923A72" w:rsidP="00103BB9">
      <w:pPr>
        <w:pStyle w:val="5"/>
        <w:jc w:val="both"/>
      </w:pPr>
      <w:r>
        <w:t xml:space="preserve">                                              Агенты валютного контроля</w:t>
      </w:r>
    </w:p>
    <w:p w:rsidR="00923A72" w:rsidRDefault="005F0077" w:rsidP="00103BB9">
      <w:pPr>
        <w:tabs>
          <w:tab w:val="left" w:pos="5745"/>
        </w:tabs>
        <w:ind w:firstLine="540"/>
        <w:jc w:val="both"/>
      </w:pPr>
      <w:r>
        <w:rPr>
          <w:noProof/>
        </w:rPr>
        <w:pict>
          <v:shape id="_x0000_s1038" type="#_x0000_t109" style="position:absolute;left:0;text-align:left;margin-left:306pt;margin-top:4.25pt;width:133.5pt;height:36pt;z-index:251656704" o:allowincell="f">
            <v:textbox>
              <w:txbxContent>
                <w:p w:rsidR="00923A72" w:rsidRDefault="00923A72" w:rsidP="006F41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Уполномоченные</w:t>
                  </w:r>
                </w:p>
                <w:p w:rsidR="00923A72" w:rsidRDefault="00923A72" w:rsidP="006F41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Банки</w:t>
                  </w:r>
                </w:p>
                <w:p w:rsidR="00923A72" w:rsidRDefault="00923A72" w:rsidP="006F4176"/>
              </w:txbxContent>
            </v:textbox>
          </v:shape>
        </w:pict>
      </w:r>
      <w:r>
        <w:rPr>
          <w:noProof/>
        </w:rPr>
        <w:pict>
          <v:shape id="_x0000_s1039" type="#_x0000_t109" style="position:absolute;left:0;text-align:left;margin-left:169.2pt;margin-top:4.25pt;width:115.2pt;height:36pt;z-index:251655680" o:allowincell="f">
            <v:textbox>
              <w:txbxContent>
                <w:p w:rsidR="00923A72" w:rsidRDefault="00923A72" w:rsidP="006F41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Таможенные</w:t>
                  </w:r>
                </w:p>
                <w:p w:rsidR="00923A72" w:rsidRDefault="00923A72" w:rsidP="006F41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Органы</w:t>
                  </w:r>
                </w:p>
                <w:p w:rsidR="00923A72" w:rsidRDefault="00923A72" w:rsidP="006F4176"/>
              </w:txbxContent>
            </v:textbox>
          </v:shape>
        </w:pict>
      </w:r>
      <w:r>
        <w:rPr>
          <w:noProof/>
        </w:rPr>
        <w:pict>
          <v:shape id="_x0000_s1040" type="#_x0000_t109" style="position:absolute;left:0;text-align:left;margin-left:32.4pt;margin-top:4.25pt;width:115.2pt;height:36pt;z-index:251654656" o:allowincell="f">
            <v:textbox>
              <w:txbxContent>
                <w:p w:rsidR="00923A72" w:rsidRDefault="00923A72" w:rsidP="006F41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Территориальные</w:t>
                  </w:r>
                </w:p>
                <w:p w:rsidR="00923A72" w:rsidRDefault="00923A72" w:rsidP="006F417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Органы ВЭК</w:t>
                  </w:r>
                </w:p>
              </w:txbxContent>
            </v:textbox>
          </v:shape>
        </w:pict>
      </w:r>
      <w:r w:rsidR="00923A72">
        <w:tab/>
        <w:t>___</w:t>
      </w:r>
    </w:p>
    <w:p w:rsidR="00923A72" w:rsidRDefault="00923A72" w:rsidP="00103BB9">
      <w:pPr>
        <w:tabs>
          <w:tab w:val="left" w:pos="5730"/>
        </w:tabs>
        <w:ind w:firstLine="540"/>
        <w:jc w:val="both"/>
      </w:pPr>
      <w:r>
        <w:tab/>
        <w:t>___</w:t>
      </w:r>
    </w:p>
    <w:p w:rsidR="00923A72" w:rsidRDefault="00923A72" w:rsidP="00103BB9">
      <w:pPr>
        <w:ind w:firstLine="540"/>
        <w:jc w:val="both"/>
      </w:pPr>
    </w:p>
    <w:p w:rsidR="00923A72" w:rsidRDefault="00923A72" w:rsidP="00103BB9">
      <w:pPr>
        <w:ind w:firstLine="540"/>
        <w:jc w:val="both"/>
      </w:pPr>
    </w:p>
    <w:p w:rsidR="00923A72" w:rsidRPr="002D5647" w:rsidRDefault="00923A72" w:rsidP="00103BB9">
      <w:pPr>
        <w:pStyle w:val="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Рисунок </w:t>
      </w:r>
      <w:r w:rsidRPr="002D5647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2D5647">
        <w:rPr>
          <w:rFonts w:ascii="Times New Roman" w:hAnsi="Times New Roman"/>
          <w:b w:val="0"/>
          <w:sz w:val="28"/>
          <w:szCs w:val="28"/>
        </w:rPr>
        <w:t xml:space="preserve"> </w:t>
      </w:r>
      <w:r w:rsidRPr="00A30CF3">
        <w:rPr>
          <w:rFonts w:ascii="Times New Roman" w:hAnsi="Times New Roman"/>
          <w:sz w:val="28"/>
          <w:szCs w:val="28"/>
        </w:rPr>
        <w:t>Организационная структура схемы валютного контроля</w:t>
      </w:r>
    </w:p>
    <w:p w:rsidR="00923A72" w:rsidRPr="002D5647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923A72" w:rsidRPr="00E7007D" w:rsidRDefault="00923A72" w:rsidP="00103BB9">
      <w:pPr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E7007D">
        <w:rPr>
          <w:sz w:val="28"/>
          <w:szCs w:val="28"/>
        </w:rPr>
        <w:t>Исключительно важное место среди субъектов валютного контр</w:t>
      </w:r>
      <w:r>
        <w:rPr>
          <w:sz w:val="28"/>
          <w:szCs w:val="28"/>
        </w:rPr>
        <w:t>оля занимают таможенные органы.</w:t>
      </w:r>
    </w:p>
    <w:p w:rsidR="00923A72" w:rsidRPr="00E7007D" w:rsidRDefault="00923A72" w:rsidP="00103BB9">
      <w:pPr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E7007D">
        <w:rPr>
          <w:sz w:val="28"/>
          <w:szCs w:val="28"/>
        </w:rPr>
        <w:t>В компетенцию таможенных органов входит:</w:t>
      </w:r>
    </w:p>
    <w:p w:rsidR="00923A72" w:rsidRPr="00E7007D" w:rsidRDefault="00923A72" w:rsidP="00103B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7007D">
        <w:rPr>
          <w:sz w:val="28"/>
          <w:szCs w:val="28"/>
        </w:rPr>
        <w:t>контроль за перемещением лицами через таможенную границу валюты РФ и ценных бумаг в валюте РФ;</w:t>
      </w:r>
    </w:p>
    <w:p w:rsidR="00923A72" w:rsidRPr="00E7007D" w:rsidRDefault="00923A72" w:rsidP="00103B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7007D">
        <w:rPr>
          <w:sz w:val="28"/>
          <w:szCs w:val="28"/>
        </w:rPr>
        <w:t>контроль за перемещением лицами через таможенную границу валютных ценностей;</w:t>
      </w:r>
    </w:p>
    <w:p w:rsidR="00923A72" w:rsidRDefault="00923A72" w:rsidP="00103BB9">
      <w:pPr>
        <w:spacing w:line="360" w:lineRule="auto"/>
        <w:jc w:val="both"/>
      </w:pPr>
      <w:r>
        <w:rPr>
          <w:sz w:val="28"/>
          <w:szCs w:val="28"/>
        </w:rPr>
        <w:t xml:space="preserve">        -    </w:t>
      </w:r>
      <w:r w:rsidRPr="00E7007D">
        <w:rPr>
          <w:sz w:val="28"/>
          <w:szCs w:val="28"/>
        </w:rPr>
        <w:t>контроль за валютными операциями, связанными с перемещениями через таможенную границу товаров и транспортных средств.</w:t>
      </w:r>
      <w:r w:rsidRPr="005A1FE5">
        <w:t xml:space="preserve"> </w:t>
      </w:r>
    </w:p>
    <w:p w:rsidR="00923A72" w:rsidRPr="005A1FE5" w:rsidRDefault="00923A72" w:rsidP="0010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A1FE5">
        <w:rPr>
          <w:sz w:val="28"/>
          <w:szCs w:val="28"/>
        </w:rPr>
        <w:t>Таможенные органы при осуществлении ими функций валютного контроля имеют право:</w:t>
      </w:r>
    </w:p>
    <w:p w:rsidR="00923A72" w:rsidRPr="005A1FE5" w:rsidRDefault="00923A72" w:rsidP="00103BB9">
      <w:pPr>
        <w:suppressLineNumbers/>
        <w:spacing w:line="360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FE5">
        <w:rPr>
          <w:sz w:val="28"/>
          <w:szCs w:val="28"/>
        </w:rPr>
        <w:t xml:space="preserve">не производить выпуск товаров в </w:t>
      </w:r>
      <w:r>
        <w:rPr>
          <w:sz w:val="28"/>
          <w:szCs w:val="28"/>
        </w:rPr>
        <w:t xml:space="preserve">случае представления ненадлежаще </w:t>
      </w:r>
      <w:r w:rsidRPr="005A1FE5">
        <w:rPr>
          <w:sz w:val="28"/>
          <w:szCs w:val="28"/>
        </w:rPr>
        <w:t>оформленных документов, необходимых для валютного контроля;</w:t>
      </w:r>
    </w:p>
    <w:p w:rsidR="00923A72" w:rsidRPr="005A1FE5" w:rsidRDefault="00923A72" w:rsidP="00103BB9">
      <w:pPr>
        <w:suppressLineNumbers/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5A1FE5">
        <w:rPr>
          <w:sz w:val="28"/>
          <w:szCs w:val="28"/>
        </w:rPr>
        <w:t>осуществлять в пределах своей компетенции проверки валютных операций экспортеров;</w:t>
      </w:r>
    </w:p>
    <w:p w:rsidR="00923A72" w:rsidRPr="005A1FE5" w:rsidRDefault="00923A72" w:rsidP="00103BB9">
      <w:pPr>
        <w:suppressLineNumbers/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5A1FE5">
        <w:rPr>
          <w:sz w:val="28"/>
          <w:szCs w:val="28"/>
        </w:rPr>
        <w:t>запрашивать у экспортера и банков документы и информацию об осуществляемых ими валютных операциях, связанных с перемещением через таможенную границу товаров и транспортных средств.</w:t>
      </w:r>
    </w:p>
    <w:p w:rsidR="00923A72" w:rsidRDefault="00923A72" w:rsidP="00103BB9">
      <w:pPr>
        <w:spacing w:line="360" w:lineRule="auto"/>
        <w:jc w:val="both"/>
      </w:pPr>
      <w:r>
        <w:rPr>
          <w:sz w:val="28"/>
          <w:szCs w:val="28"/>
        </w:rPr>
        <w:t xml:space="preserve">        </w:t>
      </w:r>
      <w:r w:rsidRPr="00E7007D">
        <w:rPr>
          <w:sz w:val="28"/>
          <w:szCs w:val="28"/>
        </w:rPr>
        <w:t>Итак,  на сегодняшний день в Российской Федерации сформирована система валютного регулирования и валютного контроля. Существует нормативно-правовая база, определяющая правила валютного регулирования, функционируют органы контроля, к нарушителям применяются санкции.</w:t>
      </w:r>
      <w:r w:rsidRPr="00E7007D">
        <w:t xml:space="preserve"> </w:t>
      </w:r>
    </w:p>
    <w:p w:rsidR="00923A72" w:rsidRPr="006F4176" w:rsidRDefault="00923A72" w:rsidP="0010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007D">
        <w:rPr>
          <w:sz w:val="28"/>
          <w:szCs w:val="28"/>
        </w:rPr>
        <w:t xml:space="preserve">Таким образом, рассмотрев систему валютного регулирования и валютного контроля, можно сделать вывод о том, что указанная система не является основообразующим институтом финансового права и ее развитие целиком зависит от финансового </w:t>
      </w:r>
      <w:r>
        <w:rPr>
          <w:sz w:val="28"/>
          <w:szCs w:val="28"/>
        </w:rPr>
        <w:t>и инвестиционного климата страны.</w:t>
      </w: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Pr="003658D3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658D3">
        <w:rPr>
          <w:rFonts w:ascii="Times New Roman" w:hAnsi="Times New Roman" w:cs="Times New Roman"/>
          <w:color w:val="000000"/>
          <w:sz w:val="28"/>
          <w:szCs w:val="28"/>
        </w:rPr>
        <w:t>2. ВАЛЮТНЫЙ КОНТРОЛЬ В ТОРГОВОМ ОБОРОТЕ</w:t>
      </w:r>
    </w:p>
    <w:p w:rsidR="00923A72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В настоящее время валютный контроль в торговом обороте осуществляется по трем основным направлениям:</w:t>
      </w:r>
    </w:p>
    <w:p w:rsidR="00923A72" w:rsidRDefault="00923A72" w:rsidP="00103BB9">
      <w:pPr>
        <w:pStyle w:val="ConsPlusTitle"/>
        <w:widowControl/>
        <w:spacing w:line="360" w:lineRule="auto"/>
        <w:ind w:left="72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за поступлением в РФ выручки от экспорта товаров;</w:t>
      </w:r>
    </w:p>
    <w:p w:rsidR="00923A72" w:rsidRDefault="00923A72" w:rsidP="00103BB9">
      <w:pPr>
        <w:pStyle w:val="ConsPlusTitle"/>
        <w:widowControl/>
        <w:spacing w:line="360" w:lineRule="auto"/>
        <w:ind w:left="72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за обоснованностью оплаты резидентами импортируемых товаров;</w:t>
      </w:r>
    </w:p>
    <w:p w:rsidR="00923A72" w:rsidRDefault="00923A72" w:rsidP="00103BB9">
      <w:pPr>
        <w:pStyle w:val="ConsPlusTitle"/>
        <w:widowControl/>
        <w:spacing w:line="360" w:lineRule="auto"/>
        <w:ind w:left="72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за внешнеторговыми бартерными сделками.</w:t>
      </w:r>
    </w:p>
    <w:p w:rsidR="00923A72" w:rsidRDefault="00923A72" w:rsidP="00103BB9">
      <w:pPr>
        <w:pStyle w:val="ConsPlusTitle"/>
        <w:widowControl/>
        <w:spacing w:line="360" w:lineRule="auto"/>
        <w:ind w:left="72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Рассмотрим каждое из них более подробно.</w:t>
      </w:r>
    </w:p>
    <w:p w:rsidR="00923A72" w:rsidRDefault="00923A72" w:rsidP="00103BB9">
      <w:pPr>
        <w:pStyle w:val="ConsPlusTitle"/>
        <w:widowControl/>
        <w:spacing w:line="360" w:lineRule="auto"/>
        <w:ind w:left="72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Pr="006F4176" w:rsidRDefault="00923A72" w:rsidP="00103BB9">
      <w:pPr>
        <w:pStyle w:val="ConsPlusTitle"/>
        <w:widowControl/>
        <w:spacing w:line="360" w:lineRule="auto"/>
        <w:ind w:left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  </w:t>
      </w:r>
      <w:r w:rsidRPr="006F4176">
        <w:rPr>
          <w:rFonts w:ascii="Times New Roman" w:hAnsi="Times New Roman" w:cs="Times New Roman"/>
          <w:color w:val="000000"/>
          <w:sz w:val="28"/>
          <w:szCs w:val="28"/>
        </w:rPr>
        <w:t>Валютный контроль за поступлением в Российскую Федерацию выручки от экспорта товаров</w:t>
      </w:r>
    </w:p>
    <w:p w:rsidR="00923A72" w:rsidRDefault="00923A72" w:rsidP="00103BB9">
      <w:pPr>
        <w:pStyle w:val="ConsPlusTitle"/>
        <w:widowControl/>
        <w:spacing w:line="360" w:lineRule="auto"/>
        <w:ind w:firstLine="72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Целью осуществления валютного контроля за экспортируемыми товарами является обеспечение полного и своевременного поступления экспортной выручки в Российскую Федерацию, что является неотъемлемым условием осуществления таможенной процедуры экспорта.</w:t>
      </w:r>
    </w:p>
    <w:p w:rsidR="00923A72" w:rsidRDefault="00923A72" w:rsidP="00103BB9">
      <w:pPr>
        <w:pStyle w:val="ConsPlusTitle"/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Инструкция 86-И определяет порядок контроля за полнотой и своевременностью поступления выручки от экспорта товаров на открытые в уполномоченных банках счета резидентов, осуществляющих экспорт товаров.</w:t>
      </w:r>
    </w:p>
    <w:p w:rsidR="00923A72" w:rsidRPr="006F4176" w:rsidRDefault="00923A72" w:rsidP="00103BB9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Инструкция</w:t>
      </w:r>
      <w:r w:rsidRPr="006F4176">
        <w:rPr>
          <w:rFonts w:ascii="Times New Roman" w:hAnsi="Times New Roman" w:cs="Times New Roman"/>
          <w:b w:val="0"/>
          <w:sz w:val="28"/>
          <w:szCs w:val="28"/>
        </w:rPr>
        <w:t xml:space="preserve"> применяются в отношении сделок, заключенных между резидентами и нерезидентами и предусматривающих проведение валютных операций, подлежащих валютному контролю в соответствии с положениями </w:t>
      </w:r>
      <w:bookmarkStart w:id="0" w:name="1dc045dca"/>
      <w:bookmarkEnd w:id="0"/>
      <w:r>
        <w:rPr>
          <w:rFonts w:ascii="Times New Roman" w:hAnsi="Times New Roman" w:cs="Times New Roman"/>
          <w:b w:val="0"/>
          <w:sz w:val="28"/>
          <w:szCs w:val="28"/>
        </w:rPr>
        <w:t>Инструкции</w:t>
      </w:r>
      <w:r w:rsidRPr="006F4176">
        <w:rPr>
          <w:rFonts w:ascii="Times New Roman" w:hAnsi="Times New Roman" w:cs="Times New Roman"/>
          <w:b w:val="0"/>
          <w:sz w:val="28"/>
          <w:szCs w:val="28"/>
        </w:rPr>
        <w:t>, вне зависимости от заявляемого на основании эт</w:t>
      </w:r>
      <w:r>
        <w:rPr>
          <w:rFonts w:ascii="Times New Roman" w:hAnsi="Times New Roman" w:cs="Times New Roman"/>
          <w:b w:val="0"/>
          <w:sz w:val="28"/>
          <w:szCs w:val="28"/>
        </w:rPr>
        <w:t>их сделок таможенной процедуры</w:t>
      </w:r>
      <w:r w:rsidRPr="006F4176">
        <w:rPr>
          <w:rFonts w:ascii="Times New Roman" w:hAnsi="Times New Roman" w:cs="Times New Roman"/>
          <w:b w:val="0"/>
          <w:sz w:val="28"/>
          <w:szCs w:val="28"/>
        </w:rPr>
        <w:t xml:space="preserve"> товаров, з</w:t>
      </w:r>
      <w:r>
        <w:rPr>
          <w:rFonts w:ascii="Times New Roman" w:hAnsi="Times New Roman" w:cs="Times New Roman"/>
          <w:b w:val="0"/>
          <w:sz w:val="28"/>
          <w:szCs w:val="28"/>
        </w:rPr>
        <w:t>а исключением таможенной процедуры</w:t>
      </w:r>
      <w:r w:rsidRPr="006F4176">
        <w:rPr>
          <w:rFonts w:ascii="Times New Roman" w:hAnsi="Times New Roman" w:cs="Times New Roman"/>
          <w:b w:val="0"/>
          <w:sz w:val="28"/>
          <w:szCs w:val="28"/>
        </w:rPr>
        <w:t xml:space="preserve"> международного таможенного транзита, перемещения припасов и иных </w:t>
      </w:r>
      <w:bookmarkStart w:id="1" w:name="5e84d36b0"/>
      <w:bookmarkEnd w:id="1"/>
      <w:r>
        <w:rPr>
          <w:rFonts w:ascii="Times New Roman" w:hAnsi="Times New Roman" w:cs="Times New Roman"/>
          <w:b w:val="0"/>
          <w:sz w:val="28"/>
          <w:szCs w:val="28"/>
        </w:rPr>
        <w:t>специальных таможенных процедур, предусмотренных ТК ТС.</w:t>
      </w:r>
    </w:p>
    <w:p w:rsidR="00923A72" w:rsidRPr="00AD2F18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Одним из основных документов, применяемых в валютном контроле, выступает паспорт сделки (ПС), который оформляется с определенной спецификой для экспортных, импортных и бартерных операциях. Паспорт экспортной сделки – базовый документ валютного контроля, содержащий необходимые сведения о внешнеторговой сделке между резидентом и нерезидентом, предусматривающей экспорт товаров с территории РФ и их оплату в иностранной валюте и/или валюте РФ. Паспорт сделки оформляется в стандартизированном виде по определенному порядку(Приложение 1).</w:t>
      </w:r>
    </w:p>
    <w:p w:rsidR="00923A72" w:rsidRDefault="00923A72" w:rsidP="00103BB9">
      <w:pPr>
        <w:pStyle w:val="ConsPlusTitle"/>
        <w:widowControl/>
        <w:numPr>
          <w:ilvl w:val="0"/>
          <w:numId w:val="3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Для осуществления деятельности в качестве агента валютного контроля при обслуживании валютных операций участников ВЭД, связанных с экспортом товаров (услуг, работ, результатов интеллектуальной деятельности), коммерческий банк обязан выполнять ряд условий: зарегистрировать в Банке России образцы оттисков печатей банка, используемых для целей валютного контроля, которые затем по каналам межведомственного обмена информацией между Банком России и ФТС России доводятся до таможенных органов; определить и утвердить приказом по банку список ответственных лиц банка – сотрудников банка, уполномоченных подписывать паспорта сделки, а также совершать иные действия по валютному контролю от имени банка; вести регистрацию и учет всех входящих и исходящих документов в соответствии с внутренними правами делопроизводства; готовить необходимую документацию. </w:t>
      </w:r>
    </w:p>
    <w:p w:rsidR="00923A72" w:rsidRDefault="00923A72" w:rsidP="00103BB9">
      <w:pPr>
        <w:pStyle w:val="ConsPlusTitle"/>
        <w:widowControl/>
        <w:numPr>
          <w:ilvl w:val="0"/>
          <w:numId w:val="3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Экспортер заключает контракт с импортером-нерезидентом. До начала процедуры таможенного оформления товаров экспортер, от имени которого оформлен контракт, должен оформить паспорт экспортной сделки, подписать его от своего имени и представить его на подпись в банк, где у экспортера открыт счет, на который в дальнейшем будет поступать от импортера-нерезидента вся выручка от экспорта товаров по данному контракту. На каждый отдельный контракт составляется отдельный паспорт экспортной сделки. При этом экспортером в банк представляются оригинал и копия контракта, на основании которого был составлен паспорт экспортной сделки. </w:t>
      </w:r>
    </w:p>
    <w:p w:rsidR="00923A72" w:rsidRDefault="00923A72" w:rsidP="00103BB9">
      <w:pPr>
        <w:pStyle w:val="ConsPlusTitle"/>
        <w:widowControl/>
        <w:numPr>
          <w:ilvl w:val="0"/>
          <w:numId w:val="3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Банк рассматривает представленные ему документы.</w:t>
      </w:r>
    </w:p>
    <w:p w:rsidR="00923A72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Основанием для отказа в подписании паспорта экспортной сделки может быть хотя бы одно из следующих условий:</w:t>
      </w:r>
    </w:p>
    <w:p w:rsidR="00923A72" w:rsidRDefault="00923A72" w:rsidP="00103BB9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Несоответствие данных контракта и сведений, содержащихся в паспорте экспортной сделки;</w:t>
      </w:r>
    </w:p>
    <w:p w:rsidR="00923A72" w:rsidRDefault="00923A72" w:rsidP="00103BB9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Несоответствие предусмотренных контрактом валютных операций требованиям законодательства РФ;</w:t>
      </w:r>
    </w:p>
    <w:p w:rsidR="00923A72" w:rsidRDefault="00923A72" w:rsidP="00103BB9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Оформление паспорта экспортной сделки с нарушениями установленных требований;</w:t>
      </w:r>
    </w:p>
    <w:p w:rsidR="00923A72" w:rsidRDefault="00923A72" w:rsidP="00103BB9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Отсутствие в контракте условий, предусматривающих поступление выручки на счет экспортера в банк;</w:t>
      </w:r>
    </w:p>
    <w:p w:rsidR="00923A72" w:rsidRDefault="00923A72" w:rsidP="00103BB9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Представление экспортером контракта, составленного на иностранном языке, при отсутствии его перевода на русский язык;</w:t>
      </w:r>
    </w:p>
    <w:p w:rsidR="00923A72" w:rsidRDefault="00923A72" w:rsidP="00103BB9">
      <w:pPr>
        <w:pStyle w:val="ConsPlusTitle"/>
        <w:widowControl/>
        <w:spacing w:line="360" w:lineRule="auto"/>
        <w:ind w:firstLine="36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Непредставление экспортером копии разрешения.</w:t>
      </w:r>
    </w:p>
    <w:p w:rsidR="00923A72" w:rsidRDefault="00923A72" w:rsidP="00103BB9">
      <w:pPr>
        <w:pStyle w:val="ConsPlusTitle"/>
        <w:widowControl/>
        <w:numPr>
          <w:ilvl w:val="0"/>
          <w:numId w:val="3"/>
        </w:numPr>
        <w:spacing w:line="360" w:lineRule="auto"/>
        <w:ind w:firstLine="34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Если хотя бы одно из вышеперечисленных условий не выполняется, банк возвращает экспортеру документы и может дать рекомендации по устранению выявленных недостатков. Если же у банка нет замечаний, то паспорту сделки присваивается номер, паспорт экспортной сделки подписывается ответственным лицом банка. Подпись скрепляется печатью банка.</w:t>
      </w:r>
    </w:p>
    <w:p w:rsidR="00923A72" w:rsidRDefault="00923A72" w:rsidP="00103BB9">
      <w:pPr>
        <w:pStyle w:val="ConsPlusTitle"/>
        <w:widowControl/>
        <w:numPr>
          <w:ilvl w:val="0"/>
          <w:numId w:val="3"/>
        </w:numPr>
        <w:spacing w:line="360" w:lineRule="auto"/>
        <w:ind w:firstLine="34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Этап таможенного оформления товаров. Экспортируемые товары принимаются к таможенному оформлению при условии представления в таможенный орган ксерокопию паспорта экспортной сделки в дополнение к прочим документам, предусмотренным таможенным законодательством. Соответствие ксерокопии паспорта сделки его оригиналу подтверждается подписью лица, имеющего право первой подписи по счету экспортера и оттиском круглой печати экспортера. Паспорт экспортной сделки рассматривается таможенными органами в качестве документа, подтверждающего проведение расчетов через уполномоченный банк по данной операции. Должностное лицо таможенного органа проверяет представленные документы: достоверность и соответствие изложенных в документах сведений; в обязательном порядке у паспорта экспортной сделки – соответствие оттиска печати банка образцу оттиска печати, зарегистрированной в Банке России; правильность заполнения граф Таможенной Декларации.</w:t>
      </w:r>
    </w:p>
    <w:p w:rsidR="00923A72" w:rsidRDefault="00923A72" w:rsidP="00103BB9">
      <w:pPr>
        <w:pStyle w:val="ConsPlusTitle"/>
        <w:widowControl/>
        <w:spacing w:line="360" w:lineRule="auto"/>
        <w:ind w:firstLine="36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Для проведения эффективного и быстродействующего ТБВК между уполномоченными банками, обслуживающими экспортные операции, и ФТС России осуществляется постоянный обмен документами валютного контроля в электронном виде по телекоммуникационной сети. В течение 10 календарных дней, следующих за датой подписания паспорта экспортной сделки, банк направляет электронную копию паспорта экспортной сделки в ФТС России. В свою очередь ФТС России на основании данных ТД, получаемых от таможен в электронном виде, формирует учетные карточки таможенно - банковского контроля – документ валютного контроля, составленный по установленной форме и содержащий необходимые для осуществления валютного контроля сведения о поставляемом по контракту товаре, а также сведения о поступлениях выручки (Приложение 2).</w:t>
      </w:r>
    </w:p>
    <w:p w:rsidR="00923A72" w:rsidRDefault="00923A72" w:rsidP="00103BB9">
      <w:pPr>
        <w:pStyle w:val="ConsPlusTitle"/>
        <w:widowControl/>
        <w:spacing w:line="360" w:lineRule="auto"/>
        <w:ind w:firstLine="360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В течение 30 календарных дней, следующих за датой принятия решения о выпуске товаров, ФТС России направляет учетные карточки соответствующим уполномоченным банкам для идентификации сумм выручки, полученных за экспортируемые товары, указанные в учетных карточках.</w:t>
      </w:r>
    </w:p>
    <w:p w:rsidR="00923A72" w:rsidRDefault="00923A72" w:rsidP="00103BB9">
      <w:pPr>
        <w:pStyle w:val="ConsPlusTitle"/>
        <w:widowControl/>
        <w:spacing w:line="360" w:lineRule="auto"/>
        <w:ind w:left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Pr="006F4176" w:rsidRDefault="00923A72" w:rsidP="00103BB9">
      <w:pPr>
        <w:pStyle w:val="ConsPlusTitle"/>
        <w:widowControl/>
        <w:spacing w:line="360" w:lineRule="auto"/>
        <w:ind w:left="426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   </w:t>
      </w:r>
      <w:r w:rsidRPr="006F4176">
        <w:rPr>
          <w:rFonts w:ascii="Times New Roman" w:hAnsi="Times New Roman" w:cs="Times New Roman"/>
          <w:color w:val="000000"/>
          <w:sz w:val="28"/>
          <w:szCs w:val="28"/>
        </w:rPr>
        <w:t>Валютный контроль за обоснованностью оплаты резидентами импортируемых товаров</w:t>
      </w:r>
    </w:p>
    <w:p w:rsidR="00923A72" w:rsidRDefault="00923A72" w:rsidP="00103BB9">
      <w:pPr>
        <w:pStyle w:val="ConsPlusTitle"/>
        <w:widowControl/>
        <w:spacing w:line="360" w:lineRule="auto"/>
        <w:ind w:left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Значительные переводы за рубеж валютных средств, связанные с авансовыми платежами импортеров и не подтвержденные поставками импортируемых товаров вызвали необходимость введения в России валютного контроля за обоснованностью платежей в иностранной валюте за импортируемые товары.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Целью валютного контроля при импорте товаров является обеспечение соответствия суммы денежных средств, переведенной резидентами в оплату за импортируемые товары, стоимости фактически ввезенных в РФ товаров.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Система валютного контроля распространяется на все сделки, осуществляемые резидентами РФ и предусматривающие ввоз товаров на таможенную территорию РФ после 1 января 2001г., помещаемых под таможенные процедуры, либо ввезенных по контракту и предназначенных непосредственно и исключительно для реэкспорта, либо осуществляется оплата этих товаров иностранной валютой, валютой РФ, векселями в иностранной валюте или валюте РФ.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Особо подчеркнем, что система ТБВК за обоснованностью платежей в иностранной валюте за импортируемые товары не распространяется: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    На сделки физических лиц – резидентов, зарегистрированных в качестве индивидуальных предпринимателей;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  На договоры лизинга, по которым лизингодателям является нерезидент;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      На договоры строительного подряда, в соответствии с условиями которых стоимость товаров, ввозимых по договору, включена в стоимость строительных работ и не предусматривается возможность отдельной оплаты указанных товаров.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Система ТБВК предусматривает оформление паспорта импортной сделки, с помощью которого ЦБ РФ, банк импортера и иные органы и агенты валютного контроля следят за соблюдением требований валютного законодательства.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 импортной сделки – документ валютного контроля, оформляемый импортером в банке и содержащий сведения об импортном контракте, необходимые для осуществления этого контроля.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Для подписания паспорта импортной сделки импортер представляет в уполномоченный банк: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 Копию контракта, заверенную в установленном порядке, на основании которого был составлен паспорт импортной сделки;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Два экземпляра уже оформленных бланков паспорта импортной сделки;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Копии полученных импортером разрешений на осуществление валютных операций.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Банк импортера проверяет представленные документы. Если у банка нет замечаний, то паспорту сделке присваивается номер и паспорт импортной сделки регистрируется в соответствии с внутренними правилами делопроизводства банка. Паспорт импортной сделки подписывается ответственным лицом банка, т.е. сотрудниками банка, уполномоченными подписывать паспорт импортной сделки по контрактам, а также совершать иные действия по валютному контролю от имени банка импортера как агента валютного контроля, и заверяется печатью банка, используемой для целей валютного контроля.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Первый экземпляр паспорта импортной сделки возвращается импортеру, а второй – вместе с копиями представленных документов помещается в досье по импортной сделке на хранение.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Банк импортера в течение 7 календарных дней, следующих за датой оплаты или датой передачи импортером нерезиденту векселя, по которому плательщиком является импортер, составляет, карточку платежа – документ валютного контроля, содержащий сведения об осуществляемых в соответствии с контрактом платежах в иностранной валюте или в валюте РФ в счет обязательств импортера по контракту.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Карточка платежа направляется банком импортера в ФТС России в течение 10 календарных дней, следующих за датой ее формирования.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Для обратной связи ФТС России с агентами валютного контроля введен основной обменный документ валютного контроля – учетная карточка импортируемых товаров.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Учетная карточка импортируемых товаров – это документ валютного контроля, содержащий сведения из ТД об общей фактурной стоимости импортированных по контракту товаров.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Этап банковского контроля за обоснованностью оплаты резидентами импортируемых товаров включает следующие операции:</w:t>
      </w:r>
    </w:p>
    <w:p w:rsidR="00923A72" w:rsidRDefault="00923A72" w:rsidP="00103BB9">
      <w:pPr>
        <w:pStyle w:val="ConsPlusTitle"/>
        <w:widowControl/>
        <w:numPr>
          <w:ilvl w:val="0"/>
          <w:numId w:val="4"/>
        </w:numPr>
        <w:spacing w:line="360" w:lineRule="auto"/>
        <w:ind w:left="426"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Полученные из ФТС РФ учетные карточки банк регистрирует в соответствии с внутренними правилами делопроизводства. </w:t>
      </w:r>
    </w:p>
    <w:p w:rsidR="00923A72" w:rsidRDefault="00923A72" w:rsidP="00103BB9">
      <w:pPr>
        <w:pStyle w:val="ConsPlusTitle"/>
        <w:widowControl/>
        <w:numPr>
          <w:ilvl w:val="0"/>
          <w:numId w:val="4"/>
        </w:numPr>
        <w:spacing w:line="360" w:lineRule="auto"/>
        <w:ind w:left="426"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Банк импортера сверяет сведения, содержащиеся в учетной карточки поступившей из ФТС России, со сведениями ксерокопии ТД, представленной импортером в банк. </w:t>
      </w:r>
    </w:p>
    <w:p w:rsidR="00923A72" w:rsidRDefault="00923A72" w:rsidP="00103BB9">
      <w:pPr>
        <w:pStyle w:val="ConsPlusTitle"/>
        <w:widowControl/>
        <w:numPr>
          <w:ilvl w:val="0"/>
          <w:numId w:val="4"/>
        </w:numPr>
        <w:spacing w:line="360" w:lineRule="auto"/>
        <w:ind w:left="426"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Банк информирует импортера о поступивших из ФТС России и самостоятельно сформированных банком учетной карточки, а также о сформированных банком карточках платежа.</w:t>
      </w:r>
    </w:p>
    <w:p w:rsidR="00923A72" w:rsidRDefault="00923A72" w:rsidP="00103BB9">
      <w:pPr>
        <w:pStyle w:val="ConsPlusTitle"/>
        <w:widowControl/>
        <w:numPr>
          <w:ilvl w:val="0"/>
          <w:numId w:val="4"/>
        </w:numPr>
        <w:spacing w:line="360" w:lineRule="auto"/>
        <w:ind w:left="426"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Импортер на основе имеющихся в его распоряжении документов не позднее чем за 10 календарных дней до контрольного срока возврата учетной карточки в ФТС России информирует банк в установленном порядке об оплате указанных в учетной карточки товаров.</w:t>
      </w:r>
    </w:p>
    <w:p w:rsidR="00923A72" w:rsidRDefault="00923A72" w:rsidP="00103BB9">
      <w:pPr>
        <w:pStyle w:val="ConsPlusTitle"/>
        <w:widowControl/>
        <w:numPr>
          <w:ilvl w:val="0"/>
          <w:numId w:val="4"/>
        </w:numPr>
        <w:spacing w:line="360" w:lineRule="auto"/>
        <w:ind w:left="426"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Банк импортера обрабатывает учетные карточки в установленном порядке и возвращает их вместе с относящимися к ним карточками платежа в ФТС России не позднее указанного в учетной карточки контрольного срока возврата.</w:t>
      </w:r>
    </w:p>
    <w:p w:rsidR="00923A72" w:rsidRDefault="00923A72" w:rsidP="00103BB9">
      <w:pPr>
        <w:pStyle w:val="ConsPlusTitle"/>
        <w:widowControl/>
        <w:numPr>
          <w:ilvl w:val="0"/>
          <w:numId w:val="4"/>
        </w:numPr>
        <w:spacing w:line="360" w:lineRule="auto"/>
        <w:ind w:left="426"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Распечатанные на бумажном носители учетные карточки платежа, отправленные в ФТС России, ксерокопии ГТД, векселей, копии поручений на оплату обязательств по контракту, ведомость банковского контроля, паспорт импортной сделки, а также иные документы и сведения, оформляемые банком импортера или поступающие в банк в связи с данными паспорта импортной сделки, направляются банком в соответствующее досье.</w:t>
      </w:r>
    </w:p>
    <w:p w:rsidR="00923A72" w:rsidRDefault="00923A72" w:rsidP="00103BB9">
      <w:pPr>
        <w:pStyle w:val="ConsPlusTitle"/>
        <w:widowControl/>
        <w:spacing w:line="360" w:lineRule="auto"/>
        <w:ind w:left="113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Default="00923A72" w:rsidP="00103BB9">
      <w:pPr>
        <w:pStyle w:val="ConsPlusTitle"/>
        <w:widowControl/>
        <w:spacing w:line="360" w:lineRule="auto"/>
        <w:ind w:left="113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Pr="00103BB9" w:rsidRDefault="00923A72" w:rsidP="00103BB9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2.3     </w:t>
      </w:r>
      <w:r w:rsidRPr="00103BB9">
        <w:rPr>
          <w:rFonts w:ascii="Times New Roman" w:hAnsi="Times New Roman" w:cs="Times New Roman"/>
          <w:color w:val="000000"/>
          <w:sz w:val="28"/>
          <w:szCs w:val="28"/>
        </w:rPr>
        <w:t>Контроль за внешнеторговыми бартерными сделками</w:t>
      </w:r>
    </w:p>
    <w:p w:rsidR="00923A72" w:rsidRDefault="00923A72" w:rsidP="00103BB9">
      <w:pPr>
        <w:pStyle w:val="ConsPlusTitle"/>
        <w:widowControl/>
        <w:spacing w:line="360" w:lineRule="auto"/>
        <w:ind w:left="113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Бартерные сделки относятся к числу товарообменных операций. В юриспруденции под бартером понимаются контракты, предусматривающие двусторонний обмен товарами, при которых поставка товаров в одном направлении заменяет полностью или частично денежный платеж за поставку товаров в обратном направлении.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Увеличение удельного веса бартерных сделок в международной торговле объясняется обострением международной валютной ликвидности, т.е. способности данной страны или группы стран своевременно рассчитываться по внешним долгам и обязательствам приемлемыми платежными средствами.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целях совершенствования правовых основ при проведении бартерных сделок, а также наведения надлежащего порядка при их осуществлении были подписаны два основных документа:</w:t>
      </w:r>
    </w:p>
    <w:p w:rsidR="00923A72" w:rsidRDefault="00923A72" w:rsidP="00103BB9">
      <w:pPr>
        <w:pStyle w:val="ConsPlusTitle"/>
        <w:widowControl/>
        <w:numPr>
          <w:ilvl w:val="0"/>
          <w:numId w:val="5"/>
        </w:numPr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Указ Президента РФ от 18 августа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1996 г</w:t>
        </w:r>
      </w:smartTag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 № 1209 «О государственном регулировании внешнеторговых бартерных сделок»;</w:t>
      </w:r>
    </w:p>
    <w:p w:rsidR="00923A72" w:rsidRDefault="00923A72" w:rsidP="00103BB9">
      <w:pPr>
        <w:pStyle w:val="ConsPlusTitle"/>
        <w:widowControl/>
        <w:numPr>
          <w:ilvl w:val="0"/>
          <w:numId w:val="5"/>
        </w:numPr>
        <w:spacing w:line="360" w:lineRule="auto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Правительства РФ от 31 октября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1996 г</w:t>
        </w:r>
      </w:smartTag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 № 1300 «О мерах по государственному регулированию внешнеторговых бартерных сделок».</w:t>
      </w:r>
    </w:p>
    <w:p w:rsidR="00923A72" w:rsidRPr="00103BB9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03B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Под внешнеторговыми бартерными сделками понимаются совершаемые при осуществлении внешнеторговой деятельности сделки, предусматривающие обмен эквивалентными по стоимости товарами. К внешнеторговым бартерным сделкам не относятся сделки, предусматривающие использование при их осуществлении денежных или иных платежных средств, или так называемый смешанный бартер.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внешнеторговых бартерных сделок базируется в основном на методическом и методологическом обеспечении технологии ТБВК за экспортными и импортными операциями, но осуществляется в более сложных формах, для которых характерно активное участие не только ФТС России, но и иных контролирующих ведомств.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Особенностью осуществления бартерных сделок, связанных с экспортом работ, услуг, результатов интеллектуальной деятельности, является обязанность российского лица представить в течение 15 дней с момента их вывоза в Министерство финансов РФ документы, подтверждающие этот факт.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Бартерная сделка оформляется единым договором, в котором содержится оценка товаров, необходимая для эквивалентности обмена, определения страховых сумм, оценки претензий, установления санкций, таможенной статистики и др.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 осуществления контроля за бартерными сделками предусматривает, что до начала таможенного оформления товаров, перемещаемых через таможенную границу РФ в счет исполнения указанных сделок, российские лица обязаны оформить в Минэкономразвития РФ паспорт бартерной сделки.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 бартерной сделки – это документ контроля и учета бартерных сделок, совершаемых российскими лицами в соответствии с заключенными внешнеэкономическими договорами.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Оформление и выдача паспорта бартерной сделки производится уполномоченным Минэкономразвития РФ в регионе, а когда сумма договора превышает в эквиваленте 5 млн. долл. США, - Управлением уполномоченного Минэкономразвития РФ по Центральному району по согласованию с Минэкономразвития РФ.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Для оформления паспорта бартерной сделки участник сделки представляет необходимые документы и два экземпляра подписанного и удостоверенного печатью паспорта бартерной сделки. Срок рассмотрения документов – не более 21 рабочего дня.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 бартерной сделки в двух экземплярах подписывается уполномоченным Минэкономразвития РФ и скрепляется печатью. Один экземпляр паспорта бартерной сделки выдается представителю участника сделки, второй остается в Управлении уполномоченного Минэкономразвития РФ в регионе. Электронные копии оформленных паспорта бартерной сделки, образцы оттисков печатей уполномоченных в регионах Минэкономразвития РФ направляет в ФТС России.</w:t>
      </w:r>
    </w:p>
    <w:p w:rsidR="00923A72" w:rsidRDefault="00923A72" w:rsidP="00103BB9">
      <w:pPr>
        <w:pStyle w:val="ConsPlusTitle"/>
        <w:widowControl/>
        <w:spacing w:line="360" w:lineRule="auto"/>
        <w:ind w:firstLine="426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 завершении таможенного оформления бартерных поставок в ТД проставляются соответствующие отметки. Копия паспорта бартерной сделки и экземпляр ТД хранятся в делах таможенного органа в течение срока хранения ТД.</w:t>
      </w:r>
    </w:p>
    <w:p w:rsidR="00923A72" w:rsidRPr="00FA5506" w:rsidRDefault="00923A72" w:rsidP="00103BB9">
      <w:pPr>
        <w:spacing w:line="360" w:lineRule="auto"/>
        <w:ind w:firstLine="851"/>
        <w:jc w:val="both"/>
        <w:rPr>
          <w:sz w:val="28"/>
          <w:szCs w:val="28"/>
        </w:rPr>
      </w:pPr>
      <w:r w:rsidRPr="00FA5506">
        <w:rPr>
          <w:sz w:val="28"/>
          <w:szCs w:val="28"/>
        </w:rPr>
        <w:t>Большую роль таможенно – банковский валютный контроль играет в создании основ будущей глобальной системы валютного контроля Российской Федерации, которая для обеспечения экономической безопасности государства в период становления рыночных отношений должна охватить все виды валютных операций</w:t>
      </w:r>
    </w:p>
    <w:p w:rsidR="00923A72" w:rsidRPr="00FA5506" w:rsidRDefault="00923A72" w:rsidP="00103BB9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FA5506">
        <w:rPr>
          <w:sz w:val="28"/>
          <w:szCs w:val="28"/>
        </w:rPr>
        <w:t>Валютный контроль, осуществляемый таможенными органами в торговом обороте, включает в себя несколько этапов:</w:t>
      </w:r>
    </w:p>
    <w:p w:rsidR="00923A72" w:rsidRPr="00FA5506" w:rsidRDefault="00923A72" w:rsidP="00103BB9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FA5506">
        <w:rPr>
          <w:sz w:val="28"/>
          <w:szCs w:val="28"/>
        </w:rPr>
        <w:t>предварительный контроль документов, представляемых при таможенном оформлении товаров;</w:t>
      </w:r>
    </w:p>
    <w:p w:rsidR="00923A72" w:rsidRPr="00FA5506" w:rsidRDefault="00923A72" w:rsidP="00103BB9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FA5506">
        <w:rPr>
          <w:sz w:val="28"/>
          <w:szCs w:val="28"/>
        </w:rPr>
        <w:t>автоматизированный контроль полноты и сроков расчетов за выполненные поставки товаров;</w:t>
      </w:r>
    </w:p>
    <w:p w:rsidR="00923A72" w:rsidRPr="00FA5506" w:rsidRDefault="00923A72" w:rsidP="00103BB9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FA5506">
        <w:rPr>
          <w:sz w:val="28"/>
          <w:szCs w:val="28"/>
        </w:rPr>
        <w:t>целевые проверки участников внешнеэкономической деятельности по фактам возможных нарушений таможенных правил, связанных с не</w:t>
      </w:r>
      <w:r>
        <w:rPr>
          <w:sz w:val="28"/>
          <w:szCs w:val="28"/>
        </w:rPr>
        <w:t xml:space="preserve"> </w:t>
      </w:r>
      <w:r w:rsidRPr="00FA5506">
        <w:rPr>
          <w:sz w:val="28"/>
          <w:szCs w:val="28"/>
        </w:rPr>
        <w:t>поступлением в установленном порядке валютной выручки от экспорта товаров.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и совершенствование механизма таможенно - банковского контроля за внешнеторговыми операциями должно оказать несомненное содействие созданию основ будущей глобальной системы валютного контроля Российской Федерации.</w:t>
      </w:r>
    </w:p>
    <w:p w:rsidR="00923A72" w:rsidRDefault="00923A72" w:rsidP="00103BB9">
      <w:pPr>
        <w:jc w:val="both"/>
      </w:pPr>
    </w:p>
    <w:p w:rsidR="00923A72" w:rsidRDefault="00923A72" w:rsidP="00103BB9">
      <w:pPr>
        <w:jc w:val="both"/>
      </w:pPr>
    </w:p>
    <w:p w:rsidR="00923A72" w:rsidRPr="005E58A6" w:rsidRDefault="00923A72" w:rsidP="00103BB9">
      <w:pPr>
        <w:pStyle w:val="HTM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E58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23A72" w:rsidRDefault="00923A72" w:rsidP="00103BB9">
      <w:pPr>
        <w:pStyle w:val="HTML"/>
        <w:spacing w:line="360" w:lineRule="auto"/>
        <w:jc w:val="both"/>
        <w:rPr>
          <w:bCs/>
        </w:rPr>
      </w:pPr>
    </w:p>
    <w:p w:rsidR="00923A72" w:rsidRPr="00012ADF" w:rsidRDefault="00923A72" w:rsidP="00103BB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12ADF">
        <w:rPr>
          <w:iCs/>
          <w:color w:val="000000"/>
          <w:sz w:val="28"/>
          <w:szCs w:val="28"/>
        </w:rPr>
        <w:t>Валютный контроль</w:t>
      </w:r>
      <w:r w:rsidRPr="00012ADF">
        <w:rPr>
          <w:i/>
          <w:iCs/>
          <w:color w:val="000000"/>
          <w:sz w:val="28"/>
          <w:szCs w:val="28"/>
        </w:rPr>
        <w:t xml:space="preserve"> </w:t>
      </w:r>
      <w:r w:rsidRPr="00012ADF">
        <w:rPr>
          <w:color w:val="000000"/>
          <w:sz w:val="28"/>
          <w:szCs w:val="28"/>
        </w:rPr>
        <w:t>является механизмом административного надзора со стороны государства за соблюдением правил и норм валютного регулирования. Он активно использовался абсолютным большинством государств в кризисные периоды в целях защиты финансовой самостоятельности, стабильности их денежной системы, укрепления курса национальной валюты, мобилизации валютных ресурсов.</w:t>
      </w:r>
    </w:p>
    <w:p w:rsidR="00923A72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2F1483">
        <w:rPr>
          <w:bCs/>
          <w:color w:val="000000"/>
          <w:sz w:val="28"/>
          <w:szCs w:val="28"/>
        </w:rPr>
        <w:t xml:space="preserve">В системе валютного </w:t>
      </w:r>
      <w:r w:rsidRPr="002F1483">
        <w:rPr>
          <w:bCs/>
          <w:color w:val="212121"/>
          <w:sz w:val="28"/>
          <w:szCs w:val="28"/>
        </w:rPr>
        <w:t xml:space="preserve">регулирования </w:t>
      </w:r>
      <w:r w:rsidRPr="002F1483">
        <w:rPr>
          <w:bCs/>
          <w:color w:val="000000"/>
          <w:sz w:val="28"/>
          <w:szCs w:val="28"/>
        </w:rPr>
        <w:t xml:space="preserve">и </w:t>
      </w:r>
      <w:r w:rsidRPr="002F1483">
        <w:rPr>
          <w:bCs/>
          <w:color w:val="212121"/>
          <w:sz w:val="28"/>
          <w:szCs w:val="28"/>
        </w:rPr>
        <w:t>валютного контро</w:t>
      </w:r>
      <w:r w:rsidRPr="002F1483">
        <w:rPr>
          <w:bCs/>
          <w:color w:val="000000"/>
          <w:sz w:val="28"/>
          <w:szCs w:val="28"/>
        </w:rPr>
        <w:t xml:space="preserve">ля таможенные </w:t>
      </w:r>
      <w:r w:rsidRPr="002F1483">
        <w:rPr>
          <w:bCs/>
          <w:color w:val="212121"/>
          <w:sz w:val="28"/>
          <w:szCs w:val="28"/>
        </w:rPr>
        <w:t xml:space="preserve">органы </w:t>
      </w:r>
      <w:r>
        <w:rPr>
          <w:bCs/>
          <w:color w:val="000000"/>
          <w:sz w:val="28"/>
          <w:szCs w:val="28"/>
        </w:rPr>
        <w:t xml:space="preserve">Российской Федерации </w:t>
      </w:r>
      <w:r w:rsidRPr="002F1483">
        <w:rPr>
          <w:bCs/>
          <w:color w:val="000000"/>
          <w:sz w:val="28"/>
          <w:szCs w:val="28"/>
        </w:rPr>
        <w:t>играют важную роль.</w:t>
      </w:r>
      <w:r w:rsidRPr="002F1483">
        <w:rPr>
          <w:b/>
          <w:bCs/>
          <w:color w:val="000000"/>
          <w:sz w:val="28"/>
          <w:szCs w:val="28"/>
        </w:rPr>
        <w:t xml:space="preserve"> </w:t>
      </w:r>
    </w:p>
    <w:p w:rsidR="00923A72" w:rsidRPr="002F148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F1483">
        <w:rPr>
          <w:bCs/>
          <w:color w:val="000000"/>
          <w:sz w:val="28"/>
          <w:szCs w:val="28"/>
        </w:rPr>
        <w:t xml:space="preserve">Субъектами </w:t>
      </w:r>
      <w:r w:rsidRPr="002F1483">
        <w:rPr>
          <w:color w:val="000000"/>
          <w:sz w:val="28"/>
          <w:szCs w:val="28"/>
        </w:rPr>
        <w:t>правоотношений по валютному контролю явля</w:t>
      </w:r>
      <w:r w:rsidRPr="002F1483">
        <w:rPr>
          <w:color w:val="000000"/>
          <w:sz w:val="28"/>
          <w:szCs w:val="28"/>
        </w:rPr>
        <w:softHyphen/>
        <w:t>ются:</w:t>
      </w:r>
    </w:p>
    <w:p w:rsidR="00923A72" w:rsidRPr="002F148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F1483">
        <w:rPr>
          <w:color w:val="000000"/>
          <w:sz w:val="28"/>
          <w:szCs w:val="28"/>
        </w:rPr>
        <w:t xml:space="preserve"> контролирующие субъекты (органы и агенты валютного кон</w:t>
      </w:r>
      <w:r w:rsidRPr="002F1483">
        <w:rPr>
          <w:color w:val="000000"/>
          <w:sz w:val="28"/>
          <w:szCs w:val="28"/>
        </w:rPr>
        <w:softHyphen/>
        <w:t>троля);</w:t>
      </w:r>
    </w:p>
    <w:p w:rsidR="00923A72" w:rsidRPr="002F148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F1483">
        <w:rPr>
          <w:color w:val="000000"/>
          <w:sz w:val="28"/>
          <w:szCs w:val="28"/>
        </w:rPr>
        <w:t>- лица, чья деятельность является объектом контроля.</w:t>
      </w:r>
    </w:p>
    <w:p w:rsidR="00923A72" w:rsidRPr="002F1483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F1483">
        <w:rPr>
          <w:bCs/>
          <w:color w:val="000000"/>
          <w:sz w:val="28"/>
          <w:szCs w:val="28"/>
        </w:rPr>
        <w:t>Объект валютного контроля</w:t>
      </w:r>
      <w:r w:rsidRPr="002F1483">
        <w:rPr>
          <w:b/>
          <w:bCs/>
          <w:color w:val="000000"/>
          <w:sz w:val="28"/>
          <w:szCs w:val="28"/>
        </w:rPr>
        <w:t xml:space="preserve"> </w:t>
      </w:r>
      <w:r w:rsidRPr="002F1483">
        <w:rPr>
          <w:color w:val="000000"/>
          <w:sz w:val="28"/>
          <w:szCs w:val="28"/>
        </w:rPr>
        <w:t>— это валютные операции, под которыми понимаются урегулированные национальным законода</w:t>
      </w:r>
      <w:r w:rsidRPr="002F1483">
        <w:rPr>
          <w:color w:val="000000"/>
          <w:sz w:val="28"/>
          <w:szCs w:val="28"/>
        </w:rPr>
        <w:softHyphen/>
        <w:t>тельством или международными соглашениями сделки и иные дей</w:t>
      </w:r>
      <w:r w:rsidRPr="002F1483">
        <w:rPr>
          <w:color w:val="000000"/>
          <w:sz w:val="28"/>
          <w:szCs w:val="28"/>
        </w:rPr>
        <w:softHyphen/>
        <w:t xml:space="preserve">ствия, предмет которых - валюта и валютные ценности. </w:t>
      </w:r>
    </w:p>
    <w:p w:rsidR="00923A72" w:rsidRPr="002F1483" w:rsidRDefault="00923A72" w:rsidP="00103BB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F1483">
        <w:rPr>
          <w:rFonts w:ascii="Times New Roman" w:hAnsi="Times New Roman" w:cs="Times New Roman"/>
          <w:bCs/>
          <w:sz w:val="28"/>
          <w:szCs w:val="28"/>
        </w:rPr>
        <w:t>Форма валютного контроля</w:t>
      </w:r>
      <w:r w:rsidRPr="002F1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483">
        <w:rPr>
          <w:rFonts w:ascii="Times New Roman" w:hAnsi="Times New Roman" w:cs="Times New Roman"/>
          <w:sz w:val="28"/>
          <w:szCs w:val="28"/>
        </w:rPr>
        <w:t>- это способ конкретного выра</w:t>
      </w:r>
      <w:r w:rsidRPr="002F1483">
        <w:rPr>
          <w:rFonts w:ascii="Times New Roman" w:hAnsi="Times New Roman" w:cs="Times New Roman"/>
          <w:sz w:val="28"/>
          <w:szCs w:val="28"/>
        </w:rPr>
        <w:softHyphen/>
        <w:t>жения и организации контрольных действий. В зависимости от вре</w:t>
      </w:r>
      <w:r w:rsidRPr="002F1483">
        <w:rPr>
          <w:rFonts w:ascii="Times New Roman" w:hAnsi="Times New Roman" w:cs="Times New Roman"/>
          <w:sz w:val="28"/>
          <w:szCs w:val="28"/>
        </w:rPr>
        <w:softHyphen/>
        <w:t>мени совершения выделяют три основные формы контроля - пред</w:t>
      </w:r>
      <w:r w:rsidRPr="002F1483">
        <w:rPr>
          <w:rFonts w:ascii="Times New Roman" w:hAnsi="Times New Roman" w:cs="Times New Roman"/>
          <w:sz w:val="28"/>
          <w:szCs w:val="28"/>
        </w:rPr>
        <w:softHyphen/>
        <w:t>варительный, текущий, последующий. Все формы находятся в тес</w:t>
      </w:r>
      <w:r w:rsidRPr="002F1483">
        <w:rPr>
          <w:rFonts w:ascii="Times New Roman" w:hAnsi="Times New Roman" w:cs="Times New Roman"/>
          <w:sz w:val="28"/>
          <w:szCs w:val="28"/>
        </w:rPr>
        <w:softHyphen/>
        <w:t xml:space="preserve">ной взаимосвязи, в единой системе и отражают </w:t>
      </w:r>
      <w:r>
        <w:rPr>
          <w:rFonts w:ascii="Times New Roman" w:hAnsi="Times New Roman" w:cs="Times New Roman"/>
          <w:sz w:val="28"/>
          <w:szCs w:val="28"/>
        </w:rPr>
        <w:t>непрерывный ха</w:t>
      </w:r>
      <w:r>
        <w:rPr>
          <w:rFonts w:ascii="Times New Roman" w:hAnsi="Times New Roman" w:cs="Times New Roman"/>
          <w:sz w:val="28"/>
          <w:szCs w:val="28"/>
        </w:rPr>
        <w:softHyphen/>
        <w:t>рактер контроля.</w:t>
      </w:r>
    </w:p>
    <w:p w:rsidR="00923A72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Главными проблемами валютного контроля является:</w:t>
      </w:r>
    </w:p>
    <w:p w:rsidR="00923A72" w:rsidRPr="00A52C5A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r w:rsidRPr="00A52C5A">
        <w:rPr>
          <w:sz w:val="28"/>
          <w:szCs w:val="28"/>
        </w:rPr>
        <w:t xml:space="preserve">ведомственная разобщённость и отсутствие эффективной координации в данной области. Органы и агенты валютного контроля России, действуя порознь в рамках своих полномочий, не в состоянии противостоять незаконному вывозу капитала из страны. Это также может привести к дублированию функций, а также возникновению неприкрытых валютным контролем участков, в которых могут активизироваться операции по легализации (отмыванию) доходов, полученных преступным путём, и финансированию терроризма.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2C5A">
        <w:rPr>
          <w:sz w:val="28"/>
          <w:szCs w:val="28"/>
        </w:rPr>
        <w:t xml:space="preserve">      </w:t>
      </w:r>
      <w:r w:rsidRPr="00A52C5A">
        <w:rPr>
          <w:sz w:val="28"/>
          <w:szCs w:val="28"/>
        </w:rPr>
        <w:tab/>
      </w:r>
      <w:r w:rsidRPr="00A52C5A">
        <w:rPr>
          <w:color w:val="000000"/>
          <w:sz w:val="28"/>
          <w:szCs w:val="28"/>
        </w:rPr>
        <w:t>Ведомственная  разобщённость в части владения информацией по валютному контролю ведёт к тому, что практически у всех органов и агентов валютного контроля разработаны и находятся в эксплуатации отдельные информационные системы, которые никак не связаны между собой: ни в плане используемых средств, ни в плане стандарто</w:t>
      </w:r>
      <w:r>
        <w:rPr>
          <w:color w:val="000000"/>
          <w:sz w:val="28"/>
          <w:szCs w:val="28"/>
        </w:rPr>
        <w:t>в хранения и обмена информацией.</w:t>
      </w:r>
      <w:r w:rsidRPr="00A52C5A">
        <w:rPr>
          <w:color w:val="000000"/>
          <w:sz w:val="28"/>
          <w:szCs w:val="28"/>
        </w:rPr>
        <w:t xml:space="preserve"> </w:t>
      </w:r>
    </w:p>
    <w:p w:rsidR="00923A72" w:rsidRPr="00A52C5A" w:rsidRDefault="00923A72" w:rsidP="00103BB9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A52C5A">
        <w:rPr>
          <w:color w:val="000000"/>
          <w:sz w:val="28"/>
          <w:szCs w:val="28"/>
        </w:rPr>
        <w:t>В настоящее время ни одна из существующих баз данных органов и агентов валютного контроля не удовлетворяет современным требованиям, предъявленным к единому федеральному банку данных валютного контроля, а следовательно, можно констатировать отсутствие единой информационной системы валютного контроля России</w:t>
      </w:r>
      <w:r>
        <w:rPr>
          <w:color w:val="000000"/>
          <w:sz w:val="28"/>
          <w:szCs w:val="28"/>
        </w:rPr>
        <w:t>;</w:t>
      </w:r>
    </w:p>
    <w:p w:rsidR="00923A72" w:rsidRDefault="00923A72" w:rsidP="00103BB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B175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3) Наличие фирм – однодневок. Это явление наиболее распространено среди частных предпринимателей без образования юридического лица. Такие фирмы можно проверить;</w:t>
      </w:r>
    </w:p>
    <w:p w:rsidR="00923A72" w:rsidRDefault="00923A72" w:rsidP="00103B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4) Длительные поиски местонахождения предприятий – нарушителей, которые официально не ликвидированы, но по зарегистрированному адресу не находятся;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5) взаимодействие с иными правоохранительными органами с целью поиска сокрытых счетов предприятий;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6) таможенные органы не включаются в состав ликвидационных комиссий предприятий, поэтому у предприятий – нарушителей имеется возможность избежать подписания акта результатов проверки или уплаты штрафов по нарушениям административных правил путем официальной ликвидации предприятия. В этом случае таможенные органы оказываются как бы перед уже свершившимся фактом.</w:t>
      </w:r>
    </w:p>
    <w:p w:rsidR="00923A72" w:rsidRDefault="00923A72" w:rsidP="00103B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Главной  проблемой, на наш</w:t>
      </w:r>
      <w:r w:rsidRPr="00002776">
        <w:rPr>
          <w:sz w:val="28"/>
          <w:szCs w:val="28"/>
        </w:rPr>
        <w:t xml:space="preserve"> взгляд, следует считать создание баланса между интересами государства, защищаемыми с помощью валютного контроля, и интересами участников экспортно-импортных операций, поскольку состояние дел и в экспортном и в импортной бизнесе сказывается и на благосостоянии населения, и на состоян</w:t>
      </w:r>
      <w:r>
        <w:rPr>
          <w:sz w:val="28"/>
          <w:szCs w:val="28"/>
        </w:rPr>
        <w:t xml:space="preserve">ии экономики в целом.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Государство</w:t>
      </w:r>
      <w:r w:rsidRPr="00002776">
        <w:rPr>
          <w:sz w:val="28"/>
          <w:szCs w:val="28"/>
        </w:rPr>
        <w:t xml:space="preserve"> безусловно, создает благоприятные условия для изменения практики применения ответственности за не</w:t>
      </w:r>
      <w:r>
        <w:rPr>
          <w:sz w:val="28"/>
          <w:szCs w:val="28"/>
        </w:rPr>
        <w:t xml:space="preserve"> </w:t>
      </w:r>
      <w:r w:rsidRPr="00002776">
        <w:rPr>
          <w:sz w:val="28"/>
          <w:szCs w:val="28"/>
        </w:rPr>
        <w:t>поступление</w:t>
      </w:r>
      <w:r>
        <w:rPr>
          <w:sz w:val="28"/>
          <w:szCs w:val="28"/>
        </w:rPr>
        <w:t>м</w:t>
      </w:r>
      <w:r w:rsidRPr="00002776">
        <w:rPr>
          <w:sz w:val="28"/>
          <w:szCs w:val="28"/>
        </w:rPr>
        <w:t xml:space="preserve"> валютной выручки с целью приведения этой практики в соответствие с принципами справедливой и обоснованной административной ответственности. Однако необходимость в совершенствовании Закона РФ "О валютном регулировании и валютном контроле" и иных актов валютного законодательства в части ответственности по-прежнему остается. Такая ответственность должна, с одной стороны, соответствовать Конституции РФ, с другой - надежно обеспечивать применение государственных мер по борьбе с незаконной утечкой капитала.</w:t>
      </w:r>
    </w:p>
    <w:p w:rsidR="00923A72" w:rsidRDefault="00923A72" w:rsidP="00103BB9">
      <w:pPr>
        <w:jc w:val="both"/>
        <w:rPr>
          <w:sz w:val="28"/>
          <w:szCs w:val="28"/>
        </w:rPr>
      </w:pPr>
    </w:p>
    <w:p w:rsidR="00923A72" w:rsidRDefault="00923A72" w:rsidP="00103BB9">
      <w:pPr>
        <w:jc w:val="both"/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103BB9">
        <w:rPr>
          <w:b/>
          <w:sz w:val="28"/>
          <w:szCs w:val="28"/>
        </w:rPr>
        <w:t>СПИСОК ИСПОЛЬЗОВАННОЙ ЛИТЕРАТУРЫ</w:t>
      </w:r>
    </w:p>
    <w:p w:rsidR="00923A72" w:rsidRDefault="00923A72" w:rsidP="00103BB9">
      <w:pPr>
        <w:rPr>
          <w:b/>
          <w:sz w:val="28"/>
          <w:szCs w:val="28"/>
        </w:rPr>
      </w:pPr>
    </w:p>
    <w:p w:rsidR="00923A72" w:rsidRPr="00A72A14" w:rsidRDefault="00923A72" w:rsidP="00103BB9">
      <w:pPr>
        <w:pStyle w:val="a5"/>
        <w:widowControl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Pr="00A72A14">
        <w:rPr>
          <w:szCs w:val="28"/>
        </w:rPr>
        <w:t xml:space="preserve">. Азаров Ю. Ф., Основы таможенного дела: Учебное пособие, в 2т., Т. </w:t>
      </w:r>
      <w:smartTag w:uri="urn:schemas-microsoft-com:office:smarttags" w:element="metricconverter">
        <w:smartTagPr>
          <w:attr w:name="ProductID" w:val="1, М"/>
        </w:smartTagPr>
        <w:r w:rsidRPr="00A72A14">
          <w:rPr>
            <w:szCs w:val="28"/>
          </w:rPr>
          <w:t>1, М</w:t>
        </w:r>
      </w:smartTag>
      <w:r w:rsidRPr="00A72A14">
        <w:rPr>
          <w:szCs w:val="28"/>
        </w:rPr>
        <w:t>.:РИО РТА, 2005</w:t>
      </w:r>
      <w:r>
        <w:rPr>
          <w:szCs w:val="28"/>
        </w:rPr>
        <w:t>.</w:t>
      </w:r>
      <w:r w:rsidRPr="00A72A14">
        <w:rPr>
          <w:szCs w:val="28"/>
        </w:rPr>
        <w:t xml:space="preserve"> – 520с.</w:t>
      </w:r>
    </w:p>
    <w:p w:rsidR="00923A72" w:rsidRPr="00CE5F59" w:rsidRDefault="00923A72" w:rsidP="00103BB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CE5F5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5F59">
        <w:rPr>
          <w:rFonts w:ascii="Times New Roman" w:hAnsi="Times New Roman" w:cs="Times New Roman"/>
          <w:b w:val="0"/>
          <w:sz w:val="28"/>
          <w:szCs w:val="28"/>
        </w:rPr>
        <w:t xml:space="preserve"> Бакаева О. Ю., Матвиенко Г. В. Таможенное право России: Учебник / Отв. ред. Н. И. Химичева. – М.: Юристъ, 200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CE5F59">
        <w:rPr>
          <w:rFonts w:ascii="Times New Roman" w:hAnsi="Times New Roman" w:cs="Times New Roman"/>
          <w:b w:val="0"/>
          <w:sz w:val="28"/>
          <w:szCs w:val="28"/>
        </w:rPr>
        <w:t>. – 427 с</w:t>
      </w:r>
    </w:p>
    <w:p w:rsidR="00923A72" w:rsidRPr="00CE5F59" w:rsidRDefault="00923A72" w:rsidP="00103BB9">
      <w:pPr>
        <w:tabs>
          <w:tab w:val="left" w:pos="12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CE5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E5F59">
        <w:rPr>
          <w:sz w:val="28"/>
          <w:szCs w:val="28"/>
        </w:rPr>
        <w:tab/>
      </w:r>
      <w:r>
        <w:rPr>
          <w:sz w:val="28"/>
          <w:szCs w:val="28"/>
        </w:rPr>
        <w:t>Валютный и денежный рынок. Курс для начинающих/пер. с анг.- М.: Альпина Паблишер, 2008- 340 с.</w:t>
      </w:r>
    </w:p>
    <w:p w:rsidR="00923A72" w:rsidRDefault="00923A72" w:rsidP="00103BB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Валютное регулирование и валютный контроль: Таможенный Альмонах № 6 - М.: Центр экономики и маркетинга, 2007 -280 с.</w:t>
      </w:r>
    </w:p>
    <w:p w:rsidR="00923A72" w:rsidRDefault="00923A72" w:rsidP="00103BB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Валютное регулирование в системе государственного управления экономикой: Учебник/ под ред. В. М. Крашенникова, - М.: ЗАО изд. «Экономика», 2008 – 399 с.</w:t>
      </w:r>
    </w:p>
    <w:p w:rsidR="00923A72" w:rsidRPr="00CE5F59" w:rsidRDefault="00923A72" w:rsidP="00103BB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Драганов В. Г., </w:t>
      </w:r>
      <w:r w:rsidRPr="001B23AD">
        <w:rPr>
          <w:sz w:val="28"/>
          <w:szCs w:val="28"/>
        </w:rPr>
        <w:t>Основы таможенного дела:</w:t>
      </w:r>
      <w:r>
        <w:rPr>
          <w:sz w:val="28"/>
          <w:szCs w:val="28"/>
        </w:rPr>
        <w:t xml:space="preserve"> Учебник –М.: ОАО «Изд-во экономика», 1998- 687 с.</w:t>
      </w:r>
    </w:p>
    <w:p w:rsidR="00923A72" w:rsidRDefault="00923A72" w:rsidP="00103BB9">
      <w:pPr>
        <w:tabs>
          <w:tab w:val="left" w:pos="12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 Жерихов Е. А., История таможенного дела и таможенной политики России: Учебник, 3-е изд., М.: РУСИНА – ПРЕСС, 2008 – 592 с.</w:t>
      </w:r>
    </w:p>
    <w:p w:rsidR="00923A72" w:rsidRPr="005A4714" w:rsidRDefault="00923A72" w:rsidP="00103BB9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A4714">
        <w:rPr>
          <w:sz w:val="28"/>
          <w:szCs w:val="28"/>
        </w:rPr>
        <w:t>Назаренко В. М., Назаренко К. С.</w:t>
      </w:r>
      <w:r>
        <w:rPr>
          <w:sz w:val="28"/>
          <w:szCs w:val="28"/>
        </w:rPr>
        <w:t>,</w:t>
      </w:r>
      <w:r w:rsidRPr="005A4714">
        <w:rPr>
          <w:sz w:val="28"/>
          <w:szCs w:val="28"/>
        </w:rPr>
        <w:t xml:space="preserve"> Таможенное обслуживание внешнеэкономической деятельности. – М.: Экзамен, 200</w:t>
      </w:r>
      <w:r>
        <w:rPr>
          <w:sz w:val="28"/>
          <w:szCs w:val="28"/>
        </w:rPr>
        <w:t>5</w:t>
      </w:r>
      <w:r w:rsidRPr="005A4714">
        <w:rPr>
          <w:sz w:val="28"/>
          <w:szCs w:val="28"/>
        </w:rPr>
        <w:t>. – 768 с.</w:t>
      </w:r>
    </w:p>
    <w:p w:rsidR="00923A72" w:rsidRPr="00EE0AF0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9.Тимошенко И. В., Таможенное регулирование ВЭД, - М.:  Бератор Пресс, 2003 – 304 с.</w:t>
      </w:r>
    </w:p>
    <w:p w:rsidR="00923A72" w:rsidRPr="00634FA6" w:rsidRDefault="00923A72" w:rsidP="00103BB9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103BB9">
        <w:rPr>
          <w:sz w:val="28"/>
          <w:szCs w:val="28"/>
          <w:lang w:val="en-US"/>
        </w:rPr>
        <w:t>10</w:t>
      </w:r>
      <w:r w:rsidRPr="00634FA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http</w:t>
      </w:r>
      <w:r w:rsidRPr="00634FA6">
        <w:rPr>
          <w:sz w:val="28"/>
          <w:szCs w:val="28"/>
          <w:lang w:val="en-US"/>
        </w:rPr>
        <w:t>: //</w:t>
      </w:r>
      <w:r>
        <w:rPr>
          <w:sz w:val="28"/>
          <w:szCs w:val="28"/>
          <w:lang w:val="en-US"/>
        </w:rPr>
        <w:t>www</w:t>
      </w:r>
      <w:r w:rsidRPr="00634FA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customs</w:t>
      </w:r>
      <w:r w:rsidRPr="00634FA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net.ru.</w:t>
      </w:r>
    </w:p>
    <w:p w:rsidR="00923A72" w:rsidRDefault="00923A72" w:rsidP="00103B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03BB9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http</w:t>
      </w:r>
      <w:r w:rsidRPr="00103BB9">
        <w:rPr>
          <w:sz w:val="28"/>
          <w:szCs w:val="28"/>
        </w:rPr>
        <w:t>: //</w:t>
      </w:r>
      <w:r>
        <w:rPr>
          <w:sz w:val="28"/>
          <w:szCs w:val="28"/>
          <w:lang w:val="en-US"/>
        </w:rPr>
        <w:t>www</w:t>
      </w:r>
      <w:r w:rsidRPr="00103B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crs</w:t>
      </w:r>
      <w:r w:rsidRPr="00103B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03BB9">
        <w:rPr>
          <w:sz w:val="28"/>
          <w:szCs w:val="28"/>
        </w:rPr>
        <w:t>.</w:t>
      </w:r>
    </w:p>
    <w:p w:rsidR="00923A72" w:rsidRPr="00103BB9" w:rsidRDefault="00923A72" w:rsidP="00103B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ФЗ «О валютном регулировании и валютном контроле» от 10 декабря 2003г.  </w:t>
      </w:r>
      <w:r w:rsidRPr="00103BB9">
        <w:rPr>
          <w:sz w:val="28"/>
          <w:szCs w:val="28"/>
        </w:rPr>
        <w:t>N 173-ФЗ</w:t>
      </w:r>
      <w:r>
        <w:br/>
      </w:r>
    </w:p>
    <w:p w:rsidR="00923A72" w:rsidRPr="00103BB9" w:rsidRDefault="00923A72" w:rsidP="00103BB9">
      <w:pPr>
        <w:rPr>
          <w:b/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>
      <w:pPr>
        <w:rPr>
          <w:sz w:val="28"/>
          <w:szCs w:val="28"/>
        </w:rPr>
      </w:pPr>
    </w:p>
    <w:p w:rsidR="00923A72" w:rsidRDefault="00923A72" w:rsidP="00103BB9"/>
    <w:p w:rsidR="00923A72" w:rsidRDefault="00923A72"/>
    <w:p w:rsidR="00923A72" w:rsidRPr="00103BB9" w:rsidRDefault="005F0077" w:rsidP="00103BB9">
      <w:pPr>
        <w:tabs>
          <w:tab w:val="left" w:pos="2670"/>
        </w:tabs>
        <w:jc w:val="right"/>
        <w:rPr>
          <w:sz w:val="28"/>
          <w:szCs w:val="28"/>
        </w:rPr>
      </w:pPr>
      <w:r>
        <w:rPr>
          <w:noProof/>
        </w:rPr>
        <w:pict>
          <v:rect id="_x0000_s1041" style="position:absolute;left:0;text-align:left;margin-left:225pt;margin-top:-32.2pt;width:45.75pt;height:21.75pt;z-index:251665920" stroked="f"/>
        </w:pict>
      </w:r>
      <w:r w:rsidR="00923A72" w:rsidRPr="00274BC9">
        <w:rPr>
          <w:sz w:val="28"/>
          <w:szCs w:val="28"/>
        </w:rPr>
        <w:t>ПРИЛОЖЕНИЕ</w:t>
      </w:r>
      <w:r w:rsidR="00923A72" w:rsidRPr="00103BB9">
        <w:rPr>
          <w:sz w:val="28"/>
          <w:szCs w:val="28"/>
        </w:rPr>
        <w:t xml:space="preserve"> 1</w:t>
      </w: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Паспорт сделки №1 от 00.00.0000 г.</w:t>
      </w: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Реквизиты банка: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Наименование -     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Филиал -   ____________________________________________________________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Регистрационный номер -  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Почтовый адрес -   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Реквизиты экспортера: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Наименование - 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Юридический адрес -  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Дата государственной регистрации - 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Код ОКПО - __________________________________________________________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Номер налогоплательщика (ИНН) - 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Номер счета - _________________________________________________________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Реквизиты иностранного контрагента по контракту: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Наименование - 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Страна /Код страны - 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Адрес - ______________________________________________________________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Реквизиты и условия контракта: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Номер - _______________________ Последняя дата - 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Дата - _________________________ Форма расчетов -  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Сумма контракта - ______________ Поступление выручки - 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Валюта цены/Код валюты цены - 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Особые условия контракта:</w:t>
      </w: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______________ Наличие в контракте обязательства об уплате иностранным контрагентом штрафных санкций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______________ Код страны грузополучателя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Разрешение: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Номер - _______________________ Дата - 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Сумма отсроченного платежа -    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Дата окончания действия разрешения/Кем выдано -     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Подписи уполномоченных лиц: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От банка                                                     От экспортера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Должность  _______________________  Должность  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Фамилия, И.О.  ____________________ Фамилия, И.О.  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 xml:space="preserve">    (подпись)       ____________________      (подпись)      _____________________</w:t>
      </w:r>
    </w:p>
    <w:p w:rsidR="00923A72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Дата:  ____________________________  Дата:  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М.П.                                                             М.П.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Особые отметки банка:  ________________________________________________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Копия верна: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Должность  ________________ Фамилия, И.О. ____________(подпись) ________</w:t>
      </w:r>
    </w:p>
    <w:p w:rsidR="00923A72" w:rsidRPr="00074139" w:rsidRDefault="00923A72" w:rsidP="00103BB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74139">
        <w:rPr>
          <w:rFonts w:ascii="Times New Roman" w:hAnsi="Times New Roman" w:cs="Times New Roman"/>
          <w:sz w:val="24"/>
          <w:szCs w:val="24"/>
        </w:rPr>
        <w:t>М.П.                                              Дата:</w:t>
      </w:r>
    </w:p>
    <w:p w:rsidR="00923A72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23A72" w:rsidRDefault="005F0077" w:rsidP="00103BB9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42" style="position:absolute;left:0;text-align:left;margin-left:234pt;margin-top:-24.7pt;width:25.5pt;height:11.25pt;z-index:251664896" stroked="f"/>
        </w:pict>
      </w:r>
      <w:r w:rsidR="00923A7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23A72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Учетная карточка</w:t>
      </w:r>
    </w:p>
    <w:p w:rsidR="00923A72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23A72" w:rsidRDefault="00923A72" w:rsidP="00103B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3"/>
      </w:tblGrid>
      <w:tr w:rsidR="00923A72" w:rsidTr="00E112E8">
        <w:trPr>
          <w:trHeight w:val="13065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="00923A72" w:rsidRPr="00355447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7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банка:  ________________________________________</w:t>
            </w:r>
          </w:p>
          <w:p w:rsidR="00923A72" w:rsidRPr="00355447" w:rsidRDefault="00923A72" w:rsidP="00E112E8">
            <w:pPr>
              <w:pStyle w:val="ConsNonformat"/>
              <w:pBdr>
                <w:bottom w:val="single" w:sz="12" w:space="1" w:color="auto"/>
              </w:pBd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923A72" w:rsidRPr="00355447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A72" w:rsidRPr="00355447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7">
              <w:rPr>
                <w:rFonts w:ascii="Times New Roman" w:hAnsi="Times New Roman" w:cs="Times New Roman"/>
                <w:sz w:val="24"/>
                <w:szCs w:val="24"/>
              </w:rPr>
              <w:t>Экспортер _______________________                        ОКПО - ______________</w:t>
            </w:r>
          </w:p>
          <w:p w:rsidR="00923A72" w:rsidRPr="00355447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7">
              <w:rPr>
                <w:rFonts w:ascii="Times New Roman" w:hAnsi="Times New Roman" w:cs="Times New Roman"/>
                <w:sz w:val="24"/>
                <w:szCs w:val="24"/>
              </w:rPr>
              <w:t>Контракт № _____________________                          Дата -   ../…/…</w:t>
            </w:r>
          </w:p>
          <w:p w:rsidR="00923A72" w:rsidRPr="00355447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7">
              <w:rPr>
                <w:rFonts w:ascii="Times New Roman" w:hAnsi="Times New Roman" w:cs="Times New Roman"/>
                <w:sz w:val="24"/>
                <w:szCs w:val="24"/>
              </w:rPr>
              <w:t>Номер ПС:1/……/…/…..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7">
              <w:rPr>
                <w:rFonts w:ascii="Times New Roman" w:hAnsi="Times New Roman" w:cs="Times New Roman"/>
                <w:sz w:val="24"/>
                <w:szCs w:val="24"/>
              </w:rPr>
              <w:t>Счет экспортера: _________________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94"/>
              <w:gridCol w:w="2297"/>
              <w:gridCol w:w="2293"/>
              <w:gridCol w:w="2293"/>
            </w:tblGrid>
            <w:tr w:rsidR="00923A72" w:rsidTr="00E112E8"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УК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возврата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Номер </w:t>
                  </w: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</w:t>
                  </w:r>
                </w:p>
              </w:tc>
            </w:tr>
            <w:tr w:rsidR="00923A72" w:rsidTr="00E112E8"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../../….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../../….</w:t>
                  </w:r>
                </w:p>
              </w:tc>
            </w:tr>
          </w:tbl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34"/>
              <w:gridCol w:w="1841"/>
              <w:gridCol w:w="1835"/>
              <w:gridCol w:w="1825"/>
              <w:gridCol w:w="8"/>
              <w:gridCol w:w="1834"/>
            </w:tblGrid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валюты: 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Фактурная стоимость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выручки</w:t>
                  </w:r>
                </w:p>
              </w:tc>
              <w:tc>
                <w:tcPr>
                  <w:tcW w:w="18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Разница</w:t>
                  </w:r>
                </w:p>
              </w:tc>
            </w:tr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всей </w:t>
                  </w: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8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../../….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18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…….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23A72" w:rsidTr="00E112E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2"/>
                <w:wAfter w:w="1842" w:type="dxa"/>
                <w:trHeight w:val="420"/>
              </w:trPr>
              <w:tc>
                <w:tcPr>
                  <w:tcW w:w="18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A72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A72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23A72" w:rsidRDefault="00923A72" w:rsidP="00E112E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37"/>
              <w:gridCol w:w="1841"/>
              <w:gridCol w:w="1833"/>
              <w:gridCol w:w="1833"/>
              <w:gridCol w:w="1833"/>
            </w:tblGrid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2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товара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23A72" w:rsidRPr="00273210" w:rsidTr="00E112E8"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2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3A72" w:rsidRPr="00273210" w:rsidRDefault="00923A72" w:rsidP="00E112E8">
                  <w:pPr>
                    <w:pStyle w:val="ConsNonformat"/>
                    <w:ind w:righ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23A72" w:rsidRDefault="00923A72" w:rsidP="00E112E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вызова экспортируемых товаров:                                      ../../….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представления ксерокопии ТД экспортером:                ../../….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представления ТД продлен до________ дней: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ОТМЕТКИ: _________________________________________________________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923A72" w:rsidRDefault="00923A72" w:rsidP="00E112E8">
            <w:pPr>
              <w:pStyle w:val="ConsNonformat"/>
              <w:pBdr>
                <w:bottom w:val="single" w:sz="12" w:space="1" w:color="auto"/>
              </w:pBd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 другого банка                                                          Дата ПС(с):../../….</w:t>
            </w: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ПС (с): 1/…/…/………………</w:t>
            </w:r>
          </w:p>
          <w:p w:rsidR="00923A72" w:rsidRPr="003D5DDB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Выручка, поступившая в другой банк:</w:t>
            </w:r>
          </w:p>
          <w:p w:rsidR="00923A72" w:rsidRDefault="00923A72" w:rsidP="00E112E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A72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923A72" w:rsidRPr="000C15ED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A72" w:rsidRPr="000C15ED" w:rsidRDefault="00923A72" w:rsidP="00E112E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5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(Подпись)                                  Фамилия, И.О.</w:t>
            </w:r>
          </w:p>
          <w:p w:rsidR="00923A72" w:rsidRDefault="00923A72" w:rsidP="00E112E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A72" w:rsidRDefault="00923A72" w:rsidP="00103BB9">
            <w:pPr>
              <w:pStyle w:val="ConsNonforma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A72" w:rsidRDefault="00923A72">
      <w:bookmarkStart w:id="2" w:name="_GoBack"/>
      <w:bookmarkEnd w:id="2"/>
    </w:p>
    <w:sectPr w:rsidR="00923A72" w:rsidSect="005A74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A72" w:rsidRDefault="00923A72" w:rsidP="00103BB9">
      <w:r>
        <w:separator/>
      </w:r>
    </w:p>
  </w:endnote>
  <w:endnote w:type="continuationSeparator" w:id="0">
    <w:p w:rsidR="00923A72" w:rsidRDefault="00923A72" w:rsidP="0010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72" w:rsidRDefault="00923A72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 w:rsidR="005F0077">
      <w:rPr>
        <w:noProof/>
      </w:rPr>
      <w:t>1</w:t>
    </w:r>
    <w:r>
      <w:fldChar w:fldCharType="end"/>
    </w:r>
  </w:p>
  <w:p w:rsidR="00923A72" w:rsidRDefault="00923A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A72" w:rsidRDefault="00923A72" w:rsidP="00103BB9">
      <w:r>
        <w:separator/>
      </w:r>
    </w:p>
  </w:footnote>
  <w:footnote w:type="continuationSeparator" w:id="0">
    <w:p w:rsidR="00923A72" w:rsidRDefault="00923A72" w:rsidP="0010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7307D3"/>
    <w:multiLevelType w:val="hybridMultilevel"/>
    <w:tmpl w:val="CA781C86"/>
    <w:lvl w:ilvl="0" w:tplc="00E24412">
      <w:start w:val="1"/>
      <w:numFmt w:val="decimal"/>
      <w:lvlText w:val="%1)"/>
      <w:lvlJc w:val="left"/>
      <w:pPr>
        <w:ind w:left="13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  <w:rPr>
        <w:rFonts w:cs="Times New Roman"/>
      </w:rPr>
    </w:lvl>
  </w:abstractNum>
  <w:abstractNum w:abstractNumId="2">
    <w:nsid w:val="13FF643E"/>
    <w:multiLevelType w:val="hybridMultilevel"/>
    <w:tmpl w:val="5928DEEE"/>
    <w:lvl w:ilvl="0" w:tplc="E9AC09C6">
      <w:start w:val="1"/>
      <w:numFmt w:val="decimal"/>
      <w:lvlText w:val="%1)"/>
      <w:lvlJc w:val="left"/>
      <w:pPr>
        <w:ind w:left="1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3">
    <w:nsid w:val="3CDC0414"/>
    <w:multiLevelType w:val="multilevel"/>
    <w:tmpl w:val="161EC0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4AF02F3D"/>
    <w:multiLevelType w:val="hybridMultilevel"/>
    <w:tmpl w:val="C76C1B24"/>
    <w:lvl w:ilvl="0" w:tplc="7102C8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0A76979"/>
    <w:multiLevelType w:val="singleLevel"/>
    <w:tmpl w:val="0C74359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57A2392D"/>
    <w:multiLevelType w:val="multilevel"/>
    <w:tmpl w:val="83C24DF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7C7A25B3"/>
    <w:multiLevelType w:val="hybridMultilevel"/>
    <w:tmpl w:val="829299C0"/>
    <w:lvl w:ilvl="0" w:tplc="E862A2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927" w:hanging="360"/>
        </w:pPr>
        <w:rPr>
          <w:rFonts w:ascii="Comic Sans MS" w:hAnsi="Comic Sans MS" w:hint="default"/>
          <w:sz w:val="16"/>
        </w:rPr>
      </w:lvl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176"/>
    <w:rsid w:val="00002776"/>
    <w:rsid w:val="00012ADF"/>
    <w:rsid w:val="00036FC4"/>
    <w:rsid w:val="00043F4D"/>
    <w:rsid w:val="00074139"/>
    <w:rsid w:val="000B175A"/>
    <w:rsid w:val="000C15ED"/>
    <w:rsid w:val="00103BB9"/>
    <w:rsid w:val="001B23AD"/>
    <w:rsid w:val="00273210"/>
    <w:rsid w:val="00274BC9"/>
    <w:rsid w:val="002949BE"/>
    <w:rsid w:val="002B29C3"/>
    <w:rsid w:val="002D5647"/>
    <w:rsid w:val="002F1483"/>
    <w:rsid w:val="003428D4"/>
    <w:rsid w:val="00355447"/>
    <w:rsid w:val="003658D3"/>
    <w:rsid w:val="003D5DDB"/>
    <w:rsid w:val="00407F48"/>
    <w:rsid w:val="0049305A"/>
    <w:rsid w:val="00517604"/>
    <w:rsid w:val="00530280"/>
    <w:rsid w:val="005A1FE5"/>
    <w:rsid w:val="005A4714"/>
    <w:rsid w:val="005A7474"/>
    <w:rsid w:val="005E58A6"/>
    <w:rsid w:val="005F0077"/>
    <w:rsid w:val="00634FA6"/>
    <w:rsid w:val="006F4176"/>
    <w:rsid w:val="007A48B6"/>
    <w:rsid w:val="00923A72"/>
    <w:rsid w:val="00A30CF3"/>
    <w:rsid w:val="00A52C5A"/>
    <w:rsid w:val="00A72A14"/>
    <w:rsid w:val="00AD2F18"/>
    <w:rsid w:val="00C9000D"/>
    <w:rsid w:val="00CE2CFF"/>
    <w:rsid w:val="00CE5F59"/>
    <w:rsid w:val="00DB2612"/>
    <w:rsid w:val="00DB3EAB"/>
    <w:rsid w:val="00DF2528"/>
    <w:rsid w:val="00E112E8"/>
    <w:rsid w:val="00E476A0"/>
    <w:rsid w:val="00E7007D"/>
    <w:rsid w:val="00EE0AF0"/>
    <w:rsid w:val="00F41DDA"/>
    <w:rsid w:val="00F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E7F9D3F8-14EE-47EC-9BC5-0BF86A3D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76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F4176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6F41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41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41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417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F417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6F4176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6F417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locked/>
    <w:rsid w:val="006F4176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locked/>
    <w:rsid w:val="006F4176"/>
    <w:rPr>
      <w:rFonts w:ascii="Calibri" w:hAnsi="Calibri" w:cs="Times New Roman"/>
      <w:b/>
      <w:bCs/>
      <w:lang w:val="x-none" w:eastAsia="ru-RU"/>
    </w:rPr>
  </w:style>
  <w:style w:type="paragraph" w:customStyle="1" w:styleId="ConsPlusTitle">
    <w:name w:val="ConsPlusTitle"/>
    <w:rsid w:val="006F41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6F4176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6F417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Nonformat">
    <w:name w:val="ConsNonformat"/>
    <w:rsid w:val="00103B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103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103BB9"/>
    <w:rPr>
      <w:rFonts w:ascii="Courier New" w:hAnsi="Courier New" w:cs="Courier New"/>
      <w:color w:val="000000"/>
      <w:sz w:val="20"/>
      <w:szCs w:val="20"/>
      <w:lang w:val="x-none" w:eastAsia="ru-RU"/>
    </w:rPr>
  </w:style>
  <w:style w:type="paragraph" w:styleId="a5">
    <w:name w:val="Title"/>
    <w:basedOn w:val="a"/>
    <w:link w:val="a6"/>
    <w:qFormat/>
    <w:rsid w:val="00103BB9"/>
    <w:pPr>
      <w:widowControl w:val="0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locked/>
    <w:rsid w:val="00103BB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103BB9"/>
    <w:pPr>
      <w:ind w:left="720"/>
      <w:contextualSpacing/>
    </w:pPr>
  </w:style>
  <w:style w:type="paragraph" w:styleId="a7">
    <w:name w:val="header"/>
    <w:basedOn w:val="a"/>
    <w:link w:val="a8"/>
    <w:semiHidden/>
    <w:rsid w:val="00103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103BB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rsid w:val="00103B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103BB9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5498</Words>
  <Characters>31339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36764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Samsung</dc:creator>
  <cp:keywords/>
  <dc:description/>
  <cp:lastModifiedBy>admin</cp:lastModifiedBy>
  <cp:revision>2</cp:revision>
  <dcterms:created xsi:type="dcterms:W3CDTF">2014-04-24T06:38:00Z</dcterms:created>
  <dcterms:modified xsi:type="dcterms:W3CDTF">2014-04-24T06:38:00Z</dcterms:modified>
</cp:coreProperties>
</file>