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6F" w:rsidRDefault="007F536F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br w:type="page"/>
        <w:t>СОДЕРЖАНИЕ</w:t>
      </w: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Cs/>
          <w:color w:val="000000"/>
          <w:spacing w:val="-8"/>
          <w:sz w:val="26"/>
          <w:szCs w:val="26"/>
        </w:rPr>
      </w:pPr>
      <w:r>
        <w:rPr>
          <w:bCs/>
          <w:color w:val="000000"/>
          <w:spacing w:val="-8"/>
          <w:sz w:val="26"/>
          <w:szCs w:val="26"/>
        </w:rPr>
        <w:t>Введение</w:t>
      </w:r>
    </w:p>
    <w:p w:rsidR="00841054" w:rsidRDefault="00841054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Cs/>
          <w:color w:val="000000"/>
          <w:spacing w:val="-8"/>
          <w:sz w:val="26"/>
          <w:szCs w:val="26"/>
        </w:rPr>
      </w:pPr>
      <w:r>
        <w:rPr>
          <w:bCs/>
          <w:color w:val="000000"/>
          <w:spacing w:val="-8"/>
          <w:sz w:val="26"/>
          <w:szCs w:val="26"/>
        </w:rPr>
        <w:t>Задание на контрольную работу.</w:t>
      </w:r>
    </w:p>
    <w:p w:rsidR="00841054" w:rsidRDefault="00841054">
      <w:pPr>
        <w:widowControl/>
        <w:numPr>
          <w:ilvl w:val="1"/>
          <w:numId w:val="8"/>
        </w:num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Расчет расходов, себестоимости грузовых и пассажирских перевозок, расчетных цеп.</w:t>
      </w:r>
    </w:p>
    <w:p w:rsidR="00841054" w:rsidRDefault="00841054">
      <w:pPr>
        <w:widowControl/>
        <w:numPr>
          <w:ilvl w:val="1"/>
          <w:numId w:val="8"/>
        </w:num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Расчет доходов от перевозок грузов</w:t>
      </w:r>
    </w:p>
    <w:p w:rsidR="00841054" w:rsidRDefault="00841054">
      <w:pPr>
        <w:widowControl/>
        <w:numPr>
          <w:ilvl w:val="1"/>
          <w:numId w:val="8"/>
        </w:num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Расчет доходов от перевозок пассажиров</w:t>
      </w:r>
    </w:p>
    <w:p w:rsidR="00841054" w:rsidRDefault="00841054">
      <w:pPr>
        <w:widowControl/>
        <w:numPr>
          <w:ilvl w:val="1"/>
          <w:numId w:val="8"/>
        </w:num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Расчет выручки железной дороги</w:t>
      </w:r>
    </w:p>
    <w:p w:rsidR="00841054" w:rsidRDefault="00841054">
      <w:pPr>
        <w:widowControl/>
        <w:numPr>
          <w:ilvl w:val="1"/>
          <w:numId w:val="8"/>
        </w:num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Расчет прибыли и ее распределение</w:t>
      </w:r>
    </w:p>
    <w:p w:rsidR="00841054" w:rsidRDefault="00841054">
      <w:pPr>
        <w:widowControl/>
        <w:numPr>
          <w:ilvl w:val="1"/>
          <w:numId w:val="8"/>
        </w:num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Составление финансового плана железной дороги</w:t>
      </w:r>
    </w:p>
    <w:p w:rsidR="00841054" w:rsidRDefault="00841054">
      <w:pPr>
        <w:numPr>
          <w:ilvl w:val="0"/>
          <w:numId w:val="8"/>
        </w:numPr>
        <w:shd w:val="clear" w:color="auto" w:fill="FFFFFF"/>
        <w:tabs>
          <w:tab w:val="clear" w:pos="390"/>
          <w:tab w:val="num" w:pos="1260"/>
        </w:tabs>
        <w:spacing w:line="360" w:lineRule="auto"/>
        <w:ind w:left="1260" w:hanging="360"/>
        <w:jc w:val="both"/>
        <w:rPr>
          <w:bCs/>
          <w:color w:val="000000"/>
          <w:spacing w:val="-8"/>
          <w:sz w:val="26"/>
          <w:szCs w:val="26"/>
        </w:rPr>
      </w:pPr>
      <w:r>
        <w:rPr>
          <w:bCs/>
          <w:color w:val="000000"/>
          <w:spacing w:val="-8"/>
          <w:sz w:val="26"/>
          <w:szCs w:val="26"/>
        </w:rPr>
        <w:t>Список литературы.</w:t>
      </w: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ВВЕДЕНИЕ</w:t>
      </w:r>
    </w:p>
    <w:p w:rsidR="00841054" w:rsidRDefault="0084105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Под финансами понимают комплекс денежных отношений, возникающих в процессе создания денежных средств у субъектов хозяйствования и государства и использования их на цели воспроизводства, стимулирования и удовлетворения социальных нужд общества. Если рассматривать общественное воспроизводство как совокупность производства, распределения и потребления, то финансовые отношения, связанные с формированием денежных доходов и накоплений, принимающих специфическую форму финансовых ресурсов, возникают на второй стадии — стадии распределения стоимости произведенного общественного продукта. Однако источником финансовых ресурсов является стадия производства, в процессе которой создается новая стоимость — необходимый и прибавочный продукт — и осуществляется перенос старой стоимости — овеществленного труда в потребляемых материальных ресурсах.</w:t>
      </w: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Под финансовой системой понимают совокупность различных сфер финансовых отношений. Основу финансовой системы образуют финансы хозяйствующих субъектов — предприятий, организаций, учреждений, страхование, государственные финансы. Финансы как совокупность экономических отношений в процессе создания и использования фондов денежных средств тесно связаны с действием закона стоимости, товарно-денежными отношениями и необходимостью удовлетворения потребностей государства в денежных ресурсах. Через бюджеты различных уровней, внебюджетные фонды,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являющиеся частью системы финансов, перераспределяется значительная часть национального дохода в целях регулирования экономики, развития общественного производства, повышения жизненного уровня населения. Взаимодействие между звеньями финансовой системы осуществляется, как правило, при посредничестве учреждений банковской системы, играющих важную роль в функционировании финансов предприятий. Финансовые ресурсы предприятий формируются за счет таких источников, как:</w:t>
      </w:r>
    </w:p>
    <w:p w:rsidR="00841054" w:rsidRDefault="00841054">
      <w:pPr>
        <w:numPr>
          <w:ilvl w:val="0"/>
          <w:numId w:val="3"/>
        </w:numPr>
        <w:shd w:val="clear" w:color="auto" w:fill="FFFFFF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собственные и приравненные к ним средства (уставный капитал, прибыль, целевые поступления и др.);</w:t>
      </w:r>
    </w:p>
    <w:p w:rsidR="00841054" w:rsidRDefault="00841054">
      <w:pPr>
        <w:numPr>
          <w:ilvl w:val="0"/>
          <w:numId w:val="3"/>
        </w:numPr>
        <w:shd w:val="clear" w:color="auto" w:fill="FFFFFF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средства, привлекаемые на финансовом рынке в результате операций с ценными бумагами;</w:t>
      </w:r>
    </w:p>
    <w:p w:rsidR="00841054" w:rsidRDefault="00841054">
      <w:pPr>
        <w:numPr>
          <w:ilvl w:val="0"/>
          <w:numId w:val="3"/>
        </w:numPr>
        <w:shd w:val="clear" w:color="auto" w:fill="FFFFFF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средства, поступающие в форме бюджетных субсидий, субвенций, страхового возмещения и т. д.</w:t>
      </w: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ind w:firstLine="540"/>
        <w:jc w:val="both"/>
        <w:rPr>
          <w:bCs/>
          <w:color w:val="000000"/>
          <w:sz w:val="26"/>
          <w:szCs w:val="26"/>
        </w:rPr>
      </w:pPr>
    </w:p>
    <w:p w:rsidR="00841054" w:rsidRDefault="0084105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ЗАДАНИЕ НА КОНТРОЛЬНУЮ РАБОТУ</w:t>
      </w: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11"/>
          <w:sz w:val="26"/>
          <w:szCs w:val="26"/>
        </w:rPr>
      </w:pPr>
      <w:r>
        <w:rPr>
          <w:b/>
          <w:bCs/>
          <w:color w:val="000000"/>
          <w:spacing w:val="-10"/>
          <w:sz w:val="26"/>
          <w:szCs w:val="26"/>
        </w:rPr>
        <w:t>И МЕТОДИЧЕСКИЕ УКАЗАНИЯ К ЕЕ ВЫПОЛНЕНИЮ</w:t>
      </w:r>
    </w:p>
    <w:p w:rsidR="00841054" w:rsidRDefault="00841054">
      <w:pPr>
        <w:shd w:val="clear" w:color="auto" w:fill="FFFFFF"/>
        <w:jc w:val="center"/>
        <w:rPr>
          <w:b/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  <w:r>
        <w:rPr>
          <w:bCs/>
          <w:color w:val="000000"/>
          <w:spacing w:val="-11"/>
          <w:sz w:val="26"/>
          <w:szCs w:val="26"/>
        </w:rPr>
        <w:t>Исходные данные, отображающие финансово-хозяйственную деятельность железной дороги за один месяц, для выполнения контрольной работы приведены в табл. 1.</w:t>
      </w:r>
    </w:p>
    <w:p w:rsidR="00841054" w:rsidRDefault="00841054">
      <w:pPr>
        <w:widowControl/>
        <w:shd w:val="clear" w:color="auto" w:fill="FFFFFF"/>
        <w:jc w:val="right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Таблица 1</w:t>
      </w:r>
    </w:p>
    <w:p w:rsidR="00841054" w:rsidRDefault="00841054">
      <w:pPr>
        <w:widowControl/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Исходные данные для решения задач контрольной работы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tbl>
      <w:tblPr>
        <w:tblW w:w="93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4173"/>
        <w:gridCol w:w="1556"/>
        <w:gridCol w:w="1265"/>
        <w:gridCol w:w="1980"/>
      </w:tblGrid>
      <w:tr w:rsidR="00841054">
        <w:trPr>
          <w:trHeight w:val="657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 </w:t>
            </w: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Условное обозна</w:t>
            </w:r>
            <w:r>
              <w:rPr>
                <w:b/>
                <w:color w:val="000000"/>
                <w:sz w:val="24"/>
                <w:szCs w:val="24"/>
              </w:rPr>
              <w:softHyphen/>
              <w:t>чение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Единица из</w:t>
            </w:r>
            <w:r>
              <w:rPr>
                <w:b/>
                <w:color w:val="000000"/>
                <w:sz w:val="24"/>
                <w:szCs w:val="24"/>
              </w:rPr>
              <w:softHyphen/>
              <w:t>мерения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- 4</w:t>
            </w:r>
          </w:p>
        </w:tc>
      </w:tr>
      <w:tr w:rsidR="00841054">
        <w:trPr>
          <w:trHeight w:val="192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841054">
        <w:trPr>
          <w:trHeight w:val="302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Среднесписочная чис</w:t>
            </w:r>
            <w:r>
              <w:rPr>
                <w:color w:val="000000"/>
                <w:sz w:val="24"/>
                <w:szCs w:val="24"/>
              </w:rPr>
              <w:softHyphen/>
              <w:t>ленность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114000</w:t>
            </w:r>
          </w:p>
        </w:tc>
      </w:tr>
      <w:tr w:rsidR="00841054">
        <w:trPr>
          <w:trHeight w:val="605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Среднемесячная зара</w:t>
            </w:r>
            <w:r>
              <w:rPr>
                <w:color w:val="000000"/>
                <w:sz w:val="24"/>
                <w:szCs w:val="24"/>
              </w:rPr>
              <w:softHyphen/>
              <w:t>ботная плата работни</w:t>
            </w:r>
            <w:r>
              <w:rPr>
                <w:color w:val="000000"/>
                <w:sz w:val="24"/>
                <w:szCs w:val="24"/>
              </w:rPr>
              <w:softHyphen/>
              <w:t>ков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</w:tr>
      <w:tr w:rsidR="00841054">
        <w:trPr>
          <w:trHeight w:val="211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 топлива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25500</w:t>
            </w:r>
          </w:p>
        </w:tc>
      </w:tr>
      <w:tr w:rsidR="00841054">
        <w:trPr>
          <w:trHeight w:val="211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 электроэнергии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96800</w:t>
            </w:r>
          </w:p>
        </w:tc>
      </w:tr>
      <w:tr w:rsidR="00841054">
        <w:trPr>
          <w:trHeight w:val="211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 материалов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47800</w:t>
            </w:r>
          </w:p>
        </w:tc>
      </w:tr>
      <w:tr w:rsidR="00841054">
        <w:trPr>
          <w:trHeight w:val="595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Амортизационные отчисления по основным фондам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129500</w:t>
            </w:r>
          </w:p>
        </w:tc>
      </w:tr>
      <w:tr w:rsidR="00841054">
        <w:trPr>
          <w:trHeight w:val="403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подвижного состава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9500</w:t>
            </w:r>
          </w:p>
        </w:tc>
      </w:tr>
      <w:tr w:rsidR="00841054">
        <w:trPr>
          <w:trHeight w:val="275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пути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</w:t>
            </w:r>
          </w:p>
        </w:tc>
      </w:tr>
      <w:tr w:rsidR="00841054">
        <w:trPr>
          <w:trHeight w:val="146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материальные затраты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31600</w:t>
            </w:r>
          </w:p>
        </w:tc>
      </w:tr>
      <w:tr w:rsidR="00841054">
        <w:trPr>
          <w:trHeight w:val="595"/>
        </w:trPr>
        <w:tc>
          <w:tcPr>
            <w:tcW w:w="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Грузооборот в: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прямом сообщении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местном сообщении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7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20.25pt" o:ole="">
                  <v:imagedata r:id="rId5" o:title=""/>
                </v:shape>
                <o:OLEObject Type="Embed" ProgID="Equation.3" ShapeID="_x0000_i1025" DrawAspect="Content" ObjectID="_1469874336" r:id="rId6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800" w:dyaOrig="400">
                <v:shape id="_x0000_i1026" type="#_x0000_t75" style="width:39.75pt;height:20.25pt" o:ole="">
                  <v:imagedata r:id="rId7" o:title=""/>
                </v:shape>
                <o:OLEObject Type="Embed" ProgID="Equation.3" ShapeID="_x0000_i1026" DrawAspect="Content" ObjectID="_1469874337" r:id="rId8"/>
              </w:objec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тарифные млн. ткм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841054">
        <w:trPr>
          <w:trHeight w:val="96"/>
        </w:trPr>
        <w:tc>
          <w:tcPr>
            <w:tcW w:w="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грузов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20" w:dyaOrig="380">
                <v:shape id="_x0000_i1027" type="#_x0000_t75" style="width:21pt;height:18.75pt" o:ole="">
                  <v:imagedata r:id="rId9" o:title=""/>
                </v:shape>
                <o:OLEObject Type="Embed" ProgID="Equation.3" ShapeID="_x0000_i1027" DrawAspect="Content" ObjectID="_1469874338" r:id="rId10"/>
              </w:objec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841054">
        <w:trPr>
          <w:trHeight w:val="180"/>
        </w:trPr>
        <w:tc>
          <w:tcPr>
            <w:tcW w:w="4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Выгрузка грузов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360" w:dyaOrig="380">
                <v:shape id="_x0000_i1028" type="#_x0000_t75" style="width:18pt;height:18.75pt" o:ole="">
                  <v:imagedata r:id="rId11" o:title=""/>
                </v:shape>
                <o:OLEObject Type="Embed" ProgID="Equation.3" ShapeID="_x0000_i1028" DrawAspect="Content" ObjectID="_1469874339" r:id="rId12"/>
              </w:objec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</w:tr>
      <w:tr w:rsidR="00841054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Пассажирооборот в: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прямом сообщении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местном сообщении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пригородном сообщении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859" w:dyaOrig="400">
                <v:shape id="_x0000_i1029" type="#_x0000_t75" style="width:42.75pt;height:20.25pt" o:ole="">
                  <v:imagedata r:id="rId13" o:title=""/>
                </v:shape>
                <o:OLEObject Type="Embed" ProgID="Equation.3" ShapeID="_x0000_i1029" DrawAspect="Content" ObjectID="_1469874340" r:id="rId14"/>
              </w:object>
            </w:r>
            <w:r>
              <w:rPr>
                <w:color w:val="000000"/>
                <w:position w:val="-14"/>
                <w:sz w:val="24"/>
                <w:szCs w:val="24"/>
              </w:rPr>
              <w:object w:dxaOrig="859" w:dyaOrig="400">
                <v:shape id="_x0000_i1030" type="#_x0000_t75" style="width:42.75pt;height:20.25pt" o:ole="">
                  <v:imagedata r:id="rId15" o:title=""/>
                </v:shape>
                <o:OLEObject Type="Embed" ProgID="Equation.3" ShapeID="_x0000_i1030" DrawAspect="Content" ObjectID="_1469874341" r:id="rId16"/>
              </w:object>
            </w:r>
            <w:r>
              <w:rPr>
                <w:color w:val="000000"/>
                <w:position w:val="-14"/>
                <w:sz w:val="24"/>
                <w:szCs w:val="24"/>
              </w:rPr>
              <w:object w:dxaOrig="880" w:dyaOrig="400">
                <v:shape id="_x0000_i1031" type="#_x0000_t75" style="width:44.25pt;height:20.25pt" o:ole="">
                  <v:imagedata r:id="rId17" o:title=""/>
                </v:shape>
                <o:OLEObject Type="Embed" ProgID="Equation.3" ShapeID="_x0000_i1031" DrawAspect="Content" ObjectID="_1469874342" r:id="rId18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пас.*км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841054">
        <w:trPr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Удельный вес пассажирских перевозок в расходах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841054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Планируемая доля среднедорожной прибыли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</w:tr>
      <w:tr w:rsidR="00841054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Доходные ставки: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начальную операцию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конечную операцию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пропуск порожних вагонов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дополнительные сборы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пользование грузовыми вагонами и контейнерами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380">
                <v:shape id="_x0000_i1032" type="#_x0000_t75" style="width:21.75pt;height:18.75pt" o:ole="">
                  <v:imagedata r:id="rId19" o:title=""/>
                </v:shape>
                <o:OLEObject Type="Embed" ProgID="Equation.3" ShapeID="_x0000_i1032" DrawAspect="Content" ObjectID="_1469874343" r:id="rId20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0"/>
                <w:sz w:val="24"/>
                <w:szCs w:val="24"/>
              </w:rPr>
              <w:object w:dxaOrig="440" w:dyaOrig="360">
                <v:shape id="_x0000_i1033" type="#_x0000_t75" style="width:21.75pt;height:18pt" o:ole="">
                  <v:imagedata r:id="rId21" o:title=""/>
                </v:shape>
                <o:OLEObject Type="Embed" ProgID="Equation.3" ShapeID="_x0000_i1033" DrawAspect="Content" ObjectID="_1469874344" r:id="rId22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600" w:dyaOrig="360">
                <v:shape id="_x0000_i1034" type="#_x0000_t75" style="width:30pt;height:18pt" o:ole="">
                  <v:imagedata r:id="rId23" o:title=""/>
                </v:shape>
                <o:OLEObject Type="Embed" ProgID="Equation.3" ShapeID="_x0000_i1034" DrawAspect="Content" ObjectID="_1469874345" r:id="rId24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380">
                <v:shape id="_x0000_i1035" type="#_x0000_t75" style="width:21.75pt;height:18.75pt" o:ole="">
                  <v:imagedata r:id="rId25" o:title=""/>
                </v:shape>
                <o:OLEObject Type="Embed" ProgID="Equation.3" ShapeID="_x0000_i1035" DrawAspect="Content" ObjectID="_1469874346" r:id="rId26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380">
                <v:shape id="_x0000_i1036" type="#_x0000_t75" style="width:21.75pt;height:18.75pt" o:ole="">
                  <v:imagedata r:id="rId27" o:title=""/>
                </v:shape>
                <o:OLEObject Type="Embed" ProgID="Equation.3" ShapeID="_x0000_i1036" DrawAspect="Content" ObjectID="_1469874347" r:id="rId28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коп/т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</w:tr>
      <w:tr w:rsidR="00841054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Вагонно-километры пропущенных по железной дороге порожних вагонов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900" w:dyaOrig="400">
                <v:shape id="_x0000_i1037" type="#_x0000_t75" style="width:45pt;height:20.25pt" o:ole="">
                  <v:imagedata r:id="rId29" o:title=""/>
                </v:shape>
                <o:OLEObject Type="Embed" ProgID="Equation.3" ShapeID="_x0000_i1037" DrawAspect="Content" ObjectID="_1469874348" r:id="rId30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вагоно-км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83000</w:t>
            </w:r>
          </w:p>
        </w:tc>
      </w:tr>
      <w:tr w:rsidR="00841054">
        <w:trPr>
          <w:trHeight w:val="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Грузооборот по договорным тарифам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800" w:dyaOrig="400">
                <v:shape id="_x0000_i1038" type="#_x0000_t75" style="width:39.75pt;height:20.25pt" o:ole="">
                  <v:imagedata r:id="rId31" o:title=""/>
                </v:shape>
                <o:OLEObject Type="Embed" ProgID="Equation.3" ShapeID="_x0000_i1038" DrawAspect="Content" ObjectID="_1469874349" r:id="rId32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ткм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841054">
        <w:trPr>
          <w:trHeight w:val="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хозяйственных перевозок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380">
                <v:shape id="_x0000_i1039" type="#_x0000_t75" style="width:21.75pt;height:18.75pt" o:ole="">
                  <v:imagedata r:id="rId33" o:title=""/>
                </v:shape>
                <o:OLEObject Type="Embed" ProgID="Equation.3" ShapeID="_x0000_i1039" DrawAspect="Content" ObjectID="_1469874350" r:id="rId34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41054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международ</w:t>
            </w:r>
            <w:r>
              <w:rPr>
                <w:color w:val="000000"/>
                <w:sz w:val="24"/>
                <w:szCs w:val="24"/>
              </w:rPr>
              <w:softHyphen/>
              <w:t>ных перевозок пассажиров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60" w:dyaOrig="380">
                <v:shape id="_x0000_i1040" type="#_x0000_t75" style="width:23.25pt;height:18.75pt" o:ole="">
                  <v:imagedata r:id="rId35" o:title=""/>
                </v:shape>
                <o:OLEObject Type="Embed" ProgID="Equation.3" ShapeID="_x0000_i1040" DrawAspect="Content" ObjectID="_1469874351" r:id="rId36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841054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перевозок: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багажа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20" w:dyaOrig="380">
                <v:shape id="_x0000_i1041" type="#_x0000_t75" style="width:21pt;height:18.75pt" o:ole="">
                  <v:imagedata r:id="rId37" o:title=""/>
                </v:shape>
                <o:OLEObject Type="Embed" ProgID="Equation.3" ShapeID="_x0000_i1041" DrawAspect="Content" ObjectID="_1469874352" r:id="rId38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380" w:dyaOrig="380">
                <v:shape id="_x0000_i1042" type="#_x0000_t75" style="width:18.75pt;height:18.75pt" o:ole="">
                  <v:imagedata r:id="rId39" o:title=""/>
                </v:shape>
                <o:OLEObject Type="Embed" ProgID="Equation.3" ShapeID="_x0000_i1042" DrawAspect="Content" ObjectID="_1469874353" r:id="rId40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</w:tr>
      <w:tr w:rsidR="00841054">
        <w:trPr>
          <w:trHeight w:val="1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Доходные ставки на перевозки пассажиров</w:t>
            </w:r>
            <w:r>
              <w:rPr>
                <w:sz w:val="24"/>
                <w:szCs w:val="24"/>
              </w:rPr>
              <w:t>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прямом сообщении в местном сообщении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местном сообщении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пригородном сообщении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начальную операцию (плацкарту)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20" w:dyaOrig="380">
                <v:shape id="_x0000_i1043" type="#_x0000_t75" style="width:21pt;height:18.75pt" o:ole="">
                  <v:imagedata r:id="rId41" o:title=""/>
                </v:shape>
                <o:OLEObject Type="Embed" ProgID="Equation.3" ShapeID="_x0000_i1043" DrawAspect="Content" ObjectID="_1469874354" r:id="rId42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60" w:dyaOrig="380">
                <v:shape id="_x0000_i1044" type="#_x0000_t75" style="width:23.25pt;height:18.75pt" o:ole="">
                  <v:imagedata r:id="rId43" o:title=""/>
                </v:shape>
                <o:OLEObject Type="Embed" ProgID="Equation.3" ShapeID="_x0000_i1044" DrawAspect="Content" ObjectID="_1469874355" r:id="rId44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40" w:dyaOrig="400">
                <v:shape id="_x0000_i1045" type="#_x0000_t75" style="width:21.75pt;height:20.25pt" o:ole="">
                  <v:imagedata r:id="rId45" o:title=""/>
                </v:shape>
                <o:OLEObject Type="Embed" ProgID="Equation.3" ShapeID="_x0000_i1045" DrawAspect="Content" ObjectID="_1469874356" r:id="rId46"/>
              </w:objec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380">
                <v:shape id="_x0000_i1046" type="#_x0000_t75" style="width:21.75pt;height:18.75pt" o:ole="">
                  <v:imagedata r:id="rId47" o:title=""/>
                </v:shape>
                <o:OLEObject Type="Embed" ProgID="Equation.3" ShapeID="_x0000_i1046" DrawAspect="Content" ObjectID="_1469874357" r:id="rId48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коп.10 пасс.-км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46,25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237,40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36,20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26,55</w:t>
            </w:r>
          </w:p>
        </w:tc>
      </w:tr>
      <w:tr w:rsidR="00841054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регионами льгот пассажирам в пригородном сообщении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20" w:dyaOrig="400">
                <v:shape id="_x0000_i1047" type="#_x0000_t75" style="width:21pt;height:20.25pt" o:ole="">
                  <v:imagedata r:id="rId49" o:title=""/>
                </v:shape>
                <o:OLEObject Type="Embed" ProgID="Equation.3" ShapeID="_x0000_i1047" DrawAspect="Content" ObjectID="_1469874358" r:id="rId50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</w:t>
            </w:r>
          </w:p>
        </w:tc>
      </w:tr>
      <w:tr w:rsidR="00841054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денежных расчетов за электроэнергию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</w:t>
            </w:r>
          </w:p>
        </w:tc>
      </w:tr>
      <w:tr w:rsidR="00841054">
        <w:trPr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 от дополнительных услуг, предоставляемых пассажирам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20" w:dyaOrig="400">
                <v:shape id="_x0000_i1048" type="#_x0000_t75" style="width:21pt;height:20.25pt" o:ole="">
                  <v:imagedata r:id="rId51" o:title=""/>
                </v:shape>
                <o:OLEObject Type="Embed" ProgID="Equation.3" ShapeID="_x0000_i1048" DrawAspect="Content" ObjectID="_1469874359" r:id="rId52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</w:t>
            </w:r>
          </w:p>
        </w:tc>
      </w:tr>
      <w:tr w:rsidR="00841054">
        <w:trPr>
          <w:trHeight w:val="2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подсобно-вспомогательной деятельности предприятий желез</w:t>
            </w:r>
            <w:r>
              <w:rPr>
                <w:color w:val="000000"/>
                <w:sz w:val="24"/>
                <w:szCs w:val="24"/>
              </w:rPr>
              <w:softHyphen/>
              <w:t>ной дороги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380">
                <v:shape id="_x0000_i1049" type="#_x0000_t75" style="width:21.75pt;height:18.75pt" o:ole="">
                  <v:imagedata r:id="rId53" o:title=""/>
                </v:shape>
                <o:OLEObject Type="Embed" ProgID="Equation.3" ShapeID="_x0000_i1049" DrawAspect="Content" ObjectID="_1469874360" r:id="rId54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24100</w:t>
            </w:r>
          </w:p>
        </w:tc>
      </w:tr>
      <w:tr w:rsidR="00841054">
        <w:trPr>
          <w:trHeight w:val="3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Внереализационные рас</w:t>
            </w:r>
            <w:r>
              <w:rPr>
                <w:color w:val="000000"/>
                <w:sz w:val="24"/>
                <w:szCs w:val="24"/>
              </w:rPr>
              <w:softHyphen/>
              <w:t>ходы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360" w:dyaOrig="400">
                <v:shape id="_x0000_i1050" type="#_x0000_t75" style="width:18pt;height:20.25pt" o:ole="">
                  <v:imagedata r:id="rId55" o:title=""/>
                </v:shape>
                <o:OLEObject Type="Embed" ProgID="Equation.3" ShapeID="_x0000_i1050" DrawAspect="Content" ObjectID="_1469874361" r:id="rId56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11500</w:t>
            </w:r>
          </w:p>
        </w:tc>
      </w:tr>
      <w:tr w:rsidR="00841054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Убыток прошлых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380" w:dyaOrig="400">
                <v:shape id="_x0000_i1051" type="#_x0000_t75" style="width:18.75pt;height:20.25pt" o:ole="">
                  <v:imagedata r:id="rId57" o:title=""/>
                </v:shape>
                <o:OLEObject Type="Embed" ProgID="Equation.3" ShapeID="_x0000_i1051" DrawAspect="Content" ObjectID="_1469874362" r:id="rId58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841054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Среднегодовая стоимость имущества находящегося в распоряжении железной дорога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320" w:dyaOrig="380">
                <v:shape id="_x0000_i1052" type="#_x0000_t75" style="width:15.75pt;height:18.75pt" o:ole="">
                  <v:imagedata r:id="rId59" o:title=""/>
                </v:shape>
                <o:OLEObject Type="Embed" ProgID="Equation.3" ShapeID="_x0000_i1052" DrawAspect="Content" ObjectID="_1469874363" r:id="rId60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</w:t>
            </w:r>
          </w:p>
        </w:tc>
      </w:tr>
      <w:tr w:rsidR="00841054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Целевые сборы на содер</w:t>
            </w:r>
            <w:r>
              <w:rPr>
                <w:color w:val="000000"/>
                <w:sz w:val="24"/>
                <w:szCs w:val="24"/>
              </w:rPr>
              <w:softHyphen/>
              <w:t>жание муниципальной милиции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80" w:dyaOrig="380">
                <v:shape id="_x0000_i1053" type="#_x0000_t75" style="width:24pt;height:18.75pt" o:ole="">
                  <v:imagedata r:id="rId61" o:title=""/>
                </v:shape>
                <o:OLEObject Type="Embed" ProgID="Equation.3" ShapeID="_x0000_i1053" DrawAspect="Content" ObjectID="_1469874364" r:id="rId62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841054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на уборку населен</w:t>
            </w:r>
            <w:r>
              <w:rPr>
                <w:color w:val="000000"/>
                <w:sz w:val="24"/>
                <w:szCs w:val="24"/>
              </w:rPr>
              <w:softHyphen/>
              <w:t>ных пунктов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380" w:dyaOrig="400">
                <v:shape id="_x0000_i1054" type="#_x0000_t75" style="width:18.75pt;height:20.25pt" o:ole="">
                  <v:imagedata r:id="rId63" o:title=""/>
                </v:shape>
                <o:OLEObject Type="Embed" ProgID="Equation.3" ShapeID="_x0000_i1054" DrawAspect="Content" ObjectID="_1469874365" r:id="rId64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841054">
        <w:trPr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 (плата заземлю)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380" w:dyaOrig="380">
                <v:shape id="_x0000_i1055" type="#_x0000_t75" style="width:18.75pt;height:18.75pt" o:ole="">
                  <v:imagedata r:id="rId65" o:title=""/>
                </v:shape>
                <o:OLEObject Type="Embed" ProgID="Equation.3" ShapeID="_x0000_i1055" DrawAspect="Content" ObjectID="_1469874366" r:id="rId66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</w:p>
        </w:tc>
      </w:tr>
      <w:tr w:rsidR="00841054">
        <w:trPr>
          <w:trHeight w:val="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налоги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60" w:dyaOrig="400">
                <v:shape id="_x0000_i1056" type="#_x0000_t75" style="width:23.25pt;height:20.25pt" o:ole="">
                  <v:imagedata r:id="rId67" o:title=""/>
                </v:shape>
                <o:OLEObject Type="Embed" ProgID="Equation.3" ShapeID="_x0000_i1056" DrawAspect="Content" ObjectID="_1469874367" r:id="rId68"/>
              </w:objec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9250</w:t>
            </w:r>
          </w:p>
        </w:tc>
      </w:tr>
      <w:tr w:rsidR="00841054">
        <w:trPr>
          <w:trHeight w:val="1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Мобилизация дебиторской задолженности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60300</w:t>
            </w:r>
          </w:p>
        </w:tc>
      </w:tr>
      <w:tr w:rsidR="00841054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кредиторской задолженности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169100</w:t>
            </w:r>
          </w:p>
        </w:tc>
      </w:tr>
      <w:tr w:rsidR="00841054">
        <w:trPr>
          <w:trHeight w:val="2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 коммерческих банков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</w:t>
            </w:r>
          </w:p>
        </w:tc>
      </w:tr>
      <w:tr w:rsidR="00841054">
        <w:trPr>
          <w:trHeight w:val="2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Пополнение оборотных средств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185000</w:t>
            </w:r>
          </w:p>
        </w:tc>
      </w:tr>
    </w:tbl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pStyle w:val="20"/>
      </w:pPr>
      <w:r>
        <w:t>1. Расчет расходов, себестоимости грузовых и пассажирских перевозок, расчетных цен.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Расходы по перевозкам грузов и пассажиров планируются по статьям затрат и экономическим элементам. В данной работе доля упрощения расчетов используется метод расчета по экономиче</w:t>
      </w:r>
      <w:r>
        <w:rPr>
          <w:color w:val="000000"/>
          <w:sz w:val="26"/>
          <w:szCs w:val="26"/>
        </w:rPr>
        <w:softHyphen/>
        <w:t>ским элементам. Расчет величин соответствующих расходов по перевозкам студент выполняет в табл. 2.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Для расчета показателей табл. 2 необходимо использовать исходные данные, приведенные в табл.1 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определении текущих расходов на плановый год и по перевозкам студент учитывает, что:</w:t>
      </w:r>
    </w:p>
    <w:p w:rsidR="00841054" w:rsidRDefault="00841054">
      <w:pPr>
        <w:pStyle w:val="a3"/>
      </w:pPr>
      <w:r>
        <w:t>1. Отчисления в государственный Пенсионный фонд состав</w:t>
      </w:r>
      <w:r>
        <w:softHyphen/>
        <w:t>ляют 28 % от средств на оплату труда работников.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Отчисления в государственный фонд занятости населения со</w:t>
      </w:r>
      <w:r>
        <w:rPr>
          <w:color w:val="000000"/>
          <w:sz w:val="26"/>
          <w:szCs w:val="26"/>
        </w:rPr>
        <w:softHyphen/>
        <w:t>ставляют 1,5 % от суммы средств, направляемых на оплату труда.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Отчисления, направляемые в государственный Фонд обя</w:t>
      </w:r>
      <w:r>
        <w:rPr>
          <w:color w:val="000000"/>
          <w:sz w:val="26"/>
          <w:szCs w:val="26"/>
        </w:rPr>
        <w:softHyphen/>
        <w:t>зательного медицинского страхования, составляют 3.6 % от сум</w:t>
      </w:r>
      <w:r>
        <w:rPr>
          <w:color w:val="000000"/>
          <w:sz w:val="26"/>
          <w:szCs w:val="26"/>
        </w:rPr>
        <w:softHyphen/>
        <w:t>мы средств на оплату труда.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 Отчисления в государственный Фонд социального страхо</w:t>
      </w:r>
      <w:r>
        <w:rPr>
          <w:color w:val="000000"/>
          <w:sz w:val="26"/>
          <w:szCs w:val="26"/>
        </w:rPr>
        <w:softHyphen/>
        <w:t>вания составляют 5,4 % от средств на оплату труда.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 Прочие расходы принимаются в размере 20 % от проме</w:t>
      </w:r>
      <w:r>
        <w:rPr>
          <w:color w:val="000000"/>
          <w:sz w:val="26"/>
          <w:szCs w:val="26"/>
        </w:rPr>
        <w:softHyphen/>
        <w:t>жуточного итога табл. 2 (п. 12).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6. Расчетные цены для железной дороги устанавливаются МПС РФ. В данной работе для определения расчетной цены учи</w:t>
      </w:r>
      <w:r>
        <w:rPr>
          <w:color w:val="000000"/>
          <w:sz w:val="26"/>
          <w:szCs w:val="26"/>
        </w:rPr>
        <w:softHyphen/>
        <w:t>тывается прирост ее по отношению к себестоимости, т.е. доля среднедорожной прибыли. Ее значение задано в исходной табл. 2. Для упрощения расчетов формирования доходов эта величина принимается равной для грузовых и пассажирских перевозок.</w:t>
      </w:r>
    </w:p>
    <w:p w:rsidR="00841054" w:rsidRDefault="00841054">
      <w:pPr>
        <w:widowControl/>
        <w:shd w:val="clear" w:color="auto" w:fill="FFFFFF"/>
        <w:jc w:val="right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Таблица 2</w:t>
      </w:r>
    </w:p>
    <w:p w:rsidR="00841054" w:rsidRDefault="00841054">
      <w:pPr>
        <w:widowControl/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Расходы и себестоимость перевозок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3"/>
        <w:gridCol w:w="1260"/>
        <w:gridCol w:w="1348"/>
        <w:gridCol w:w="1180"/>
        <w:gridCol w:w="1784"/>
      </w:tblGrid>
      <w:tr w:rsidR="00841054">
        <w:trPr>
          <w:cantSplit/>
          <w:trHeight w:val="240"/>
          <w:jc w:val="center"/>
        </w:trPr>
        <w:tc>
          <w:tcPr>
            <w:tcW w:w="3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т.ч. по перевозкам</w:t>
            </w:r>
          </w:p>
        </w:tc>
      </w:tr>
      <w:tr w:rsidR="00841054">
        <w:trPr>
          <w:cantSplit/>
          <w:trHeight w:val="288"/>
          <w:jc w:val="center"/>
        </w:trPr>
        <w:tc>
          <w:tcPr>
            <w:tcW w:w="3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грузовым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пасса</w:t>
            </w:r>
            <w:r>
              <w:rPr>
                <w:b/>
                <w:color w:val="000000"/>
                <w:sz w:val="24"/>
                <w:szCs w:val="24"/>
              </w:rPr>
              <w:softHyphen/>
              <w:t>жир</w:t>
            </w:r>
            <w:r>
              <w:rPr>
                <w:b/>
                <w:color w:val="000000"/>
                <w:sz w:val="24"/>
                <w:szCs w:val="24"/>
              </w:rPr>
              <w:softHyphen/>
              <w:t>ским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841054">
        <w:trPr>
          <w:trHeight w:val="413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Средства на оплату труда ра</w:t>
            </w:r>
            <w:r>
              <w:rPr>
                <w:color w:val="000000"/>
                <w:sz w:val="24"/>
                <w:szCs w:val="24"/>
              </w:rPr>
              <w:softHyphen/>
              <w:t>ботников железной дороги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167 580,0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110602,8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56977,2</w:t>
            </w:r>
          </w:p>
        </w:tc>
      </w:tr>
      <w:tr w:rsidR="00841054">
        <w:trPr>
          <w:trHeight w:val="276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Топливо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25 500,0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16830,0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8670,0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 Электроэнергия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96 800,0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63888,0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32912,0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Материалы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47 800,0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31548,0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16252,0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Прочие материальные затраты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31 600,0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20856,0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10744,0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Амортизационные отчисления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129 500,0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85470,0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44030,0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Ремонт основных фондов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60 500,0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39930,0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20570,0</w:t>
            </w:r>
          </w:p>
        </w:tc>
      </w:tr>
      <w:tr w:rsidR="00841054">
        <w:trPr>
          <w:trHeight w:val="422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Социальные отчисления в Пенсионный Фонд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46 922,4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30968,8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15953,6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То же в Фонд занятости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2 513,7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1659,0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854,7</w:t>
            </w:r>
          </w:p>
        </w:tc>
      </w:tr>
      <w:tr w:rsidR="00841054">
        <w:trPr>
          <w:trHeight w:val="432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То же в Фонд обязательного медицинского страхования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6 032,9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3981,7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2051,2</w:t>
            </w:r>
          </w:p>
        </w:tc>
      </w:tr>
      <w:tr w:rsidR="00841054">
        <w:trPr>
          <w:trHeight w:val="413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То же в Фонд социального страхования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9 049,3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5972,6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3076,8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Итого расходов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623 798,3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411706,9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212091,4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Прочие расходы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124 759,7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82341,4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42418,3</w:t>
            </w:r>
          </w:p>
        </w:tc>
      </w:tr>
      <w:tr w:rsidR="00841054">
        <w:trPr>
          <w:trHeight w:val="22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 Всего расходов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748 558,0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494048,3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254509,7</w:t>
            </w:r>
          </w:p>
        </w:tc>
      </w:tr>
      <w:tr w:rsidR="00841054">
        <w:trPr>
          <w:trHeight w:val="681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 Объем перевозок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грузовых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пассажирских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ткм. млн. пасс-км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4830,0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4650,0</w:t>
            </w:r>
          </w:p>
        </w:tc>
      </w:tr>
      <w:tr w:rsidR="00841054">
        <w:trPr>
          <w:trHeight w:val="300"/>
          <w:jc w:val="center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 . Плановая себестоимость 10 т-км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коп.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  <w:r>
              <w:rPr>
                <w:b/>
                <w:bCs/>
                <w:sz w:val="24"/>
              </w:rPr>
              <w:t>102,3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</w:p>
        </w:tc>
      </w:tr>
      <w:tr w:rsidR="00841054">
        <w:trPr>
          <w:trHeight w:val="330"/>
          <w:jc w:val="center"/>
        </w:trPr>
        <w:tc>
          <w:tcPr>
            <w:tcW w:w="3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Плановая себестоимость 10 пасс.-км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  <w:r>
              <w:rPr>
                <w:b/>
                <w:bCs/>
                <w:sz w:val="24"/>
              </w:rPr>
              <w:t>54,7</w:t>
            </w:r>
          </w:p>
        </w:tc>
      </w:tr>
      <w:tr w:rsidR="00841054">
        <w:trPr>
          <w:trHeight w:val="330"/>
          <w:jc w:val="center"/>
        </w:trPr>
        <w:tc>
          <w:tcPr>
            <w:tcW w:w="3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Расчетная цена 10 т-км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sz w:val="24"/>
              </w:rPr>
              <w:t>111,3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</w:p>
        </w:tc>
      </w:tr>
      <w:tr w:rsidR="00841054">
        <w:trPr>
          <w:trHeight w:val="345"/>
          <w:jc w:val="center"/>
        </w:trPr>
        <w:tc>
          <w:tcPr>
            <w:tcW w:w="3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Расчетная цена 10 пасс.-км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 59,5</w:t>
            </w:r>
          </w:p>
        </w:tc>
      </w:tr>
    </w:tbl>
    <w:p w:rsidR="00841054" w:rsidRDefault="00841054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Расчетная цена 10 т-км  102,3 </w:t>
      </w:r>
      <w:r>
        <w:rPr>
          <w:color w:val="000000"/>
          <w:sz w:val="26"/>
          <w:szCs w:val="26"/>
        </w:rPr>
        <w:sym w:font="Symbol" w:char="F0D7"/>
      </w:r>
      <w:r>
        <w:rPr>
          <w:color w:val="000000"/>
          <w:sz w:val="26"/>
          <w:szCs w:val="26"/>
        </w:rPr>
        <w:t xml:space="preserve"> 0,088 + 102,3 = 111,3 коп. / 10 т-км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Расчетная цена 10 пасс-км  54,7 </w:t>
      </w:r>
      <w:r>
        <w:rPr>
          <w:color w:val="000000"/>
          <w:sz w:val="26"/>
          <w:szCs w:val="26"/>
        </w:rPr>
        <w:sym w:font="Symbol" w:char="F0D7"/>
      </w:r>
      <w:r>
        <w:rPr>
          <w:color w:val="000000"/>
          <w:sz w:val="26"/>
          <w:szCs w:val="26"/>
        </w:rPr>
        <w:t xml:space="preserve"> 0,088 + 54,7 = 59,5 коп. / 10 пасс-км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Помимо расходов по эксплуатации, т.е. расходов по основ</w:t>
      </w:r>
      <w:r>
        <w:rPr>
          <w:color w:val="000000"/>
          <w:sz w:val="26"/>
          <w:szCs w:val="26"/>
        </w:rPr>
        <w:softHyphen/>
        <w:t>ной деятельности, железная дорога имеет расходы по подсобно-вспомогательной деятельности и внереализационные расходы.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 общая сумма расходов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position w:val="-14"/>
          <w:sz w:val="24"/>
          <w:szCs w:val="24"/>
        </w:rPr>
        <w:object w:dxaOrig="2040" w:dyaOrig="380">
          <v:shape id="_x0000_i1057" type="#_x0000_t75" style="width:102pt;height:18.75pt" o:ole="">
            <v:imagedata r:id="rId69" o:title=""/>
          </v:shape>
          <o:OLEObject Type="Embed" ProgID="Equation.3" ShapeID="_x0000_i1057" DrawAspect="Content" ObjectID="_1469874368" r:id="rId70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где </w:t>
      </w:r>
      <w:r>
        <w:rPr>
          <w:color w:val="000000"/>
          <w:position w:val="-12"/>
          <w:sz w:val="24"/>
          <w:szCs w:val="24"/>
        </w:rPr>
        <w:object w:dxaOrig="320" w:dyaOrig="400">
          <v:shape id="_x0000_i1058" type="#_x0000_t75" style="width:15.75pt;height:20.25pt" o:ole="">
            <v:imagedata r:id="rId71" o:title=""/>
          </v:shape>
          <o:OLEObject Type="Embed" ProgID="Equation.3" ShapeID="_x0000_i1058" DrawAspect="Content" ObjectID="_1469874369" r:id="rId72"/>
        </w:object>
      </w:r>
      <w:r>
        <w:rPr>
          <w:color w:val="000000"/>
          <w:sz w:val="26"/>
          <w:szCs w:val="26"/>
        </w:rPr>
        <w:t xml:space="preserve"> - расходы по основной деятельности (итог табл. 2);</w:t>
      </w: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position w:val="-14"/>
          <w:sz w:val="24"/>
          <w:szCs w:val="24"/>
        </w:rPr>
        <w:object w:dxaOrig="480" w:dyaOrig="420">
          <v:shape id="_x0000_i1059" type="#_x0000_t75" style="width:24pt;height:21pt" o:ole="">
            <v:imagedata r:id="rId73" o:title=""/>
          </v:shape>
          <o:OLEObject Type="Embed" ProgID="Equation.3" ShapeID="_x0000_i1059" DrawAspect="Content" ObjectID="_1469874370" r:id="rId74"/>
        </w:object>
      </w:r>
      <w:r>
        <w:rPr>
          <w:smallCap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 расходы по подсобно-вспомогательной деятельности;</w:t>
      </w: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position w:val="-14"/>
          <w:sz w:val="24"/>
          <w:szCs w:val="24"/>
        </w:rPr>
        <w:object w:dxaOrig="400" w:dyaOrig="420">
          <v:shape id="_x0000_i1060" type="#_x0000_t75" style="width:20.25pt;height:21pt" o:ole="">
            <v:imagedata r:id="rId75" o:title=""/>
          </v:shape>
          <o:OLEObject Type="Embed" ProgID="Equation.3" ShapeID="_x0000_i1060" DrawAspect="Content" ObjectID="_1469874371" r:id="rId76"/>
        </w:object>
      </w:r>
      <w:r>
        <w:rPr>
          <w:color w:val="000000"/>
          <w:sz w:val="26"/>
          <w:szCs w:val="26"/>
        </w:rPr>
        <w:t xml:space="preserve"> - внереализационные расходы.</w:t>
      </w:r>
    </w:p>
    <w:p w:rsidR="00841054" w:rsidRDefault="00841054">
      <w:pPr>
        <w:jc w:val="center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4"/>
        </w:rPr>
        <w:object w:dxaOrig="4060" w:dyaOrig="279">
          <v:shape id="_x0000_i1061" type="#_x0000_t75" style="width:203.25pt;height:14.25pt" o:ole="">
            <v:imagedata r:id="rId77" o:title=""/>
          </v:shape>
          <o:OLEObject Type="Embed" ProgID="Equation.3" ShapeID="_x0000_i1061" DrawAspect="Content" ObjectID="_1469874372" r:id="rId78"/>
        </w:object>
      </w:r>
      <w:r>
        <w:rPr>
          <w:color w:val="000000"/>
          <w:sz w:val="26"/>
          <w:szCs w:val="24"/>
        </w:rPr>
        <w:t xml:space="preserve"> тыс. руб.</w:t>
      </w: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Расчет доходов от перевозок грузов</w:t>
      </w:r>
    </w:p>
    <w:p w:rsidR="00841054" w:rsidRDefault="00841054">
      <w:pPr>
        <w:widowControl/>
        <w:shd w:val="clear" w:color="auto" w:fill="FFFFFF"/>
        <w:jc w:val="both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Доходы от перевозок грузов определяются как сумма произведений доходных ставок и плановых объемов перевозок в соответствующем сообщении. Общая величина доходов от грузовых перевозок по железной дороге равна сумме доходов от перевозок грузов в прямом и местном сообщениях, дополнительных сборов, доходов от перевозок грузов по договорным тарифам и от хозяйственных перевозок, а также от платы за пользование грузовыми вагонами и контейнерами.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Доходы от перевозок грузов определяются отдельно по видам сообщений.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numPr>
          <w:ilvl w:val="0"/>
          <w:numId w:val="5"/>
        </w:numPr>
        <w:shd w:val="clear" w:color="auto" w:fill="FFFFFF"/>
        <w:jc w:val="both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Доходы от перевозок грузов в прямом сообщении: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по движенческой операции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position w:val="-14"/>
          <w:sz w:val="24"/>
          <w:szCs w:val="24"/>
        </w:rPr>
        <w:object w:dxaOrig="1840" w:dyaOrig="420">
          <v:shape id="_x0000_i1062" type="#_x0000_t75" style="width:92.25pt;height:21pt" o:ole="">
            <v:imagedata r:id="rId79" o:title=""/>
          </v:shape>
          <o:OLEObject Type="Embed" ProgID="Equation.3" ShapeID="_x0000_i1062" DrawAspect="Content" ObjectID="_1469874373" r:id="rId80"/>
        </w:object>
      </w:r>
      <w:r>
        <w:rPr>
          <w:color w:val="000000"/>
          <w:sz w:val="24"/>
          <w:szCs w:val="24"/>
        </w:rPr>
        <w:t>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по начальным операциям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620" w:dyaOrig="420">
          <v:shape id="_x0000_i1063" type="#_x0000_t75" style="width:81pt;height:21pt" o:ole="">
            <v:imagedata r:id="rId81" o:title=""/>
          </v:shape>
          <o:OLEObject Type="Embed" ProgID="Equation.3" ShapeID="_x0000_i1063" DrawAspect="Content" ObjectID="_1469874374" r:id="rId82"/>
        </w:object>
      </w:r>
      <w:r>
        <w:rPr>
          <w:color w:val="000000"/>
          <w:sz w:val="24"/>
          <w:szCs w:val="24"/>
        </w:rPr>
        <w:t>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по конечным операциям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579" w:dyaOrig="420">
          <v:shape id="_x0000_i1064" type="#_x0000_t75" style="width:78.75pt;height:21pt" o:ole="">
            <v:imagedata r:id="rId83" o:title=""/>
          </v:shape>
          <o:OLEObject Type="Embed" ProgID="Equation.3" ShapeID="_x0000_i1064" DrawAspect="Content" ObjectID="_1469874375" r:id="rId84"/>
        </w:object>
      </w:r>
      <w:r>
        <w:rPr>
          <w:color w:val="000000"/>
          <w:sz w:val="24"/>
          <w:szCs w:val="24"/>
        </w:rPr>
        <w:t>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4) за пропуск порожних вагонов (для компенсации затрат в части зависящих расходов)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2420" w:dyaOrig="420">
          <v:shape id="_x0000_i1065" type="#_x0000_t75" style="width:120.75pt;height:21pt" o:ole="">
            <v:imagedata r:id="rId85" o:title=""/>
          </v:shape>
          <o:OLEObject Type="Embed" ProgID="Equation.3" ShapeID="_x0000_i1065" DrawAspect="Content" ObjectID="_1469874376" r:id="rId86"/>
        </w:object>
      </w:r>
      <w:r>
        <w:rPr>
          <w:color w:val="000000"/>
          <w:sz w:val="24"/>
          <w:szCs w:val="24"/>
        </w:rPr>
        <w:t>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где </w:t>
      </w:r>
      <w:r>
        <w:rPr>
          <w:color w:val="000000"/>
          <w:position w:val="-12"/>
          <w:sz w:val="24"/>
          <w:szCs w:val="24"/>
        </w:rPr>
        <w:object w:dxaOrig="499" w:dyaOrig="400">
          <v:shape id="_x0000_i1066" type="#_x0000_t75" style="width:24.75pt;height:20.25pt" o:ole="">
            <v:imagedata r:id="rId87" o:title=""/>
          </v:shape>
          <o:OLEObject Type="Embed" ProgID="Equation.3" ShapeID="_x0000_i1066" DrawAspect="Content" ObjectID="_1469874377" r:id="rId88"/>
        </w:object>
      </w:r>
      <w:r>
        <w:rPr>
          <w:color w:val="000000"/>
          <w:sz w:val="26"/>
          <w:szCs w:val="26"/>
        </w:rPr>
        <w:t xml:space="preserve"> - плановая расчетная цена по движенческой операции;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position w:val="-12"/>
          <w:sz w:val="24"/>
          <w:szCs w:val="24"/>
        </w:rPr>
        <w:object w:dxaOrig="440" w:dyaOrig="400">
          <v:shape id="_x0000_i1067" type="#_x0000_t75" style="width:21.75pt;height:20.25pt" o:ole="">
            <v:imagedata r:id="rId89" o:title=""/>
          </v:shape>
          <o:OLEObject Type="Embed" ProgID="Equation.3" ShapeID="_x0000_i1067" DrawAspect="Content" ObjectID="_1469874378" r:id="rId90"/>
        </w:object>
      </w:r>
      <w:r>
        <w:rPr>
          <w:color w:val="000000"/>
          <w:sz w:val="26"/>
          <w:szCs w:val="26"/>
        </w:rPr>
        <w:t xml:space="preserve"> - плановая доходная ставка на начальную операцию;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color w:val="000000"/>
          <w:position w:val="-14"/>
          <w:sz w:val="24"/>
          <w:szCs w:val="24"/>
        </w:rPr>
        <w:object w:dxaOrig="900" w:dyaOrig="420">
          <v:shape id="_x0000_i1068" type="#_x0000_t75" style="width:45pt;height:21pt" o:ole="">
            <v:imagedata r:id="rId91" o:title=""/>
          </v:shape>
          <o:OLEObject Type="Embed" ProgID="Equation.3" ShapeID="_x0000_i1068" DrawAspect="Content" ObjectID="_1469874379" r:id="rId92"/>
        </w:objec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- порожние вагоно-км;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position w:val="-12"/>
          <w:sz w:val="24"/>
          <w:szCs w:val="24"/>
        </w:rPr>
        <w:object w:dxaOrig="440" w:dyaOrig="400">
          <v:shape id="_x0000_i1069" type="#_x0000_t75" style="width:21.75pt;height:20.25pt" o:ole="">
            <v:imagedata r:id="rId93" o:title=""/>
          </v:shape>
          <o:OLEObject Type="Embed" ProgID="Equation.3" ShapeID="_x0000_i1069" DrawAspect="Content" ObjectID="_1469874380" r:id="rId94"/>
        </w:objec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- плановая доходная ставка на конечную операцию;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position w:val="-12"/>
          <w:sz w:val="24"/>
          <w:szCs w:val="24"/>
        </w:rPr>
        <w:object w:dxaOrig="600" w:dyaOrig="400">
          <v:shape id="_x0000_i1070" type="#_x0000_t75" style="width:30pt;height:20.25pt" o:ole="">
            <v:imagedata r:id="rId95" o:title=""/>
          </v:shape>
          <o:OLEObject Type="Embed" ProgID="Equation.3" ShapeID="_x0000_i1070" DrawAspect="Content" ObjectID="_1469874381" r:id="rId96"/>
        </w:object>
      </w:r>
      <w:r>
        <w:rPr>
          <w:color w:val="000000"/>
          <w:sz w:val="26"/>
          <w:szCs w:val="26"/>
        </w:rPr>
        <w:t xml:space="preserve"> - плановая расходная ставка за пропуск порожних вагонов, для всех вариантов принимается равной 41 коп/ваг-км.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Всего доходов от перевозок грузов в прямом сообщении: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 w:dxaOrig="3140" w:dyaOrig="380">
          <v:shape id="_x0000_i1071" type="#_x0000_t75" style="width:156.75pt;height:18.75pt" o:ole="">
            <v:imagedata r:id="rId97" o:title=""/>
          </v:shape>
          <o:OLEObject Type="Embed" ProgID="Equation.3" ShapeID="_x0000_i1071" DrawAspect="Content" ObjectID="_1469874382" r:id="rId98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Доходы от перевозок грузов в местном сообщении: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820" w:dyaOrig="400">
          <v:shape id="_x0000_i1072" type="#_x0000_t75" style="width:90.75pt;height:20.25pt" o:ole="">
            <v:imagedata r:id="rId99" o:title=""/>
          </v:shape>
          <o:OLEObject Type="Embed" ProgID="Equation.3" ShapeID="_x0000_i1072" DrawAspect="Content" ObjectID="_1469874383" r:id="rId100"/>
        </w:objec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всех вариантов принять доходную ставку за перевозки в местном сообщении Д</w:t>
      </w:r>
      <w:r>
        <w:rPr>
          <w:color w:val="000000"/>
          <w:sz w:val="26"/>
          <w:szCs w:val="26"/>
          <w:vertAlign w:val="superscript"/>
        </w:rPr>
        <w:t>гр</w:t>
      </w:r>
      <w:r>
        <w:rPr>
          <w:color w:val="000000"/>
          <w:sz w:val="26"/>
          <w:szCs w:val="26"/>
          <w:vertAlign w:val="subscript"/>
        </w:rPr>
        <w:t>мс</w:t>
      </w:r>
      <w:r>
        <w:rPr>
          <w:color w:val="000000"/>
          <w:sz w:val="26"/>
          <w:szCs w:val="26"/>
        </w:rPr>
        <w:t xml:space="preserve"> равной утроенному значению расчетной цены движенческой операции в прямом сообщении.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Доходы в виде дополнительных сборов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2960" w:dyaOrig="400">
          <v:shape id="_x0000_i1073" type="#_x0000_t75" style="width:147.75pt;height:20.25pt" o:ole="">
            <v:imagedata r:id="rId101" o:title=""/>
          </v:shape>
          <o:OLEObject Type="Embed" ProgID="Equation.3" ShapeID="_x0000_i1073" DrawAspect="Content" ObjectID="_1469874384" r:id="rId102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где </w:t>
      </w:r>
      <w:r>
        <w:rPr>
          <w:color w:val="000000"/>
          <w:position w:val="-12"/>
          <w:sz w:val="24"/>
          <w:szCs w:val="24"/>
        </w:rPr>
        <w:object w:dxaOrig="440" w:dyaOrig="380">
          <v:shape id="_x0000_i1074" type="#_x0000_t75" style="width:21.75pt;height:18.75pt" o:ole="">
            <v:imagedata r:id="rId103" o:title=""/>
          </v:shape>
          <o:OLEObject Type="Embed" ProgID="Equation.3" ShapeID="_x0000_i1074" DrawAspect="Content" ObjectID="_1469874385" r:id="rId104"/>
        </w:objec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- плановая доходная ставка на дополнительные сборы.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Доходы от перевозок грузов по договорным тарифам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840" w:dyaOrig="400">
          <v:shape id="_x0000_i1075" type="#_x0000_t75" style="width:92.25pt;height:20.25pt" o:ole="">
            <v:imagedata r:id="rId105" o:title=""/>
          </v:shape>
          <o:OLEObject Type="Embed" ProgID="Equation.3" ShapeID="_x0000_i1075" DrawAspect="Content" ObjectID="_1469874386" r:id="rId106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где   </w:t>
      </w:r>
      <w:r>
        <w:rPr>
          <w:color w:val="000000"/>
          <w:position w:val="-12"/>
          <w:sz w:val="24"/>
          <w:szCs w:val="24"/>
        </w:rPr>
        <w:object w:dxaOrig="460" w:dyaOrig="380">
          <v:shape id="_x0000_i1076" type="#_x0000_t75" style="width:23.25pt;height:18.75pt" o:ole="">
            <v:imagedata r:id="rId107" o:title=""/>
          </v:shape>
          <o:OLEObject Type="Embed" ProgID="Equation.3" ShapeID="_x0000_i1076" DrawAspect="Content" ObjectID="_1469874387" r:id="rId108"/>
        </w:objec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- плановая доходная ставка на перевозки по договорным тарифам.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Доходная ставка на перевозки по договорным тарифам принимается в работе на 15 % выше доходной ставки в местном сообщении.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Доходы от хозяйственных перевозок </w:t>
      </w:r>
      <w:r>
        <w:rPr>
          <w:color w:val="000000"/>
          <w:position w:val="-12"/>
          <w:sz w:val="24"/>
          <w:szCs w:val="24"/>
        </w:rPr>
        <w:object w:dxaOrig="460" w:dyaOrig="380">
          <v:shape id="_x0000_i1077" type="#_x0000_t75" style="width:23.25pt;height:18.75pt" o:ole="">
            <v:imagedata r:id="rId109" o:title=""/>
          </v:shape>
          <o:OLEObject Type="Embed" ProgID="Equation.3" ShapeID="_x0000_i1077" DrawAspect="Content" ObjectID="_1469874388" r:id="rId110"/>
        </w:object>
      </w:r>
      <w:r>
        <w:rPr>
          <w:color w:val="000000"/>
          <w:sz w:val="26"/>
          <w:szCs w:val="26"/>
        </w:rPr>
        <w:t xml:space="preserve">, а также от международных перевозок грузов </w:t>
      </w:r>
      <w:r>
        <w:rPr>
          <w:color w:val="000000"/>
          <w:position w:val="-12"/>
          <w:sz w:val="24"/>
          <w:szCs w:val="24"/>
        </w:rPr>
        <w:object w:dxaOrig="460" w:dyaOrig="380">
          <v:shape id="_x0000_i1078" type="#_x0000_t75" style="width:23.25pt;height:18.75pt" o:ole="">
            <v:imagedata r:id="rId111" o:title=""/>
          </v:shape>
          <o:OLEObject Type="Embed" ProgID="Equation.3" ShapeID="_x0000_i1078" DrawAspect="Content" ObjectID="_1469874389" r:id="rId112"/>
        </w:object>
      </w:r>
      <w:r>
        <w:rPr>
          <w:color w:val="000000"/>
          <w:sz w:val="26"/>
          <w:szCs w:val="26"/>
        </w:rPr>
        <w:t>заданы в табл.1.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Плата за пользование грузовыми вагонами и контейне</w:t>
      </w:r>
      <w:r>
        <w:rPr>
          <w:b/>
          <w:bCs/>
          <w:color w:val="000000"/>
          <w:sz w:val="26"/>
          <w:szCs w:val="26"/>
        </w:rPr>
        <w:softHyphen/>
        <w:t>рами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2860" w:dyaOrig="400">
          <v:shape id="_x0000_i1079" type="#_x0000_t75" style="width:143.25pt;height:20.25pt" o:ole="">
            <v:imagedata r:id="rId113" o:title=""/>
          </v:shape>
          <o:OLEObject Type="Embed" ProgID="Equation.3" ShapeID="_x0000_i1079" DrawAspect="Content" ObjectID="_1469874390" r:id="rId114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где </w:t>
      </w:r>
      <w:r>
        <w:rPr>
          <w:color w:val="000000"/>
          <w:position w:val="-12"/>
          <w:sz w:val="24"/>
          <w:szCs w:val="24"/>
        </w:rPr>
        <w:object w:dxaOrig="440" w:dyaOrig="380">
          <v:shape id="_x0000_i1080" type="#_x0000_t75" style="width:21.75pt;height:18.75pt" o:ole="">
            <v:imagedata r:id="rId27" o:title=""/>
          </v:shape>
          <o:OLEObject Type="Embed" ProgID="Equation.3" ShapeID="_x0000_i1080" DrawAspect="Content" ObjectID="_1469874391" r:id="rId115"/>
        </w:object>
      </w:r>
      <w:r>
        <w:rPr>
          <w:smallCap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 доходная ставка за пользование грузовыми вагонами и контейнерами.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numPr>
          <w:ilvl w:val="0"/>
          <w:numId w:val="5"/>
        </w:numPr>
        <w:shd w:val="clear" w:color="auto" w:fill="FFFFFF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>Всего доходов от перевозок грузов</w:t>
      </w:r>
    </w:p>
    <w:p w:rsidR="00841054" w:rsidRDefault="00841054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4880" w:dyaOrig="400">
          <v:shape id="_x0000_i1081" type="#_x0000_t75" style="width:243.75pt;height:20.25pt" o:ole="">
            <v:imagedata r:id="rId116" o:title=""/>
          </v:shape>
          <o:OLEObject Type="Embed" ProgID="Equation.3" ShapeID="_x0000_i1081" DrawAspect="Content" ObjectID="_1469874392" r:id="rId117"/>
        </w:object>
      </w:r>
      <w:r>
        <w:rPr>
          <w:color w:val="000000"/>
          <w:sz w:val="24"/>
          <w:szCs w:val="24"/>
        </w:rPr>
        <w:t>.</w:t>
      </w:r>
    </w:p>
    <w:p w:rsidR="00841054" w:rsidRDefault="00841054">
      <w:pPr>
        <w:jc w:val="center"/>
        <w:rPr>
          <w:color w:val="000000"/>
          <w:sz w:val="24"/>
          <w:szCs w:val="24"/>
        </w:rPr>
      </w:pP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итоги расчетов по формированию доходов от грузовых перевозок свести в табл. 3 .</w:t>
      </w:r>
    </w:p>
    <w:p w:rsidR="00841054" w:rsidRDefault="00841054">
      <w:pPr>
        <w:ind w:firstLine="540"/>
        <w:jc w:val="right"/>
        <w:rPr>
          <w:color w:val="000000"/>
          <w:sz w:val="26"/>
          <w:szCs w:val="26"/>
        </w:rPr>
      </w:pPr>
    </w:p>
    <w:p w:rsidR="00841054" w:rsidRDefault="00841054">
      <w:pPr>
        <w:ind w:firstLine="54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3</w:t>
      </w:r>
    </w:p>
    <w:p w:rsidR="00841054" w:rsidRDefault="00841054">
      <w:pPr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Формирование доходов от грузовых перевозок</w:t>
      </w:r>
    </w:p>
    <w:p w:rsidR="00841054" w:rsidRDefault="00841054">
      <w:pPr>
        <w:ind w:firstLine="540"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1620"/>
        <w:gridCol w:w="1655"/>
      </w:tblGrid>
      <w:tr w:rsidR="00841054">
        <w:trPr>
          <w:trHeight w:val="27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41054">
        <w:trPr>
          <w:trHeight w:val="23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Грузооборот в прямом сообщении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ткм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4450,0</w:t>
            </w:r>
          </w:p>
        </w:tc>
      </w:tr>
      <w:tr w:rsidR="00841054">
        <w:trPr>
          <w:trHeight w:val="413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Расчетная цена на единицу перевозки в прямом сообщении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коп./ 10 ткм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111,3</w:t>
            </w:r>
          </w:p>
        </w:tc>
      </w:tr>
      <w:tr w:rsidR="00841054">
        <w:trPr>
          <w:trHeight w:val="23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Доходы в прямом сообщении, 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625095,0</w:t>
            </w:r>
          </w:p>
        </w:tc>
      </w:tr>
      <w:tr w:rsidR="00841054">
        <w:trPr>
          <w:trHeight w:val="21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по: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41054">
        <w:trPr>
          <w:trHeight w:val="23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движенческой операции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495285,0</w:t>
            </w:r>
          </w:p>
        </w:tc>
      </w:tr>
      <w:tr w:rsidR="00841054">
        <w:trPr>
          <w:trHeight w:val="21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начальной операции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44940,0</w:t>
            </w:r>
          </w:p>
        </w:tc>
      </w:tr>
      <w:tr w:rsidR="00841054">
        <w:trPr>
          <w:trHeight w:val="22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конечной операции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50840,0</w:t>
            </w:r>
          </w:p>
        </w:tc>
      </w:tr>
      <w:tr w:rsidR="00841054">
        <w:trPr>
          <w:trHeight w:val="22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пропуск порожних вагонов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34030,0</w:t>
            </w:r>
          </w:p>
        </w:tc>
      </w:tr>
      <w:tr w:rsidR="00841054">
        <w:trPr>
          <w:trHeight w:val="22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Грузооборот в местном сообщении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ткм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</w:tr>
      <w:tr w:rsidR="00841054">
        <w:trPr>
          <w:trHeight w:val="422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Расчетная цена на единицу перевозки в мест</w:t>
            </w:r>
            <w:r>
              <w:rPr>
                <w:color w:val="000000"/>
                <w:sz w:val="24"/>
                <w:szCs w:val="24"/>
              </w:rPr>
              <w:softHyphen/>
              <w:t>ном сообщении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коп./ 10 ткм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333,9</w:t>
            </w:r>
          </w:p>
        </w:tc>
      </w:tr>
      <w:tr w:rsidR="00841054">
        <w:trPr>
          <w:trHeight w:val="22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Доходы в местном сообщении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126882</w:t>
            </w:r>
          </w:p>
        </w:tc>
      </w:tr>
      <w:tr w:rsidR="00841054">
        <w:trPr>
          <w:trHeight w:val="22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Дополнительные сборы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159390</w:t>
            </w:r>
          </w:p>
        </w:tc>
      </w:tr>
      <w:tr w:rsidR="00841054">
        <w:trPr>
          <w:trHeight w:val="432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Доходы от перевозки грузов по договорным та</w:t>
            </w:r>
            <w:r>
              <w:rPr>
                <w:color w:val="000000"/>
                <w:sz w:val="24"/>
                <w:szCs w:val="24"/>
              </w:rPr>
              <w:softHyphen/>
              <w:t>рифам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172793,3</w:t>
            </w:r>
          </w:p>
        </w:tc>
      </w:tr>
      <w:tr w:rsidR="00841054">
        <w:trPr>
          <w:trHeight w:val="21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Доходы от хозяйственных перевозок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841054">
        <w:trPr>
          <w:trHeight w:val="22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Доходы от международных перевозок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 w:rsidR="00841054">
        <w:trPr>
          <w:trHeight w:val="422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Плата за пользование грузовыми вагонами и контейнерами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116886,0</w:t>
            </w:r>
          </w:p>
        </w:tc>
      </w:tr>
      <w:tr w:rsidR="00841054">
        <w:trPr>
          <w:trHeight w:val="298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доходов от грузовых перевозок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1201461,3</w:t>
            </w:r>
          </w:p>
        </w:tc>
      </w:tr>
    </w:tbl>
    <w:p w:rsidR="00841054" w:rsidRDefault="00841054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841054" w:rsidRDefault="00841054">
      <w:pPr>
        <w:widowControl/>
        <w:numPr>
          <w:ilvl w:val="0"/>
          <w:numId w:val="4"/>
        </w:numPr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Расчет доходов от перевозок пассажиров</w:t>
      </w:r>
    </w:p>
    <w:p w:rsidR="00841054" w:rsidRDefault="00841054">
      <w:pPr>
        <w:widowControl/>
        <w:shd w:val="clear" w:color="auto" w:fill="FFFFFF"/>
        <w:ind w:left="540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Формирование доходов железных дорог от пассажирских пе</w:t>
      </w:r>
      <w:r>
        <w:rPr>
          <w:color w:val="000000"/>
          <w:sz w:val="26"/>
          <w:szCs w:val="26"/>
        </w:rPr>
        <w:softHyphen/>
        <w:t>ревозок (в связи с их убыточностью) осуществляется в такой по</w:t>
      </w:r>
      <w:r>
        <w:rPr>
          <w:color w:val="000000"/>
          <w:sz w:val="26"/>
          <w:szCs w:val="26"/>
        </w:rPr>
        <w:softHyphen/>
        <w:t>следовательности: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прямому и местному сообщениям на базе сетевых тарифов;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пригородному сообщению на основе дорожных тарифов, согласованных с местными администрациями;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перевозкам багажа и почты - по согласованию с соответст</w:t>
      </w:r>
      <w:r>
        <w:rPr>
          <w:color w:val="000000"/>
          <w:sz w:val="26"/>
          <w:szCs w:val="26"/>
        </w:rPr>
        <w:softHyphen/>
        <w:t>вующими ведомствами;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с учетом компенсаций от регионов и дотации на покрытие убытков за счет грузовых тарифов железными дорогами.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b/>
          <w:i/>
          <w:iCs/>
          <w:color w:val="000000"/>
          <w:sz w:val="26"/>
          <w:szCs w:val="26"/>
        </w:rPr>
      </w:pPr>
      <w:r>
        <w:rPr>
          <w:b/>
          <w:i/>
          <w:iCs/>
          <w:color w:val="000000"/>
          <w:sz w:val="26"/>
          <w:szCs w:val="26"/>
        </w:rPr>
        <w:t>Доходы от пассажирских перевозок имеют следующую структуру: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b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1) от движенческой операции (прямое и местное сообщения);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2) от начальной операции (плацкарты также в прямом и местном сообщениях);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3) от перевозок в пригородном сообщении;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4) от перевозок багажа и почты;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5) компенсации и дотации;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6) от дополнительных услуг пассажирам.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 Доходы от движенческой операции: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а) в прямом сообщении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880" w:dyaOrig="400">
          <v:shape id="_x0000_i1082" type="#_x0000_t75" style="width:93.75pt;height:20.25pt" o:ole="">
            <v:imagedata r:id="rId118" o:title=""/>
          </v:shape>
          <o:OLEObject Type="Embed" ProgID="Equation.3" ShapeID="_x0000_i1082" DrawAspect="Content" ObjectID="_1469874393" r:id="rId119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б) в местном сообщении: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939" w:dyaOrig="400">
          <v:shape id="_x0000_i1083" type="#_x0000_t75" style="width:96.75pt;height:20.25pt" o:ole="">
            <v:imagedata r:id="rId120" o:title=""/>
          </v:shape>
          <o:OLEObject Type="Embed" ProgID="Equation.3" ShapeID="_x0000_i1083" DrawAspect="Content" ObjectID="_1469874394" r:id="rId121"/>
        </w:object>
      </w:r>
      <w:r>
        <w:rPr>
          <w:color w:val="000000"/>
          <w:sz w:val="24"/>
          <w:szCs w:val="24"/>
        </w:rPr>
        <w:t>.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 Доходы от начальной операции (плацкарты) в прямом и местном сообщениях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3240" w:dyaOrig="400">
          <v:shape id="_x0000_i1084" type="#_x0000_t75" style="width:162pt;height:20.25pt" o:ole="">
            <v:imagedata r:id="rId122" o:title=""/>
          </v:shape>
          <o:OLEObject Type="Embed" ProgID="Equation.3" ShapeID="_x0000_i1084" DrawAspect="Content" ObjectID="_1469874395" r:id="rId123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b/>
          <w:bCs/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 Доходы от пригородных перевозок (по всем операциям)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860" w:dyaOrig="400">
          <v:shape id="_x0000_i1085" type="#_x0000_t75" style="width:93pt;height:20.25pt" o:ole="">
            <v:imagedata r:id="rId124" o:title=""/>
          </v:shape>
          <o:OLEObject Type="Embed" ProgID="Equation.3" ShapeID="_x0000_i1085" DrawAspect="Content" ObjectID="_1469874396" r:id="rId125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rPr>
          <w:color w:val="000000"/>
          <w:sz w:val="24"/>
          <w:szCs w:val="24"/>
        </w:rPr>
      </w:pPr>
    </w:p>
    <w:p w:rsidR="00841054" w:rsidRDefault="00841054">
      <w:pPr>
        <w:widowControl/>
        <w:shd w:val="clear" w:color="auto" w:fill="FFFFFF"/>
        <w:ind w:firstLine="5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 </w:t>
      </w:r>
      <w:r>
        <w:rPr>
          <w:b/>
          <w:bCs/>
          <w:color w:val="000000"/>
          <w:sz w:val="26"/>
          <w:szCs w:val="26"/>
        </w:rPr>
        <w:t>Доходы от перевозок багажа, почты: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1719" w:dyaOrig="400">
          <v:shape id="_x0000_i1086" type="#_x0000_t75" style="width:86.25pt;height:20.25pt" o:ole="">
            <v:imagedata r:id="rId126" o:title=""/>
          </v:shape>
          <o:OLEObject Type="Embed" ProgID="Equation.3" ShapeID="_x0000_i1086" DrawAspect="Content" ObjectID="_1469874397" r:id="rId127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Величины </w:t>
      </w:r>
      <w:r>
        <w:rPr>
          <w:color w:val="000000"/>
          <w:position w:val="-12"/>
          <w:sz w:val="24"/>
          <w:szCs w:val="24"/>
        </w:rPr>
        <w:object w:dxaOrig="880" w:dyaOrig="380">
          <v:shape id="_x0000_i1087" type="#_x0000_t75" style="width:44.25pt;height:18.75pt" o:ole="">
            <v:imagedata r:id="rId128" o:title=""/>
          </v:shape>
          <o:OLEObject Type="Embed" ProgID="Equation.3" ShapeID="_x0000_i1087" DrawAspect="Content" ObjectID="_1469874398" r:id="rId129"/>
        </w:objec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заданы в табл.1 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Общие доходы железной дороги от перевозок пассажиров во всех сообщениях с учетом доходов от перевозок багажа и почты, а также от дополнительных услуг пассажирам равны сумме рассмотренных выше показателей</w:t>
      </w:r>
    </w:p>
    <w:p w:rsidR="00841054" w:rsidRDefault="00841054">
      <w:pPr>
        <w:ind w:firstLine="540"/>
        <w:rPr>
          <w:color w:val="000000"/>
          <w:sz w:val="24"/>
          <w:szCs w:val="24"/>
        </w:rPr>
      </w:pPr>
    </w:p>
    <w:p w:rsidR="00841054" w:rsidRDefault="00841054">
      <w:pPr>
        <w:ind w:firstLine="540"/>
        <w:rPr>
          <w:color w:val="000000"/>
          <w:sz w:val="24"/>
          <w:szCs w:val="24"/>
        </w:rPr>
      </w:pPr>
    </w:p>
    <w:p w:rsidR="00841054" w:rsidRDefault="00841054">
      <w:pPr>
        <w:ind w:firstLine="5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Итоги расчета доходов свести в табл. 4.</w:t>
      </w:r>
    </w:p>
    <w:p w:rsidR="00841054" w:rsidRDefault="00841054">
      <w:pPr>
        <w:widowControl/>
        <w:shd w:val="clear" w:color="auto" w:fill="FFFFFF"/>
        <w:ind w:firstLine="540"/>
        <w:jc w:val="right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Таблица 4</w:t>
      </w:r>
    </w:p>
    <w:p w:rsidR="00841054" w:rsidRDefault="00841054">
      <w:pPr>
        <w:widowControl/>
        <w:shd w:val="clear" w:color="auto" w:fill="FFFFFF"/>
        <w:ind w:firstLine="540"/>
        <w:rPr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Формирование доходов железной дороги от пассажирских перевозок</w:t>
      </w:r>
    </w:p>
    <w:tbl>
      <w:tblPr>
        <w:tblW w:w="93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3556"/>
        <w:gridCol w:w="1563"/>
        <w:gridCol w:w="1980"/>
        <w:gridCol w:w="1826"/>
      </w:tblGrid>
      <w:tr w:rsidR="00841054">
        <w:trPr>
          <w:trHeight w:val="6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41054">
        <w:trPr>
          <w:trHeight w:val="42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Плановые доходные ставки на перевозки пассажиров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</w:pPr>
            <w:r>
              <w:t> </w:t>
            </w:r>
          </w:p>
        </w:tc>
      </w:tr>
      <w:tr w:rsidR="00841054">
        <w:trPr>
          <w:trHeight w:val="42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в прямом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400">
                <v:shape id="_x0000_i1088" type="#_x0000_t75" style="width:21.75pt;height:20.25pt" o:ole="">
                  <v:imagedata r:id="rId130" o:title=""/>
                </v:shape>
                <o:OLEObject Type="Embed" ProgID="Equation.3" ShapeID="_x0000_i1088" DrawAspect="Content" ObjectID="_1469874399" r:id="rId131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коп. за 10 пасс, 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</w:tr>
      <w:tr w:rsidR="00841054">
        <w:trPr>
          <w:trHeight w:val="41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в местном сообщении,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400">
                <v:shape id="_x0000_i1089" type="#_x0000_t75" style="width:21.75pt;height:20.25pt" o:ole="">
                  <v:imagedata r:id="rId132" o:title=""/>
                </v:shape>
                <o:OLEObject Type="Embed" ProgID="Equation.3" ShapeID="_x0000_i1089" DrawAspect="Content" ObjectID="_1469874400" r:id="rId133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коп. за 10 пасс, 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237,4</w:t>
            </w:r>
          </w:p>
        </w:tc>
      </w:tr>
      <w:tr w:rsidR="00841054">
        <w:trPr>
          <w:trHeight w:val="40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в пригородном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40" w:dyaOrig="420">
                <v:shape id="_x0000_i1090" type="#_x0000_t75" style="width:21.75pt;height:21pt" o:ole="">
                  <v:imagedata r:id="rId134" o:title=""/>
                </v:shape>
                <o:OLEObject Type="Embed" ProgID="Equation.3" ShapeID="_x0000_i1090" DrawAspect="Content" ObjectID="_1469874401" r:id="rId135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коп. за 10 пасс, 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</w:tr>
      <w:tr w:rsidR="00841054">
        <w:trPr>
          <w:trHeight w:val="42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Плановые доходные ставки на начальную операцию (плацкарту);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400">
                <v:shape id="_x0000_i1091" type="#_x0000_t75" style="width:21.75pt;height:20.25pt" o:ole="">
                  <v:imagedata r:id="rId136" o:title=""/>
                </v:shape>
                <o:OLEObject Type="Embed" ProgID="Equation.3" ShapeID="_x0000_i1091" DrawAspect="Content" ObjectID="_1469874402" r:id="rId137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коп. за 10 пасс, 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</w:tr>
      <w:tr w:rsidR="00841054">
        <w:trPr>
          <w:trHeight w:val="25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Пассажирооборот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1054">
        <w:trPr>
          <w:trHeight w:val="30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в прямом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940" w:dyaOrig="420">
                <v:shape id="_x0000_i1092" type="#_x0000_t75" style="width:47.25pt;height:21pt" o:ole="">
                  <v:imagedata r:id="rId138" o:title=""/>
                </v:shape>
                <o:OLEObject Type="Embed" ProgID="Equation.3" ShapeID="_x0000_i1092" DrawAspect="Content" ObjectID="_1469874403" r:id="rId139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пасс.-км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3030,0</w:t>
            </w:r>
          </w:p>
        </w:tc>
      </w:tr>
      <w:tr w:rsidR="00841054">
        <w:trPr>
          <w:trHeight w:val="42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в местном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940" w:dyaOrig="420">
                <v:shape id="_x0000_i1093" type="#_x0000_t75" style="width:47.25pt;height:21pt" o:ole="">
                  <v:imagedata r:id="rId140" o:title=""/>
                </v:shape>
                <o:OLEObject Type="Embed" ProgID="Equation.3" ShapeID="_x0000_i1093" DrawAspect="Content" ObjectID="_1469874404" r:id="rId141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пасс.-км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841054">
        <w:trPr>
          <w:trHeight w:val="43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в пригородном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940" w:dyaOrig="420">
                <v:shape id="_x0000_i1094" type="#_x0000_t75" style="width:47.25pt;height:21pt" o:ole="">
                  <v:imagedata r:id="rId142" o:title=""/>
                </v:shape>
                <o:OLEObject Type="Embed" ProgID="Equation.3" ShapeID="_x0000_i1094" DrawAspect="Content" ObjectID="_1469874405" r:id="rId143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пасс.-км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</w:tr>
      <w:tr w:rsidR="00841054">
        <w:trPr>
          <w:trHeight w:val="41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перевозок пассажиров: всего в том числе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41054">
        <w:trPr>
          <w:trHeight w:val="2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прямом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400">
                <v:shape id="_x0000_i1095" type="#_x0000_t75" style="width:21.75pt;height:20.25pt" o:ole="">
                  <v:imagedata r:id="rId144" o:title=""/>
                </v:shape>
                <o:OLEObject Type="Embed" ProgID="Equation.3" ShapeID="_x0000_i1095" DrawAspect="Content" ObjectID="_1469874406" r:id="rId145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140137,5</w:t>
            </w:r>
          </w:p>
        </w:tc>
      </w:tr>
      <w:tr w:rsidR="00841054">
        <w:trPr>
          <w:trHeight w:val="2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местном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400">
                <v:shape id="_x0000_i1096" type="#_x0000_t75" style="width:21.75pt;height:20.25pt" o:ole="">
                  <v:imagedata r:id="rId146" o:title=""/>
                </v:shape>
                <o:OLEObject Type="Embed" ProgID="Equation.3" ShapeID="_x0000_i1096" DrawAspect="Content" ObjectID="_1469874407" r:id="rId147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28488,0</w:t>
            </w:r>
          </w:p>
        </w:tc>
      </w:tr>
      <w:tr w:rsidR="00841054">
        <w:trPr>
          <w:trHeight w:val="42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начальной операции (плацкар</w:t>
            </w:r>
            <w:r>
              <w:rPr>
                <w:color w:val="000000"/>
                <w:sz w:val="24"/>
                <w:szCs w:val="24"/>
              </w:rPr>
              <w:softHyphen/>
              <w:t>те)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2"/>
                <w:sz w:val="24"/>
                <w:szCs w:val="24"/>
              </w:rPr>
              <w:object w:dxaOrig="440" w:dyaOrig="400">
                <v:shape id="_x0000_i1097" type="#_x0000_t75" style="width:21.75pt;height:20.25pt" o:ole="">
                  <v:imagedata r:id="rId148" o:title=""/>
                </v:shape>
                <o:OLEObject Type="Embed" ProgID="Equation.3" ShapeID="_x0000_i1097" DrawAspect="Content" ObjectID="_1469874408" r:id="rId149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83632,5</w:t>
            </w:r>
          </w:p>
        </w:tc>
      </w:tr>
      <w:tr w:rsidR="00841054">
        <w:trPr>
          <w:trHeight w:val="2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пригородном сообщении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40" w:dyaOrig="420">
                <v:shape id="_x0000_i1098" type="#_x0000_t75" style="width:21.75pt;height:21pt" o:ole="">
                  <v:imagedata r:id="rId150" o:title=""/>
                </v:shape>
                <o:OLEObject Type="Embed" ProgID="Equation.3" ShapeID="_x0000_i1098" DrawAspect="Content" ObjectID="_1469874409" r:id="rId151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54300,0</w:t>
            </w:r>
          </w:p>
        </w:tc>
      </w:tr>
      <w:tr w:rsidR="00841054">
        <w:trPr>
          <w:trHeight w:val="42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перевозок багажа и почты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99" w:dyaOrig="420">
                <v:shape id="_x0000_i1099" type="#_x0000_t75" style="width:24.75pt;height:21pt" o:ole="">
                  <v:imagedata r:id="rId152" o:title=""/>
                </v:shape>
                <o:OLEObject Type="Embed" ProgID="Equation.3" ShapeID="_x0000_i1099" DrawAspect="Content" ObjectID="_1469874410" r:id="rId153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1940,0</w:t>
            </w:r>
          </w:p>
        </w:tc>
      </w:tr>
      <w:tr w:rsidR="00841054">
        <w:trPr>
          <w:trHeight w:val="63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(выручка) от предоставления пассажирам дополнитель</w:t>
            </w:r>
            <w:r>
              <w:rPr>
                <w:color w:val="000000"/>
                <w:sz w:val="24"/>
                <w:szCs w:val="24"/>
              </w:rPr>
              <w:softHyphen/>
              <w:t>ных услуг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position w:val="-14"/>
                <w:sz w:val="24"/>
                <w:szCs w:val="24"/>
              </w:rPr>
              <w:object w:dxaOrig="440" w:dyaOrig="420">
                <v:shape id="_x0000_i1100" type="#_x0000_t75" style="width:21.75pt;height:21pt" o:ole="">
                  <v:imagedata r:id="rId154" o:title=""/>
                </v:shape>
                <o:OLEObject Type="Embed" ProgID="Equation.3" ShapeID="_x0000_i1100" DrawAspect="Content" ObjectID="_1469874411" r:id="rId155"/>
              </w:objec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13200,0</w:t>
            </w:r>
          </w:p>
        </w:tc>
      </w:tr>
      <w:tr w:rsidR="00841054">
        <w:trPr>
          <w:trHeight w:val="23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321698,0</w:t>
            </w:r>
          </w:p>
        </w:tc>
      </w:tr>
    </w:tbl>
    <w:p w:rsidR="00841054" w:rsidRDefault="00841054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rPr>
          <w:color w:val="000000"/>
          <w:sz w:val="26"/>
          <w:szCs w:val="26"/>
        </w:rPr>
      </w:pPr>
    </w:p>
    <w:p w:rsidR="00841054" w:rsidRDefault="00841054">
      <w:pPr>
        <w:widowControl/>
        <w:numPr>
          <w:ilvl w:val="0"/>
          <w:numId w:val="4"/>
        </w:numPr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Расчет выручки железной дороги</w:t>
      </w:r>
    </w:p>
    <w:p w:rsidR="00841054" w:rsidRDefault="00841054">
      <w:pPr>
        <w:widowControl/>
        <w:shd w:val="clear" w:color="auto" w:fill="FFFFFF"/>
        <w:ind w:left="540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Выручка железной дороги помимо рассмотренных выше сумм доходов от перевозок грузов и пассажиров включает в себя расчеты за электроэнергию на станциях назначения (в соответствии с приказом МПС РФ от 3 августа 1998 г. №18 Ц/133). В общую выручку включаются также суммы налога на добавленную стоимость (НДС).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Расчет выручки от пассажирских перевозок ведется с учетом НДС (кроме пригородного сообщения). Для упрощения расчетов в контрольной работе принять, что в плановом периоде ожидаемся несущественное изменение структуры выручки по видам сообщений, перевозок и услуг.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Для определения НДС по пассажирским перевозкам исключается выручка по пригородному сообщению. Величину НДС в расчетах принять равной 20 %. В выручку от пассажирских перевозок добавить доходы от перевозок пассажиров в международном сообщении.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Расчет выручки от грузовых и пассажирских перевозок привести в табл. 5.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Помимо доходов от основной деятельности железная дорога имеет доходы от выполнения других видов работ. Прочие виды доходов включают в себя доходы от подсобно-вспомогательной деятельности, выполняемой для нетранспортных организаций и предприятий, и внереализационные доходы.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Для определения последних в контрольной работе принять следующие соотношения: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а) между доходами и расходами от всех видов подсобно-вспомогательной работы - 3 к 1.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б) между внереализационными доходами и расходами </w:t>
      </w:r>
      <w:r>
        <w:rPr>
          <w:i/>
          <w:iCs/>
          <w:color w:val="000000"/>
          <w:sz w:val="26"/>
          <w:szCs w:val="26"/>
        </w:rPr>
        <w:t>-</w:t>
      </w:r>
      <w:r>
        <w:rPr>
          <w:iCs/>
          <w:color w:val="000000"/>
          <w:sz w:val="26"/>
          <w:szCs w:val="26"/>
        </w:rPr>
        <w:t>1,75.</w:t>
      </w: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Имея все виды доходов, студент определяет общую а месячный период выручку железной дороги, равную сумме всех рассмотренных выше составляющих доходов. В общую выручку включить еще и компенсацию от регионов на покрытие убытков от пригородного сообщения.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Все названные показатели записать в табл. 5.</w:t>
      </w:r>
    </w:p>
    <w:p w:rsidR="00841054" w:rsidRDefault="00841054">
      <w:pPr>
        <w:widowControl/>
        <w:shd w:val="clear" w:color="auto" w:fill="FFFFFF"/>
        <w:jc w:val="right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Таблица 5</w:t>
      </w:r>
    </w:p>
    <w:p w:rsidR="00841054" w:rsidRDefault="00841054">
      <w:pPr>
        <w:widowControl/>
        <w:shd w:val="clear" w:color="auto" w:fill="FFFFFF"/>
        <w:jc w:val="right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Расчет выручки железной дороги по ее основной деятельности, тыс. руб.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7270"/>
        <w:gridCol w:w="1635"/>
      </w:tblGrid>
      <w:tr w:rsidR="00841054">
        <w:trPr>
          <w:trHeight w:val="442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pStyle w:val="2"/>
            </w:pPr>
            <w:r>
              <w:t>Доходы от грузовых перевозок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1201461,3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Денежные расчеты за электроэнергию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7800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Выручка от грузовых перевозок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1209261,3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по грузовых перевозкам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241852,26</w:t>
            </w:r>
          </w:p>
        </w:tc>
      </w:tr>
      <w:tr w:rsidR="00841054">
        <w:trPr>
          <w:trHeight w:val="21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Общая выручка от грузовых перевозок с учетом НДС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1451113,56</w:t>
            </w:r>
          </w:p>
        </w:tc>
      </w:tr>
      <w:tr w:rsidR="00841054">
        <w:trPr>
          <w:trHeight w:val="199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перевозок пассажиров без учета пригородно</w:t>
            </w:r>
            <w:r>
              <w:rPr>
                <w:color w:val="000000"/>
                <w:sz w:val="24"/>
                <w:szCs w:val="24"/>
              </w:rPr>
              <w:softHyphen/>
              <w:t>го сообщения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267398,0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по пассажирским перевозкам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53479,6</w:t>
            </w:r>
          </w:p>
        </w:tc>
      </w:tr>
      <w:tr w:rsidR="00841054">
        <w:trPr>
          <w:trHeight w:val="15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перевозок пассажиров в пригородном сооб</w:t>
            </w:r>
            <w:r>
              <w:rPr>
                <w:color w:val="000000"/>
                <w:sz w:val="24"/>
                <w:szCs w:val="24"/>
              </w:rPr>
              <w:softHyphen/>
              <w:t>щении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54300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Выручка от пассажирских перевозок с учетом НДС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375177,6</w:t>
            </w:r>
          </w:p>
        </w:tc>
      </w:tr>
      <w:tr w:rsidR="00841054">
        <w:trPr>
          <w:trHeight w:val="282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Общая выручка от пассажирских перевозок с учетом НДС и компенсаций от регионов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385677,6</w:t>
            </w:r>
          </w:p>
        </w:tc>
      </w:tr>
      <w:tr w:rsidR="00841054">
        <w:trPr>
          <w:trHeight w:val="21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международных перевозок пассажиров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841054">
        <w:trPr>
          <w:trHeight w:val="65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Общая сумма выручки от перевозок грузов и пассажи</w:t>
            </w:r>
            <w:r>
              <w:rPr>
                <w:b/>
                <w:bCs/>
                <w:color w:val="000000"/>
                <w:sz w:val="24"/>
                <w:szCs w:val="24"/>
              </w:rPr>
              <w:softHyphen/>
              <w:t>ров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1837121,2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подсобно-вспомогательной деятельности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72300,0</w:t>
            </w:r>
          </w:p>
        </w:tc>
      </w:tr>
      <w:tr w:rsidR="00841054">
        <w:trPr>
          <w:trHeight w:val="22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Внереализационные доходы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20125,0</w:t>
            </w:r>
          </w:p>
        </w:tc>
      </w:tr>
      <w:tr w:rsidR="00841054">
        <w:trPr>
          <w:cantSplit/>
          <w:trHeight w:val="360"/>
          <w:jc w:val="center"/>
        </w:trPr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Выручка железной дороги: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учета компенсаций от ре</w:t>
            </w:r>
            <w:r>
              <w:rPr>
                <w:color w:val="000000"/>
                <w:sz w:val="24"/>
                <w:szCs w:val="24"/>
              </w:rPr>
              <w:softHyphen/>
              <w:t>гионов на покрытие убытков в пригородном сообщении с учетом компенсаций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1929546,2</w:t>
            </w:r>
          </w:p>
        </w:tc>
      </w:tr>
      <w:tr w:rsidR="00841054">
        <w:trPr>
          <w:cantSplit/>
          <w:trHeight w:val="360"/>
          <w:jc w:val="center"/>
        </w:trPr>
        <w:tc>
          <w:tcPr>
            <w:tcW w:w="4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7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учетом компенсаций от регионов на покрытие убытков в пригородном сообщении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1940046,2</w:t>
            </w:r>
          </w:p>
        </w:tc>
      </w:tr>
    </w:tbl>
    <w:p w:rsidR="00841054" w:rsidRDefault="00841054">
      <w:pPr>
        <w:widowControl/>
        <w:shd w:val="clear" w:color="auto" w:fill="FFFFFF"/>
        <w:rPr>
          <w:b/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rPr>
          <w:b/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       Расчет прибыли и ее распределение</w:t>
      </w:r>
    </w:p>
    <w:p w:rsidR="00841054" w:rsidRDefault="00841054">
      <w:pPr>
        <w:widowControl/>
        <w:shd w:val="clear" w:color="auto" w:fill="FFFFFF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составе балансовой прибыли железной дороги по основной деятельности учитывается прибыль от перевозок, подсобно-вспомогательной деятельности и внереализационных операций. Учитывается также компенсация, как восполнение местными бюджетами убытков от пригородных пассажирских перевозок.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Общая прибыль от перевозок грузов и пассажиров и от участия железной дороги в работе других организаций, т.е. прибыль от финансово-хозяйственной деятельности, или прибыль от реализации: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0"/>
          <w:sz w:val="24"/>
          <w:szCs w:val="24"/>
        </w:rPr>
        <w:object w:dxaOrig="1120" w:dyaOrig="320">
          <v:shape id="_x0000_i1101" type="#_x0000_t75" style="width:56.25pt;height:15.75pt" o:ole="">
            <v:imagedata r:id="rId156" o:title=""/>
          </v:shape>
          <o:OLEObject Type="Embed" ProgID="Equation.3" ShapeID="_x0000_i1101" DrawAspect="Content" ObjectID="_1469874412" r:id="rId157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где   Д - общая выручка железной дороги от всех видов деятельно</w:t>
      </w:r>
      <w:r>
        <w:rPr>
          <w:color w:val="000000"/>
          <w:sz w:val="26"/>
          <w:szCs w:val="26"/>
        </w:rPr>
        <w:softHyphen/>
        <w:t>сти (с учетом - 1 вариант и без учета компенсаций от регионов - 2 вариант расчетов);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Р - общая сумма эксплуатационных расходов по всем видам деятельности железной дороги.</w:t>
      </w:r>
    </w:p>
    <w:p w:rsidR="00841054" w:rsidRDefault="00841054">
      <w:pPr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П </w:t>
      </w:r>
      <w:r>
        <w:rPr>
          <w:spacing w:val="-10"/>
          <w:sz w:val="26"/>
          <w:szCs w:val="26"/>
          <w:vertAlign w:val="superscript"/>
        </w:rPr>
        <w:t>б/к</w:t>
      </w:r>
      <w:r>
        <w:rPr>
          <w:spacing w:val="-10"/>
          <w:sz w:val="26"/>
          <w:szCs w:val="26"/>
        </w:rPr>
        <w:t xml:space="preserve"> = 1929546,2 – 748558  =  1180988,2 тыс. руб.</w:t>
      </w:r>
    </w:p>
    <w:p w:rsidR="00841054" w:rsidRDefault="00841054">
      <w:pPr>
        <w:jc w:val="center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П </w:t>
      </w:r>
      <w:r>
        <w:rPr>
          <w:spacing w:val="-10"/>
          <w:sz w:val="26"/>
          <w:szCs w:val="26"/>
          <w:vertAlign w:val="superscript"/>
        </w:rPr>
        <w:t>с/к</w:t>
      </w:r>
      <w:r>
        <w:rPr>
          <w:spacing w:val="-10"/>
          <w:sz w:val="26"/>
          <w:szCs w:val="26"/>
        </w:rPr>
        <w:t xml:space="preserve"> = 1940046,2 – 748558  = 1191488,2 тыс. руб.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Прибыль распределяется по следующим направлениям: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2020" w:dyaOrig="380">
          <v:shape id="_x0000_i1102" type="#_x0000_t75" style="width:101.25pt;height:18.75pt" o:ole="">
            <v:imagedata r:id="rId158" o:title=""/>
          </v:shape>
          <o:OLEObject Type="Embed" ProgID="Equation.3" ShapeID="_x0000_i1102" DrawAspect="Content" ObjectID="_1469874413" r:id="rId159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где   П</w:t>
      </w:r>
      <w:r>
        <w:rPr>
          <w:color w:val="000000"/>
          <w:sz w:val="26"/>
          <w:szCs w:val="26"/>
          <w:vertAlign w:val="subscript"/>
        </w:rPr>
        <w:t>н</w:t>
      </w:r>
      <w:r>
        <w:rPr>
          <w:color w:val="000000"/>
          <w:sz w:val="26"/>
          <w:szCs w:val="26"/>
        </w:rPr>
        <w:t xml:space="preserve"> - налог на прибыль;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П</w:t>
      </w:r>
      <w:r>
        <w:rPr>
          <w:color w:val="000000"/>
          <w:sz w:val="26"/>
          <w:szCs w:val="26"/>
          <w:vertAlign w:val="subscript"/>
        </w:rPr>
        <w:t>ц</w:t>
      </w:r>
      <w:r>
        <w:rPr>
          <w:color w:val="000000"/>
          <w:sz w:val="26"/>
          <w:szCs w:val="26"/>
        </w:rPr>
        <w:t xml:space="preserve"> - сумма отчислений в централизованные фонды МПС РФ;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П</w:t>
      </w:r>
      <w:r>
        <w:rPr>
          <w:color w:val="000000"/>
          <w:sz w:val="16"/>
          <w:szCs w:val="16"/>
        </w:rPr>
        <w:t>р</w:t>
      </w:r>
      <w:r>
        <w:rPr>
          <w:color w:val="000000"/>
          <w:sz w:val="26"/>
          <w:szCs w:val="26"/>
        </w:rPr>
        <w:t xml:space="preserve"> - прибыль, оставляемая в распоряжении железной дороги для удовлетворения ее первоочередных потребностей.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Налог на прибыль определяется как произведение ставки, равной 30 %, на общую прибыль железной дороги по всем видам деятельности.</w:t>
      </w:r>
    </w:p>
    <w:p w:rsidR="00841054" w:rsidRDefault="00841054">
      <w:pPr>
        <w:ind w:firstLine="720"/>
        <w:jc w:val="center"/>
        <w:rPr>
          <w:w w:val="102"/>
          <w:sz w:val="26"/>
          <w:szCs w:val="26"/>
        </w:rPr>
      </w:pPr>
    </w:p>
    <w:p w:rsidR="00841054" w:rsidRDefault="00841054">
      <w:pPr>
        <w:ind w:firstLine="720"/>
        <w:jc w:val="center"/>
        <w:rPr>
          <w:sz w:val="26"/>
          <w:szCs w:val="26"/>
        </w:rPr>
      </w:pPr>
      <w:r>
        <w:rPr>
          <w:w w:val="102"/>
          <w:sz w:val="26"/>
          <w:szCs w:val="26"/>
        </w:rPr>
        <w:t>П</w:t>
      </w:r>
      <w:r>
        <w:rPr>
          <w:w w:val="102"/>
          <w:sz w:val="26"/>
          <w:szCs w:val="26"/>
          <w:vertAlign w:val="subscript"/>
        </w:rPr>
        <w:t>н</w:t>
      </w:r>
      <w:r>
        <w:rPr>
          <w:w w:val="102"/>
          <w:sz w:val="26"/>
          <w:szCs w:val="26"/>
        </w:rPr>
        <w:t xml:space="preserve"> = 1191488,2 </w:t>
      </w:r>
      <w:r>
        <w:rPr>
          <w:sz w:val="26"/>
          <w:szCs w:val="26"/>
        </w:rPr>
        <w:t>·</w:t>
      </w:r>
      <w:r>
        <w:rPr>
          <w:w w:val="102"/>
          <w:sz w:val="26"/>
          <w:szCs w:val="26"/>
        </w:rPr>
        <w:t xml:space="preserve"> 0,3 = 357446,46 тыс. руб.</w:t>
      </w:r>
    </w:p>
    <w:p w:rsidR="00841054" w:rsidRDefault="00841054">
      <w:pPr>
        <w:widowControl/>
        <w:shd w:val="clear" w:color="auto" w:fill="FFFFFF"/>
        <w:ind w:firstLine="540"/>
        <w:jc w:val="center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Необходимость централизации финансовых ресурсов в МПС вызвана особенностями перевозочного процесса, системы формирования доходов железных дорог и их распределения, объективными условиями централизации начисления и уплаты налогов на прибыль и НДС, ограниченностью финансовых ресурсов и спадом объема перевозок.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Железные дороги делают отчисления в следующие отраслевые фонды:</w:t>
      </w:r>
    </w:p>
    <w:p w:rsidR="00841054" w:rsidRDefault="00841054">
      <w:pPr>
        <w:widowControl/>
        <w:numPr>
          <w:ilvl w:val="0"/>
          <w:numId w:val="6"/>
        </w:num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фонд финансирования научно-исследовательских и опытно-конструкторских работ в размере 1,5 % от эксплуатационных расходов;</w:t>
      </w:r>
    </w:p>
    <w:p w:rsidR="00841054" w:rsidRDefault="00841054">
      <w:pPr>
        <w:ind w:left="3600"/>
        <w:rPr>
          <w:spacing w:val="-16"/>
          <w:w w:val="102"/>
          <w:sz w:val="26"/>
          <w:szCs w:val="26"/>
        </w:rPr>
      </w:pPr>
      <w:r>
        <w:rPr>
          <w:spacing w:val="-10"/>
          <w:sz w:val="26"/>
          <w:szCs w:val="26"/>
        </w:rPr>
        <w:t>748558</w:t>
      </w:r>
      <w:r>
        <w:rPr>
          <w:spacing w:val="-16"/>
          <w:w w:val="102"/>
          <w:sz w:val="26"/>
          <w:szCs w:val="26"/>
        </w:rPr>
        <w:t xml:space="preserve"> </w:t>
      </w:r>
      <w:r>
        <w:rPr>
          <w:sz w:val="26"/>
          <w:szCs w:val="26"/>
        </w:rPr>
        <w:t>·</w:t>
      </w:r>
      <w:r>
        <w:rPr>
          <w:spacing w:val="-16"/>
          <w:w w:val="102"/>
          <w:sz w:val="26"/>
          <w:szCs w:val="26"/>
        </w:rPr>
        <w:t xml:space="preserve"> 0,015  =  11228,37  тыс. руб.</w:t>
      </w:r>
    </w:p>
    <w:p w:rsidR="00841054" w:rsidRDefault="00841054">
      <w:pPr>
        <w:widowControl/>
        <w:numPr>
          <w:ilvl w:val="0"/>
          <w:numId w:val="6"/>
        </w:num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фонд поддержки учебных заведений в размере до 1,5 % от балансовой прибыли;</w:t>
      </w:r>
    </w:p>
    <w:p w:rsidR="00841054" w:rsidRDefault="00841054">
      <w:pPr>
        <w:ind w:left="3600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1191488,2 </w:t>
      </w:r>
      <w:r>
        <w:rPr>
          <w:spacing w:val="-11"/>
          <w:w w:val="102"/>
          <w:sz w:val="26"/>
          <w:szCs w:val="26"/>
        </w:rPr>
        <w:t xml:space="preserve"> </w:t>
      </w:r>
      <w:r>
        <w:rPr>
          <w:sz w:val="26"/>
          <w:szCs w:val="26"/>
        </w:rPr>
        <w:t>·</w:t>
      </w:r>
      <w:r>
        <w:rPr>
          <w:spacing w:val="-11"/>
          <w:w w:val="102"/>
          <w:sz w:val="26"/>
          <w:szCs w:val="26"/>
        </w:rPr>
        <w:t xml:space="preserve"> 0,015  =  17872,32 тыс. руб.</w:t>
      </w:r>
    </w:p>
    <w:p w:rsidR="00841054" w:rsidRDefault="00841054">
      <w:pPr>
        <w:widowControl/>
        <w:numPr>
          <w:ilvl w:val="0"/>
          <w:numId w:val="6"/>
        </w:num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фонд поддержки центральных учреждений здравоохранения железнодорожного транспорта в размере до 1 % от балансовой прибыли;</w:t>
      </w:r>
    </w:p>
    <w:p w:rsidR="00841054" w:rsidRDefault="00841054">
      <w:pPr>
        <w:ind w:left="3600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1191488,2 </w:t>
      </w:r>
      <w:r>
        <w:rPr>
          <w:spacing w:val="-11"/>
          <w:w w:val="102"/>
          <w:sz w:val="26"/>
          <w:szCs w:val="26"/>
        </w:rPr>
        <w:t xml:space="preserve">  </w:t>
      </w:r>
      <w:r>
        <w:rPr>
          <w:sz w:val="26"/>
          <w:szCs w:val="26"/>
        </w:rPr>
        <w:t>·</w:t>
      </w:r>
      <w:r>
        <w:rPr>
          <w:spacing w:val="-11"/>
          <w:w w:val="102"/>
          <w:sz w:val="26"/>
          <w:szCs w:val="26"/>
        </w:rPr>
        <w:t xml:space="preserve"> 0,01  = 11914,88</w:t>
      </w:r>
      <w:r>
        <w:rPr>
          <w:spacing w:val="-15"/>
          <w:w w:val="106"/>
          <w:sz w:val="26"/>
          <w:szCs w:val="26"/>
        </w:rPr>
        <w:t xml:space="preserve"> тыс. руб.</w:t>
      </w:r>
    </w:p>
    <w:p w:rsidR="00841054" w:rsidRDefault="00841054">
      <w:pPr>
        <w:widowControl/>
        <w:numPr>
          <w:ilvl w:val="0"/>
          <w:numId w:val="6"/>
        </w:num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финансовый резерв МПС РФ в размере до 1.5 % от балансовой прибыли.</w:t>
      </w:r>
    </w:p>
    <w:p w:rsidR="00841054" w:rsidRDefault="00841054">
      <w:pPr>
        <w:ind w:left="3600"/>
        <w:rPr>
          <w:spacing w:val="-11"/>
          <w:w w:val="102"/>
          <w:sz w:val="26"/>
          <w:szCs w:val="26"/>
        </w:rPr>
      </w:pPr>
      <w:r>
        <w:rPr>
          <w:spacing w:val="-10"/>
          <w:sz w:val="26"/>
          <w:szCs w:val="26"/>
        </w:rPr>
        <w:t xml:space="preserve">1191488,2 </w:t>
      </w:r>
      <w:r>
        <w:rPr>
          <w:spacing w:val="-11"/>
          <w:w w:val="102"/>
          <w:sz w:val="26"/>
          <w:szCs w:val="26"/>
        </w:rPr>
        <w:t xml:space="preserve">  </w:t>
      </w:r>
      <w:r>
        <w:rPr>
          <w:sz w:val="26"/>
          <w:szCs w:val="26"/>
        </w:rPr>
        <w:t>·</w:t>
      </w:r>
      <w:r>
        <w:rPr>
          <w:spacing w:val="-11"/>
          <w:w w:val="102"/>
          <w:sz w:val="26"/>
          <w:szCs w:val="26"/>
        </w:rPr>
        <w:t xml:space="preserve"> 0,015  =  17872,32 тыс. руб.</w:t>
      </w:r>
    </w:p>
    <w:p w:rsidR="00841054" w:rsidRDefault="00841054">
      <w:pPr>
        <w:ind w:firstLine="36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  <w:vertAlign w:val="subscript"/>
        </w:rPr>
        <w:t>р</w:t>
      </w:r>
      <w:r>
        <w:rPr>
          <w:sz w:val="26"/>
          <w:szCs w:val="26"/>
        </w:rPr>
        <w:t xml:space="preserve"> = П – ( П</w:t>
      </w:r>
      <w:r>
        <w:rPr>
          <w:sz w:val="26"/>
          <w:szCs w:val="26"/>
          <w:vertAlign w:val="subscript"/>
        </w:rPr>
        <w:t>н</w:t>
      </w:r>
      <w:r>
        <w:rPr>
          <w:sz w:val="26"/>
          <w:szCs w:val="26"/>
        </w:rPr>
        <w:t xml:space="preserve"> + П</w:t>
      </w:r>
      <w:r>
        <w:rPr>
          <w:sz w:val="26"/>
          <w:szCs w:val="26"/>
          <w:vertAlign w:val="subscript"/>
        </w:rPr>
        <w:t>ц</w:t>
      </w:r>
      <w:r>
        <w:rPr>
          <w:sz w:val="26"/>
          <w:szCs w:val="26"/>
        </w:rPr>
        <w:t xml:space="preserve">) = </w:t>
      </w:r>
      <w:r>
        <w:rPr>
          <w:spacing w:val="-10"/>
          <w:sz w:val="26"/>
          <w:szCs w:val="26"/>
        </w:rPr>
        <w:t>1191488,2 – (</w:t>
      </w:r>
      <w:r>
        <w:rPr>
          <w:w w:val="102"/>
          <w:sz w:val="26"/>
          <w:szCs w:val="26"/>
        </w:rPr>
        <w:t>357446,46+58887,89) = 775153,85 тыс. руб.</w:t>
      </w:r>
    </w:p>
    <w:p w:rsidR="00841054" w:rsidRDefault="00841054">
      <w:pPr>
        <w:pStyle w:val="a3"/>
      </w:pPr>
      <w:r>
        <w:t>Прибыль в распоряжении железной дороги может использоваться для формирования фондов накопления и потребления. Фонд накопления (ФН) служит источником финансирования инвестиций в производственную сферу, возврат кредита и др. Фонд потребления (ФП) формируется в соответствии с составом выплат социального характера и необходимостью покрытия убытков по жилищно-коммунальному хозяйству.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Прибыль, находящаяся в распоряжении железной дороги (П</w:t>
      </w:r>
      <w:r>
        <w:rPr>
          <w:color w:val="000000"/>
          <w:sz w:val="16"/>
          <w:szCs w:val="16"/>
        </w:rPr>
        <w:t>р</w:t>
      </w:r>
      <w:r>
        <w:rPr>
          <w:color w:val="000000"/>
          <w:sz w:val="26"/>
          <w:szCs w:val="26"/>
        </w:rPr>
        <w:t>), распределяется следующим образом: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position w:val="-14"/>
          <w:sz w:val="24"/>
          <w:szCs w:val="24"/>
        </w:rPr>
        <w:object w:dxaOrig="4040" w:dyaOrig="380">
          <v:shape id="_x0000_i1103" type="#_x0000_t75" style="width:201.75pt;height:18.75pt" o:ole="">
            <v:imagedata r:id="rId160" o:title=""/>
          </v:shape>
          <o:OLEObject Type="Embed" ProgID="Equation.3" ShapeID="_x0000_i1103" DrawAspect="Content" ObjectID="_1469874414" r:id="rId161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где У</w:t>
      </w:r>
      <w:r>
        <w:rPr>
          <w:color w:val="000000"/>
          <w:sz w:val="26"/>
          <w:szCs w:val="26"/>
          <w:vertAlign w:val="subscript"/>
        </w:rPr>
        <w:t>п</w:t>
      </w:r>
      <w:r>
        <w:rPr>
          <w:color w:val="000000"/>
          <w:sz w:val="26"/>
          <w:szCs w:val="26"/>
        </w:rPr>
        <w:t xml:space="preserve"> - убыток прошлых лет;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К</w:t>
      </w:r>
      <w:r>
        <w:rPr>
          <w:color w:val="000000"/>
          <w:sz w:val="26"/>
          <w:szCs w:val="26"/>
          <w:vertAlign w:val="subscript"/>
        </w:rPr>
        <w:t>б</w:t>
      </w:r>
      <w:r>
        <w:rPr>
          <w:color w:val="000000"/>
          <w:sz w:val="26"/>
          <w:szCs w:val="26"/>
        </w:rPr>
        <w:t xml:space="preserve"> - сумма процентов за взятый банковский кредит;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Н</w:t>
      </w:r>
      <w:r>
        <w:rPr>
          <w:color w:val="000000"/>
          <w:sz w:val="26"/>
          <w:szCs w:val="26"/>
          <w:vertAlign w:val="subscript"/>
        </w:rPr>
        <w:t>м</w:t>
      </w:r>
      <w:r>
        <w:rPr>
          <w:color w:val="000000"/>
          <w:sz w:val="26"/>
          <w:szCs w:val="26"/>
        </w:rPr>
        <w:t xml:space="preserve"> - местные налоги;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ПЗ - прочие затраты, покрываемые из прибыли, оставшейся в распоряжении железной дороги.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фонд накопления принимает равным 10 % от прибыли, оставшейся в распоряжении железной дороги;</w:t>
      </w:r>
    </w:p>
    <w:p w:rsidR="00841054" w:rsidRDefault="00841054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ФН = </w:t>
      </w:r>
      <w:r>
        <w:rPr>
          <w:w w:val="102"/>
          <w:sz w:val="26"/>
          <w:szCs w:val="26"/>
        </w:rPr>
        <w:t xml:space="preserve">775153,85 </w:t>
      </w:r>
      <w:r>
        <w:rPr>
          <w:w w:val="102"/>
          <w:sz w:val="26"/>
          <w:szCs w:val="26"/>
        </w:rPr>
        <w:sym w:font="Symbol" w:char="F0D7"/>
      </w:r>
      <w:r>
        <w:rPr>
          <w:w w:val="102"/>
          <w:sz w:val="26"/>
          <w:szCs w:val="26"/>
        </w:rPr>
        <w:t xml:space="preserve"> 0,1 = 77515,39 тыс. руб.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фонд потребления принимает равным 20 % от прибыли;</w:t>
      </w:r>
    </w:p>
    <w:p w:rsidR="00841054" w:rsidRDefault="00841054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ФП = </w:t>
      </w:r>
      <w:r>
        <w:rPr>
          <w:w w:val="102"/>
          <w:sz w:val="26"/>
          <w:szCs w:val="26"/>
        </w:rPr>
        <w:t xml:space="preserve">775153,85 </w:t>
      </w:r>
      <w:r>
        <w:rPr>
          <w:w w:val="102"/>
          <w:sz w:val="26"/>
          <w:szCs w:val="26"/>
        </w:rPr>
        <w:sym w:font="Symbol" w:char="F0D7"/>
      </w:r>
      <w:r>
        <w:rPr>
          <w:w w:val="102"/>
          <w:sz w:val="26"/>
          <w:szCs w:val="26"/>
        </w:rPr>
        <w:t xml:space="preserve"> 0,2 = 155030,77 тыс. руб.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процент убытка прошлых лет к прибыли берет из табл.1;</w:t>
      </w:r>
    </w:p>
    <w:p w:rsidR="00841054" w:rsidRDefault="00841054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  <w:vertAlign w:val="subscript"/>
        </w:rPr>
        <w:t>п</w:t>
      </w:r>
      <w:r>
        <w:rPr>
          <w:color w:val="000000"/>
          <w:sz w:val="26"/>
          <w:szCs w:val="26"/>
        </w:rPr>
        <w:t xml:space="preserve"> = </w:t>
      </w:r>
      <w:r>
        <w:rPr>
          <w:w w:val="102"/>
          <w:sz w:val="26"/>
          <w:szCs w:val="26"/>
        </w:rPr>
        <w:t xml:space="preserve">775153,85 </w:t>
      </w:r>
      <w:r>
        <w:rPr>
          <w:w w:val="102"/>
          <w:sz w:val="26"/>
          <w:szCs w:val="26"/>
        </w:rPr>
        <w:sym w:font="Symbol" w:char="F0D7"/>
      </w:r>
      <w:r>
        <w:rPr>
          <w:w w:val="102"/>
          <w:sz w:val="26"/>
          <w:szCs w:val="26"/>
        </w:rPr>
        <w:t xml:space="preserve"> 0,044 = 34106,77 тыс. руб.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К</w:t>
      </w:r>
      <w:r>
        <w:rPr>
          <w:color w:val="000000"/>
          <w:sz w:val="16"/>
          <w:szCs w:val="16"/>
        </w:rPr>
        <w:t>б</w:t>
      </w:r>
      <w:r>
        <w:rPr>
          <w:color w:val="000000"/>
          <w:sz w:val="26"/>
          <w:szCs w:val="26"/>
        </w:rPr>
        <w:t xml:space="preserve"> принимает равной 0,5 % от прибыли;</w:t>
      </w:r>
    </w:p>
    <w:p w:rsidR="00841054" w:rsidRDefault="00841054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 xml:space="preserve">б </w:t>
      </w:r>
      <w:r>
        <w:rPr>
          <w:sz w:val="26"/>
          <w:szCs w:val="26"/>
        </w:rPr>
        <w:t xml:space="preserve">= </w:t>
      </w:r>
      <w:r>
        <w:rPr>
          <w:w w:val="102"/>
          <w:sz w:val="26"/>
          <w:szCs w:val="26"/>
        </w:rPr>
        <w:t xml:space="preserve">775153,85 </w:t>
      </w:r>
      <w:r>
        <w:rPr>
          <w:w w:val="102"/>
          <w:sz w:val="26"/>
          <w:szCs w:val="26"/>
        </w:rPr>
        <w:sym w:font="Symbol" w:char="F0D7"/>
      </w:r>
      <w:r>
        <w:rPr>
          <w:w w:val="102"/>
          <w:sz w:val="26"/>
          <w:szCs w:val="26"/>
        </w:rPr>
        <w:t xml:space="preserve"> 0,005 = 3875,77 тыс. руб.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д) общую сумму платежей в виде местных налогов определяет по формуле:</w:t>
      </w:r>
    </w:p>
    <w:p w:rsidR="00841054" w:rsidRDefault="0084105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position w:val="-14"/>
          <w:sz w:val="24"/>
          <w:szCs w:val="24"/>
        </w:rPr>
        <w:object w:dxaOrig="4740" w:dyaOrig="380">
          <v:shape id="_x0000_i1104" type="#_x0000_t75" style="width:237pt;height:18.75pt" o:ole="">
            <v:imagedata r:id="rId162" o:title=""/>
          </v:shape>
          <o:OLEObject Type="Embed" ProgID="Equation.3" ShapeID="_x0000_i1104" DrawAspect="Content" ObjectID="_1469874415" r:id="rId163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где Н</w:t>
      </w:r>
      <w:r>
        <w:rPr>
          <w:color w:val="000000"/>
          <w:sz w:val="26"/>
          <w:szCs w:val="26"/>
          <w:vertAlign w:val="subscript"/>
        </w:rPr>
        <w:t>и</w:t>
      </w:r>
      <w:r>
        <w:rPr>
          <w:color w:val="000000"/>
          <w:sz w:val="26"/>
          <w:szCs w:val="26"/>
        </w:rPr>
        <w:t xml:space="preserve"> - налог на имущество: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position w:val="-12"/>
          <w:sz w:val="24"/>
          <w:szCs w:val="24"/>
        </w:rPr>
        <w:object w:dxaOrig="1340" w:dyaOrig="360">
          <v:shape id="_x0000_i1105" type="#_x0000_t75" style="width:66.75pt;height:18pt" o:ole="">
            <v:imagedata r:id="rId164" o:title=""/>
          </v:shape>
          <o:OLEObject Type="Embed" ProgID="Equation.3" ShapeID="_x0000_i1105" DrawAspect="Content" ObjectID="_1469874416" r:id="rId165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  <w:vertAlign w:val="subscript"/>
        </w:rPr>
        <w:t>и</w:t>
      </w:r>
      <w:r>
        <w:rPr>
          <w:color w:val="000000"/>
          <w:sz w:val="26"/>
          <w:szCs w:val="26"/>
        </w:rPr>
        <w:t xml:space="preserve"> - среднегодовая стоимость имущества, находящегося на балансе железной дороги;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  <w:vertAlign w:val="subscript"/>
        </w:rPr>
        <w:t>и</w:t>
      </w:r>
      <w:r>
        <w:rPr>
          <w:color w:val="000000"/>
          <w:sz w:val="26"/>
          <w:szCs w:val="26"/>
        </w:rPr>
        <w:t xml:space="preserve"> - ставка налога на имущество (2 %);</w:t>
      </w:r>
    </w:p>
    <w:p w:rsidR="00841054" w:rsidRDefault="00841054">
      <w:pPr>
        <w:widowControl/>
        <w:shd w:val="clear" w:color="auto" w:fill="FFFFFF"/>
        <w:ind w:firstLine="540"/>
        <w:jc w:val="center"/>
        <w:rPr>
          <w:color w:val="000000"/>
          <w:sz w:val="26"/>
          <w:szCs w:val="26"/>
        </w:rPr>
      </w:pPr>
      <w:r>
        <w:rPr>
          <w:color w:val="000000"/>
          <w:position w:val="-12"/>
          <w:sz w:val="24"/>
          <w:szCs w:val="24"/>
        </w:rPr>
        <w:object w:dxaOrig="3500" w:dyaOrig="360">
          <v:shape id="_x0000_i1106" type="#_x0000_t75" style="width:174.75pt;height:18pt" o:ole="">
            <v:imagedata r:id="rId166" o:title=""/>
          </v:shape>
          <o:OLEObject Type="Embed" ProgID="Equation.3" ShapeID="_x0000_i1106" DrawAspect="Content" ObjectID="_1469874417" r:id="rId167"/>
        </w:object>
      </w:r>
      <w:r>
        <w:rPr>
          <w:color w:val="000000"/>
          <w:sz w:val="24"/>
          <w:szCs w:val="24"/>
        </w:rPr>
        <w:t xml:space="preserve"> млн. руб.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>
        <w:rPr>
          <w:color w:val="000000"/>
          <w:sz w:val="16"/>
          <w:szCs w:val="16"/>
          <w:vertAlign w:val="subscript"/>
        </w:rPr>
        <w:t>0</w:t>
      </w:r>
      <w:r>
        <w:rPr>
          <w:color w:val="000000"/>
          <w:sz w:val="26"/>
          <w:szCs w:val="26"/>
        </w:rPr>
        <w:t xml:space="preserve"> - сбор на нужды образовательных учреждений,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position w:val="-12"/>
          <w:sz w:val="24"/>
          <w:szCs w:val="24"/>
        </w:rPr>
        <w:object w:dxaOrig="1579" w:dyaOrig="360">
          <v:shape id="_x0000_i1107" type="#_x0000_t75" style="width:78.75pt;height:18pt" o:ole="">
            <v:imagedata r:id="rId168" o:title=""/>
          </v:shape>
          <o:OLEObject Type="Embed" ProgID="Equation.3" ShapeID="_x0000_i1107" DrawAspect="Content" ObjectID="_1469874418" r:id="rId169"/>
        </w:objec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ФОТ - средства на оплату труда всех работников железной дороги;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</w:t>
      </w:r>
      <w:r>
        <w:rPr>
          <w:color w:val="000000"/>
          <w:sz w:val="16"/>
          <w:szCs w:val="16"/>
          <w:vertAlign w:val="subscript"/>
        </w:rPr>
        <w:t>0</w:t>
      </w:r>
      <w:r>
        <w:rPr>
          <w:color w:val="000000"/>
          <w:sz w:val="26"/>
          <w:szCs w:val="26"/>
        </w:rPr>
        <w:t xml:space="preserve"> - ставка рассматриваемого налога;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center"/>
        <w:rPr>
          <w:color w:val="000000"/>
          <w:sz w:val="26"/>
          <w:szCs w:val="26"/>
        </w:rPr>
      </w:pPr>
      <w:r>
        <w:rPr>
          <w:color w:val="000000"/>
          <w:position w:val="-12"/>
          <w:sz w:val="26"/>
          <w:szCs w:val="24"/>
        </w:rPr>
        <w:object w:dxaOrig="4060" w:dyaOrig="360">
          <v:shape id="_x0000_i1108" type="#_x0000_t75" style="width:203.25pt;height:18pt" o:ole="">
            <v:imagedata r:id="rId170" o:title=""/>
          </v:shape>
          <o:OLEObject Type="Embed" ProgID="Equation.3" ShapeID="_x0000_i1108" DrawAspect="Content" ObjectID="_1469874419" r:id="rId171"/>
        </w:object>
      </w:r>
      <w:r>
        <w:rPr>
          <w:color w:val="000000"/>
          <w:sz w:val="26"/>
          <w:szCs w:val="24"/>
        </w:rPr>
        <w:t xml:space="preserve"> тыс. руб.</w:t>
      </w:r>
      <w:r>
        <w:rPr>
          <w:color w:val="000000"/>
          <w:sz w:val="24"/>
          <w:szCs w:val="24"/>
        </w:rPr>
        <w:t xml:space="preserve">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  <w:vertAlign w:val="subscript"/>
        </w:rPr>
        <w:t>жф</w:t>
      </w:r>
      <w:r>
        <w:rPr>
          <w:color w:val="000000"/>
          <w:sz w:val="26"/>
          <w:szCs w:val="26"/>
        </w:rPr>
        <w:t xml:space="preserve"> - налог на содержание жилищного фонда и объектов социально-культурной сферы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color w:val="000000"/>
          <w:position w:val="-14"/>
          <w:sz w:val="24"/>
          <w:szCs w:val="24"/>
        </w:rPr>
        <w:object w:dxaOrig="1680" w:dyaOrig="380">
          <v:shape id="_x0000_i1109" type="#_x0000_t75" style="width:84pt;height:18.75pt" o:ole="">
            <v:imagedata r:id="rId172" o:title=""/>
          </v:shape>
          <o:OLEObject Type="Embed" ProgID="Equation.3" ShapeID="_x0000_i1109" DrawAspect="Content" ObjectID="_1469874420" r:id="rId173"/>
        </w:object>
      </w:r>
      <w:r>
        <w:rPr>
          <w:color w:val="000000"/>
          <w:sz w:val="24"/>
          <w:szCs w:val="24"/>
        </w:rPr>
        <w:t>,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>
        <w:rPr>
          <w:color w:val="000000"/>
          <w:sz w:val="16"/>
          <w:szCs w:val="16"/>
        </w:rPr>
        <w:t>жд</w:t>
      </w:r>
      <w:r>
        <w:rPr>
          <w:color w:val="000000"/>
          <w:sz w:val="26"/>
          <w:szCs w:val="26"/>
        </w:rPr>
        <w:t xml:space="preserve"> - общая выручка железной дороги за рассматриваемый период деятельности;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  <w:vertAlign w:val="subscript"/>
        </w:rPr>
        <w:t>жд</w:t>
      </w:r>
      <w:r>
        <w:rPr>
          <w:color w:val="000000"/>
          <w:sz w:val="26"/>
          <w:szCs w:val="26"/>
        </w:rPr>
        <w:t xml:space="preserve"> - ставка этого налога,</w:t>
      </w:r>
    </w:p>
    <w:p w:rsidR="00841054" w:rsidRDefault="00841054">
      <w:pPr>
        <w:widowControl/>
        <w:shd w:val="clear" w:color="auto" w:fill="FFFFFF"/>
        <w:ind w:firstLine="540"/>
        <w:jc w:val="center"/>
        <w:rPr>
          <w:color w:val="000000"/>
          <w:sz w:val="26"/>
          <w:szCs w:val="26"/>
        </w:rPr>
      </w:pPr>
      <w:r>
        <w:rPr>
          <w:color w:val="000000"/>
          <w:position w:val="-14"/>
          <w:sz w:val="24"/>
          <w:szCs w:val="24"/>
        </w:rPr>
        <w:object w:dxaOrig="4980" w:dyaOrig="380">
          <v:shape id="_x0000_i1110" type="#_x0000_t75" style="width:249pt;height:18.75pt" o:ole="">
            <v:imagedata r:id="rId174" o:title=""/>
          </v:shape>
          <o:OLEObject Type="Embed" ProgID="Equation.3" ShapeID="_x0000_i1110" DrawAspect="Content" ObjectID="_1469874421" r:id="rId175"/>
        </w:objec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4"/>
        </w:rPr>
        <w:t>тыс. руб.</w:t>
      </w:r>
      <w:r>
        <w:rPr>
          <w:color w:val="000000"/>
          <w:sz w:val="24"/>
          <w:szCs w:val="24"/>
        </w:rPr>
        <w:t xml:space="preserve">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  <w:vertAlign w:val="subscript"/>
        </w:rPr>
        <w:t>мм</w:t>
      </w:r>
      <w:r>
        <w:rPr>
          <w:color w:val="000000"/>
          <w:sz w:val="26"/>
          <w:szCs w:val="26"/>
        </w:rPr>
        <w:t xml:space="preserve"> - целевые сборы на содержание муниципальной милиции, в работе принимается равной величине, заданной в табл.1. 140 тыс. руб. 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  <w:vertAlign w:val="subscript"/>
        </w:rPr>
        <w:t>у</w:t>
      </w:r>
      <w:r>
        <w:rPr>
          <w:color w:val="000000"/>
          <w:sz w:val="26"/>
          <w:szCs w:val="26"/>
        </w:rPr>
        <w:t xml:space="preserve"> - сбор на уборку населенных пунктов; в работе принять равной величине, заданной в табл.1. 112 тыс. руб.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  <w:vertAlign w:val="subscript"/>
        </w:rPr>
        <w:t>а</w:t>
      </w:r>
      <w:r>
        <w:rPr>
          <w:color w:val="000000"/>
          <w:sz w:val="26"/>
          <w:szCs w:val="26"/>
        </w:rPr>
        <w:t xml:space="preserve"> - земельный налог (плата за землю), принимается   по табл.1. 968 тыс. руб.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  <w:vertAlign w:val="subscript"/>
        </w:rPr>
        <w:t>пр</w:t>
      </w:r>
      <w:r>
        <w:rPr>
          <w:color w:val="000000"/>
          <w:sz w:val="26"/>
          <w:szCs w:val="26"/>
        </w:rPr>
        <w:t xml:space="preserve"> - прочие налоги; принимаются по табл.1. 9250 тыс. руб.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position w:val="-32"/>
          <w:sz w:val="24"/>
          <w:szCs w:val="24"/>
        </w:rPr>
        <w:object w:dxaOrig="8740" w:dyaOrig="760">
          <v:shape id="_x0000_i1111" type="#_x0000_t75" style="width:437.25pt;height:38.25pt" o:ole="">
            <v:imagedata r:id="rId176" o:title=""/>
          </v:shape>
          <o:OLEObject Type="Embed" ProgID="Equation.3" ShapeID="_x0000_i1111" DrawAspect="Content" ObjectID="_1469874422" r:id="rId177"/>
        </w:object>
      </w: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0E5E69" w:rsidRDefault="000E5E69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Результаты расчета прибыли и ее распределение по направлениям использования студент записывает в табл. 6.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right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Таблица 6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Расчет прибыли и ее распределение, тыс. руб.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6784"/>
        <w:gridCol w:w="1620"/>
      </w:tblGrid>
      <w:tr w:rsidR="00841054">
        <w:trPr>
          <w:trHeight w:val="518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Значение</w:t>
            </w:r>
          </w:p>
        </w:tc>
      </w:tr>
      <w:tr w:rsidR="00841054">
        <w:trPr>
          <w:trHeight w:val="705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1.1 1.2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выручка железной дороги от всех видов деятельности: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учета компенсации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учетом компенсации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:rsidR="00841054" w:rsidRDefault="0084105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1929546,2</w:t>
            </w:r>
          </w:p>
          <w:p w:rsidR="00841054" w:rsidRDefault="00841054">
            <w:pPr>
              <w:jc w:val="center"/>
              <w:rPr>
                <w:rFonts w:eastAsia="Arial Unicode MS"/>
                <w:b/>
                <w:bCs/>
                <w:color w:val="000000"/>
                <w:sz w:val="24"/>
              </w:rPr>
            </w:pPr>
            <w:r>
              <w:rPr>
                <w:sz w:val="24"/>
              </w:rPr>
              <w:t>1940046,2</w:t>
            </w:r>
          </w:p>
        </w:tc>
      </w:tr>
      <w:tr w:rsidR="00841054">
        <w:trPr>
          <w:trHeight w:val="499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сумма расходов железной дороги от всех видов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748 558,0</w:t>
            </w:r>
          </w:p>
        </w:tc>
      </w:tr>
      <w:tr w:rsidR="00841054">
        <w:trPr>
          <w:trHeight w:val="259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Балансовая прибыль (с учетом компенсации)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6"/>
              </w:rPr>
              <w:t>1191488,2</w:t>
            </w:r>
          </w:p>
        </w:tc>
      </w:tr>
      <w:tr w:rsidR="00841054">
        <w:trPr>
          <w:trHeight w:val="259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прибыль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6"/>
              </w:rPr>
              <w:t>357446,46</w:t>
            </w:r>
          </w:p>
        </w:tc>
      </w:tr>
      <w:tr w:rsidR="00841054">
        <w:trPr>
          <w:trHeight w:val="1728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5.2 5.3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централизованных отчислений, всего в том числе в: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формирования НИР и НИОКР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поддержки учебных заведений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поддержки централизованных учреждений здравоохранения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резерв МПС РФ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1E7253">
            <w:pPr>
              <w:widowControl/>
              <w:shd w:val="clear" w:color="auto" w:fill="FFFFFF"/>
              <w:jc w:val="center"/>
              <w:rPr>
                <w:spacing w:val="-16"/>
                <w:w w:val="102"/>
                <w:sz w:val="24"/>
                <w:szCs w:val="26"/>
              </w:rPr>
            </w:pPr>
            <w:r>
              <w:rPr>
                <w:spacing w:val="-16"/>
                <w:w w:val="102"/>
                <w:sz w:val="24"/>
                <w:szCs w:val="26"/>
              </w:rPr>
              <w:t>58887,89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pacing w:val="-16"/>
                <w:w w:val="102"/>
                <w:sz w:val="24"/>
                <w:szCs w:val="26"/>
              </w:rPr>
            </w:pPr>
            <w:r>
              <w:rPr>
                <w:spacing w:val="-16"/>
                <w:w w:val="102"/>
                <w:sz w:val="24"/>
                <w:szCs w:val="26"/>
              </w:rPr>
              <w:t>11228,37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pacing w:val="-11"/>
                <w:w w:val="102"/>
                <w:sz w:val="24"/>
                <w:szCs w:val="26"/>
              </w:rPr>
            </w:pPr>
            <w:r>
              <w:rPr>
                <w:spacing w:val="-11"/>
                <w:w w:val="102"/>
                <w:sz w:val="24"/>
                <w:szCs w:val="26"/>
              </w:rPr>
              <w:t>17872,32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pacing w:val="-11"/>
                <w:w w:val="102"/>
                <w:sz w:val="24"/>
                <w:szCs w:val="26"/>
              </w:rPr>
            </w:pPr>
            <w:r>
              <w:rPr>
                <w:spacing w:val="-11"/>
                <w:w w:val="102"/>
                <w:sz w:val="24"/>
                <w:szCs w:val="26"/>
              </w:rPr>
              <w:t>11914,88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pacing w:val="-11"/>
                <w:w w:val="102"/>
                <w:sz w:val="24"/>
                <w:szCs w:val="26"/>
              </w:rPr>
            </w:pP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1"/>
                <w:w w:val="102"/>
                <w:sz w:val="24"/>
                <w:szCs w:val="26"/>
              </w:rPr>
              <w:t>17872,32</w:t>
            </w:r>
          </w:p>
        </w:tc>
      </w:tr>
      <w:tr w:rsidR="00841054">
        <w:trPr>
          <w:trHeight w:val="1978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6.1 6.2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6.3 6.4 6.5 6.6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Прибыль, оставляемая в распоряжении железной дороги, всего: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накопления</w:t>
            </w:r>
          </w:p>
          <w:p w:rsidR="00841054" w:rsidRDefault="00841054">
            <w:pPr>
              <w:pStyle w:val="2"/>
            </w:pPr>
            <w:r>
              <w:t>Фонд потребления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Убыток прошлых лет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процентов за взятый банковский кредит</w:t>
            </w:r>
          </w:p>
          <w:p w:rsidR="00841054" w:rsidRDefault="0084105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Местные налоги, всего</w:t>
            </w:r>
          </w:p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затраты, покрываемые из прибыли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1E7253">
            <w:pPr>
              <w:widowControl/>
              <w:shd w:val="clear" w:color="auto" w:fill="FFFFFF"/>
              <w:jc w:val="center"/>
              <w:rPr>
                <w:w w:val="102"/>
                <w:sz w:val="26"/>
                <w:szCs w:val="26"/>
              </w:rPr>
            </w:pPr>
            <w:r>
              <w:rPr>
                <w:w w:val="102"/>
                <w:sz w:val="26"/>
                <w:szCs w:val="26"/>
              </w:rPr>
              <w:t>802130,24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w w:val="102"/>
                <w:sz w:val="24"/>
                <w:szCs w:val="26"/>
              </w:rPr>
            </w:pPr>
            <w:r>
              <w:rPr>
                <w:w w:val="102"/>
                <w:sz w:val="24"/>
                <w:szCs w:val="26"/>
              </w:rPr>
              <w:t>77515,39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w w:val="102"/>
                <w:sz w:val="24"/>
                <w:szCs w:val="26"/>
              </w:rPr>
            </w:pPr>
            <w:r>
              <w:rPr>
                <w:w w:val="102"/>
                <w:sz w:val="24"/>
                <w:szCs w:val="26"/>
              </w:rPr>
              <w:t>155030,77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w w:val="102"/>
                <w:sz w:val="24"/>
                <w:szCs w:val="26"/>
              </w:rPr>
            </w:pPr>
            <w:r>
              <w:rPr>
                <w:w w:val="102"/>
                <w:sz w:val="24"/>
                <w:szCs w:val="26"/>
              </w:rPr>
              <w:t>34106,77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w w:val="102"/>
                <w:sz w:val="24"/>
                <w:szCs w:val="26"/>
              </w:rPr>
            </w:pPr>
            <w:r>
              <w:rPr>
                <w:w w:val="102"/>
                <w:sz w:val="24"/>
                <w:szCs w:val="26"/>
              </w:rPr>
              <w:t>3875,77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w w:val="102"/>
                <w:sz w:val="24"/>
                <w:szCs w:val="26"/>
              </w:rPr>
            </w:pPr>
            <w:r>
              <w:rPr>
                <w:w w:val="102"/>
                <w:sz w:val="24"/>
                <w:szCs w:val="26"/>
              </w:rPr>
              <w:t>521246,79</w:t>
            </w:r>
          </w:p>
          <w:p w:rsidR="00841054" w:rsidRDefault="001E725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10354,75</w:t>
            </w:r>
          </w:p>
        </w:tc>
      </w:tr>
      <w:tr w:rsidR="00841054">
        <w:trPr>
          <w:trHeight w:val="278"/>
          <w:jc w:val="center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Рентабельность, 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1E7253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</w:tr>
    </w:tbl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</w:p>
    <w:p w:rsidR="00841054" w:rsidRDefault="00841054">
      <w:pPr>
        <w:widowControl/>
        <w:shd w:val="clear" w:color="auto" w:fill="FFFFFF"/>
        <w:ind w:firstLine="54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     Составление финансового плана железной дороги</w:t>
      </w:r>
    </w:p>
    <w:p w:rsidR="00841054" w:rsidRDefault="00841054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Финансовый план представляет собой заключительный раздел общего плана производственно-экономической деятельности железной дороги и содержит развернутые данные по источникам формирования финансовых ресурсов, потребности в средствах по основным направлениям, источникам финансирования с целью сбалансировать общие результаты. Показатели финансового плана, определенные в разделах 1÷5, студент приводит в табл. 7.</w:t>
      </w:r>
    </w:p>
    <w:p w:rsidR="00841054" w:rsidRDefault="00841054">
      <w:pPr>
        <w:widowControl/>
        <w:shd w:val="clear" w:color="auto" w:fill="FFFFFF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Необходимо сравнить итоги двух разделов табл. 7 и сформулировать свои предложения по улучшению показателей проекта финансового плана производственно-хозяйственной деятельности железной дороги на рассматриваемый период.</w:t>
      </w:r>
    </w:p>
    <w:p w:rsidR="00841054" w:rsidRDefault="00841054">
      <w:pPr>
        <w:widowControl/>
        <w:shd w:val="clear" w:color="auto" w:fill="FFFFFF"/>
        <w:ind w:firstLine="540"/>
        <w:jc w:val="right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Таблица 7</w:t>
      </w:r>
    </w:p>
    <w:p w:rsidR="00841054" w:rsidRDefault="00841054">
      <w:pPr>
        <w:widowControl/>
        <w:shd w:val="clear" w:color="auto" w:fill="FFFFFF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Проект финансового плана железной дороги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2"/>
        <w:gridCol w:w="1788"/>
      </w:tblGrid>
      <w:tr w:rsidR="00841054">
        <w:trPr>
          <w:trHeight w:val="653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Показатели по разделам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Значе</w:t>
            </w:r>
            <w:r>
              <w:rPr>
                <w:b/>
                <w:color w:val="000000"/>
                <w:sz w:val="24"/>
                <w:szCs w:val="24"/>
              </w:rPr>
              <w:softHyphen/>
              <w:t>ние,</w:t>
            </w:r>
          </w:p>
          <w:p w:rsidR="00841054" w:rsidRDefault="00841054">
            <w:pPr>
              <w:widowControl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тыс. руб.</w:t>
            </w:r>
          </w:p>
        </w:tc>
      </w:tr>
      <w:tr w:rsidR="00841054">
        <w:trPr>
          <w:trHeight w:val="25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1. Источники формирования финансовых ресурсов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054" w:rsidRDefault="0084105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E5E69">
        <w:trPr>
          <w:trHeight w:val="436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numPr>
                <w:ilvl w:val="1"/>
                <w:numId w:val="9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перевозок, всего в том числе от:</w:t>
            </w:r>
          </w:p>
          <w:p w:rsidR="000E5E69" w:rsidRDefault="000E5E6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грузовых</w:t>
            </w:r>
          </w:p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пассажирских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E5E69">
              <w:rPr>
                <w:b/>
                <w:bCs/>
                <w:sz w:val="24"/>
                <w:szCs w:val="24"/>
              </w:rPr>
              <w:t>1523159,3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1201461,3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321698,0</w:t>
            </w:r>
          </w:p>
        </w:tc>
      </w:tr>
      <w:tr w:rsidR="000E5E69">
        <w:trPr>
          <w:trHeight w:val="416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numPr>
                <w:ilvl w:val="1"/>
                <w:numId w:val="9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от перевозок, всего в том числе от:</w:t>
            </w:r>
          </w:p>
          <w:p w:rsidR="000E5E69" w:rsidRDefault="000E5E6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грузовых </w:t>
            </w:r>
          </w:p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убыток от пассажирских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E5E69">
              <w:rPr>
                <w:b/>
                <w:bCs/>
                <w:sz w:val="24"/>
                <w:szCs w:val="24"/>
              </w:rPr>
              <w:t>1264909,9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1575343,5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-310433,6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 Выручка от подсобно-вспомогательной деятельности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72300</w:t>
            </w:r>
          </w:p>
        </w:tc>
      </w:tr>
      <w:tr w:rsidR="000E5E69">
        <w:trPr>
          <w:trHeight w:val="89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 Внереализационные доходы расходы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20125</w:t>
            </w:r>
          </w:p>
        </w:tc>
      </w:tr>
      <w:tr w:rsidR="000E5E69">
        <w:trPr>
          <w:trHeight w:val="25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 Балансовая прибыль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1191488,2</w:t>
            </w:r>
          </w:p>
        </w:tc>
      </w:tr>
      <w:tr w:rsidR="000E5E69">
        <w:trPr>
          <w:trHeight w:val="47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 Прочие поступления (кредиты коммерческих банков, эмиссия ценных бумаг и др.)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29000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 Мобилизация от сокращения дебиторской задолженности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60300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1.10. Компенсация регионами убытков от пригородных перевозок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10500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1.11. Общие поступления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b/>
                <w:bCs/>
                <w:sz w:val="24"/>
                <w:szCs w:val="24"/>
              </w:rPr>
              <w:t>6057559,5</w:t>
            </w:r>
          </w:p>
        </w:tc>
      </w:tr>
      <w:tr w:rsidR="000E5E69">
        <w:trPr>
          <w:trHeight w:val="1162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2. Направления использования</w:t>
            </w:r>
          </w:p>
          <w:p w:rsidR="000E5E69" w:rsidRDefault="000E5E6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Расходы эксплуатации</w:t>
            </w:r>
          </w:p>
          <w:p w:rsidR="000E5E69" w:rsidRDefault="000E5E6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Расчеты с бюджетом всего: из них</w:t>
            </w:r>
          </w:p>
          <w:p w:rsidR="000E5E69" w:rsidRDefault="000E5E6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Федеральным бюджетом</w:t>
            </w:r>
          </w:p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местным бюджетом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748558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762674,14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241427,35</w:t>
            </w:r>
          </w:p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521246,79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Возврат (погашение) кредитов коммерческим банкам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8395,6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 Погашение кредиторской задолженности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169100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2.5. Убытки от пассажирских перевозок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310433,6</w:t>
            </w:r>
          </w:p>
        </w:tc>
      </w:tr>
      <w:tr w:rsidR="000E5E69">
        <w:trPr>
          <w:trHeight w:val="240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 Пополнение оборотных средств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E5E69">
              <w:rPr>
                <w:sz w:val="24"/>
                <w:szCs w:val="24"/>
              </w:rPr>
              <w:t>185000</w:t>
            </w:r>
          </w:p>
        </w:tc>
      </w:tr>
      <w:tr w:rsidR="000E5E69">
        <w:trPr>
          <w:trHeight w:val="269"/>
          <w:jc w:val="center"/>
        </w:trPr>
        <w:tc>
          <w:tcPr>
            <w:tcW w:w="7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5E69" w:rsidRDefault="000E5E6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 Всего использовано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5E69" w:rsidRPr="000E5E69" w:rsidRDefault="000E5E69" w:rsidP="000E5E6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E5E69">
              <w:rPr>
                <w:b/>
                <w:bCs/>
                <w:sz w:val="24"/>
                <w:szCs w:val="24"/>
              </w:rPr>
              <w:t>2946835,48</w:t>
            </w:r>
          </w:p>
        </w:tc>
      </w:tr>
    </w:tbl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0E5E69" w:rsidRDefault="000E5E69" w:rsidP="000E5E69">
      <w:pPr>
        <w:ind w:firstLine="72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Вывод:</w:t>
      </w:r>
      <w:r>
        <w:rPr>
          <w:sz w:val="26"/>
          <w:szCs w:val="26"/>
        </w:rPr>
        <w:t xml:space="preserve"> При сравнении итогов первого и второго раздела финансового плана получаем, что доходы превышают расходы, что обеспечивает рациональное использование финансовых ресурсов, сбалансированность наличия и поступления денежных средств, своевременное поступление денежных средств.</w:t>
      </w:r>
    </w:p>
    <w:p w:rsidR="000E5E69" w:rsidRDefault="000E5E69" w:rsidP="000E5E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Также предлагаю привлечь дополнительные источники денежных средств, создать возможность использовать льготы по налогам, выделить инвестиции на развитие железнодорожных объектов. Финансовые вложения в НИОКР могут быть крайне необходимы для дальнейшего развития производства и улучшения его финансовых результатов.</w:t>
      </w:r>
    </w:p>
    <w:p w:rsidR="00841054" w:rsidRDefault="00841054">
      <w:pPr>
        <w:ind w:firstLine="540"/>
        <w:rPr>
          <w:bCs/>
          <w:color w:val="000000"/>
          <w:spacing w:val="-11"/>
          <w:sz w:val="26"/>
          <w:szCs w:val="26"/>
        </w:rPr>
      </w:pPr>
    </w:p>
    <w:p w:rsidR="00841054" w:rsidRDefault="00841054">
      <w:pPr>
        <w:ind w:firstLine="540"/>
        <w:rPr>
          <w:b/>
          <w:bCs/>
          <w:color w:val="000000"/>
          <w:spacing w:val="-11"/>
          <w:sz w:val="26"/>
          <w:szCs w:val="26"/>
        </w:rPr>
      </w:pPr>
    </w:p>
    <w:p w:rsidR="00841054" w:rsidRDefault="00841054">
      <w:pPr>
        <w:widowControl/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СПИСОК ЛИТЕРАТУРА</w:t>
      </w:r>
    </w:p>
    <w:p w:rsidR="00841054" w:rsidRDefault="00841054">
      <w:pPr>
        <w:widowControl/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841054" w:rsidRDefault="00841054">
      <w:pPr>
        <w:widowControl/>
        <w:shd w:val="clear" w:color="auto" w:fill="FFFFFF"/>
        <w:jc w:val="center"/>
        <w:rPr>
          <w:b/>
          <w:sz w:val="26"/>
          <w:szCs w:val="26"/>
        </w:rPr>
      </w:pPr>
    </w:p>
    <w:p w:rsidR="00841054" w:rsidRDefault="00841054">
      <w:pPr>
        <w:widowControl/>
        <w:numPr>
          <w:ilvl w:val="0"/>
          <w:numId w:val="7"/>
        </w:numPr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>Гражданский кодекс РФ. Гл. 1,2. М: Юридическое издательство, 1995.</w:t>
      </w:r>
    </w:p>
    <w:p w:rsidR="00841054" w:rsidRDefault="00841054">
      <w:pPr>
        <w:widowControl/>
        <w:numPr>
          <w:ilvl w:val="0"/>
          <w:numId w:val="7"/>
        </w:numPr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>Финансы железнодорожного транспорта / Под ред. А.Г. Ковригина. М.: Транспорт, 1984.</w:t>
      </w:r>
    </w:p>
    <w:p w:rsidR="00841054" w:rsidRDefault="00841054">
      <w:pPr>
        <w:widowControl/>
        <w:numPr>
          <w:ilvl w:val="0"/>
          <w:numId w:val="7"/>
        </w:numPr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>Финансирование и кредитование железных дорог, М.: Транспорт. 1987.</w:t>
      </w:r>
    </w:p>
    <w:p w:rsidR="00841054" w:rsidRDefault="00841054">
      <w:pPr>
        <w:widowControl/>
        <w:numPr>
          <w:ilvl w:val="0"/>
          <w:numId w:val="7"/>
        </w:numPr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>Бородина Е.И., Гашкова Ю.С., Колчина Н.В.. Смирнова З.М. Финансы предприятий. М.: ЮНИТИ, 1995.</w:t>
      </w:r>
    </w:p>
    <w:p w:rsidR="00841054" w:rsidRDefault="00841054">
      <w:pPr>
        <w:widowControl/>
        <w:numPr>
          <w:ilvl w:val="0"/>
          <w:numId w:val="7"/>
        </w:numPr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>Финансы в управлении предприятием / Под ред. А.М. Ковалевой. М.: Финансы и статистика, 1995.</w:t>
      </w:r>
      <w:bookmarkStart w:id="0" w:name="_GoBack"/>
      <w:bookmarkEnd w:id="0"/>
    </w:p>
    <w:sectPr w:rsidR="0084105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1668A"/>
    <w:multiLevelType w:val="multilevel"/>
    <w:tmpl w:val="090093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067157"/>
    <w:multiLevelType w:val="hybridMultilevel"/>
    <w:tmpl w:val="BA224F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EC06BC9"/>
    <w:multiLevelType w:val="hybridMultilevel"/>
    <w:tmpl w:val="20DA8C18"/>
    <w:lvl w:ilvl="0" w:tplc="2078E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D6AFC"/>
    <w:multiLevelType w:val="hybridMultilevel"/>
    <w:tmpl w:val="A99A1E2E"/>
    <w:lvl w:ilvl="0" w:tplc="DAA6B17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923769"/>
    <w:multiLevelType w:val="hybridMultilevel"/>
    <w:tmpl w:val="C686B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C1873C2"/>
    <w:multiLevelType w:val="hybridMultilevel"/>
    <w:tmpl w:val="4648B4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0543361"/>
    <w:multiLevelType w:val="multilevel"/>
    <w:tmpl w:val="94343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332"/>
        </w:tabs>
        <w:ind w:left="1332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7">
    <w:nsid w:val="6DAC2CA4"/>
    <w:multiLevelType w:val="multilevel"/>
    <w:tmpl w:val="6A0224A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61"/>
        </w:tabs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89"/>
        </w:tabs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8">
    <w:nsid w:val="72EA5888"/>
    <w:multiLevelType w:val="multilevel"/>
    <w:tmpl w:val="48845C44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737"/>
        </w:tabs>
        <w:ind w:left="1737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591"/>
        </w:tabs>
        <w:ind w:left="3591" w:hanging="81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  <w:b w:val="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253"/>
    <w:rsid w:val="00032779"/>
    <w:rsid w:val="000E5E69"/>
    <w:rsid w:val="001E7253"/>
    <w:rsid w:val="007F536F"/>
    <w:rsid w:val="007F5736"/>
    <w:rsid w:val="00821AA9"/>
    <w:rsid w:val="00841054"/>
    <w:rsid w:val="00B5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3"/>
    <o:shapelayout v:ext="edit">
      <o:idmap v:ext="edit" data="1"/>
    </o:shapelayout>
  </w:shapeDefaults>
  <w:decimalSymbol w:val=","/>
  <w:listSeparator w:val=";"/>
  <w15:chartTrackingRefBased/>
  <w15:docId w15:val="{627A24DC-C3DB-4ED8-94DA-3303656D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pPr>
      <w:keepNext/>
      <w:widowControl/>
      <w:shd w:val="clear" w:color="auto" w:fill="FFFFFF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shd w:val="clear" w:color="auto" w:fill="FFFFFF"/>
      <w:ind w:firstLine="540"/>
      <w:jc w:val="both"/>
    </w:pPr>
    <w:rPr>
      <w:color w:val="000000"/>
      <w:sz w:val="26"/>
      <w:szCs w:val="26"/>
    </w:rPr>
  </w:style>
  <w:style w:type="paragraph" w:styleId="20">
    <w:name w:val="Body Text Indent 2"/>
    <w:basedOn w:val="a"/>
    <w:pPr>
      <w:widowControl/>
      <w:shd w:val="clear" w:color="auto" w:fill="FFFFFF"/>
      <w:ind w:firstLine="540"/>
      <w:jc w:val="center"/>
    </w:pPr>
    <w:rPr>
      <w:b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7.bin"/><Relationship Id="rId172" Type="http://schemas.openxmlformats.org/officeDocument/2006/relationships/image" Target="media/image8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178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79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6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6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1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Сергей</dc:creator>
  <cp:keywords/>
  <dc:description/>
  <cp:lastModifiedBy>Irina</cp:lastModifiedBy>
  <cp:revision>2</cp:revision>
  <cp:lastPrinted>2005-10-20T14:38:00Z</cp:lastPrinted>
  <dcterms:created xsi:type="dcterms:W3CDTF">2014-08-18T10:36:00Z</dcterms:created>
  <dcterms:modified xsi:type="dcterms:W3CDTF">2014-08-18T10:36:00Z</dcterms:modified>
</cp:coreProperties>
</file>